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CCC1BA">
      <w:pPr>
        <w:spacing w:line="360" w:lineRule="auto"/>
        <w:jc w:val="center"/>
        <w:rPr>
          <w:rFonts w:hint="eastAsia" w:ascii="宋体" w:hAnsi="宋体"/>
          <w:b/>
          <w:sz w:val="52"/>
          <w:szCs w:val="52"/>
        </w:rPr>
      </w:pPr>
    </w:p>
    <w:p w14:paraId="72EEBAD6">
      <w:pPr>
        <w:spacing w:line="360" w:lineRule="auto"/>
        <w:jc w:val="center"/>
        <w:rPr>
          <w:rFonts w:hint="eastAsia" w:ascii="宋体" w:hAnsi="宋体"/>
          <w:b/>
          <w:sz w:val="52"/>
          <w:szCs w:val="52"/>
        </w:rPr>
      </w:pPr>
    </w:p>
    <w:p w14:paraId="5A098017">
      <w:pPr>
        <w:spacing w:line="360" w:lineRule="auto"/>
        <w:jc w:val="center"/>
        <w:rPr>
          <w:rFonts w:hint="eastAsia" w:ascii="宋体" w:hAnsi="宋体"/>
          <w:b/>
          <w:sz w:val="52"/>
          <w:szCs w:val="52"/>
        </w:rPr>
      </w:pPr>
      <w:r>
        <w:rPr>
          <w:rFonts w:hint="eastAsia" w:ascii="宋体" w:hAnsi="宋体"/>
          <w:b/>
          <w:sz w:val="52"/>
          <w:szCs w:val="52"/>
        </w:rPr>
        <w:t>无锡市政府采购项目</w:t>
      </w:r>
    </w:p>
    <w:p w14:paraId="1ACD88D5">
      <w:pPr>
        <w:spacing w:line="360" w:lineRule="auto"/>
        <w:jc w:val="center"/>
        <w:rPr>
          <w:rFonts w:hint="eastAsia" w:ascii="宋体" w:hAnsi="宋体"/>
          <w:b/>
          <w:sz w:val="52"/>
          <w:szCs w:val="52"/>
        </w:rPr>
      </w:pPr>
      <w:r>
        <w:rPr>
          <w:rFonts w:hint="eastAsia" w:ascii="宋体" w:hAnsi="宋体"/>
          <w:b/>
          <w:sz w:val="52"/>
          <w:szCs w:val="52"/>
        </w:rPr>
        <w:t>公开采购文件</w:t>
      </w:r>
    </w:p>
    <w:p w14:paraId="2F86D1D9">
      <w:pPr>
        <w:tabs>
          <w:tab w:val="left" w:pos="9921"/>
        </w:tabs>
        <w:jc w:val="center"/>
        <w:rPr>
          <w:rFonts w:hint="eastAsia" w:ascii="宋体" w:hAnsi="宋体" w:cs="宋体"/>
          <w:bCs/>
          <w:sz w:val="30"/>
        </w:rPr>
      </w:pPr>
      <w:r>
        <w:rPr>
          <w:rFonts w:hint="eastAsia" w:ascii="宋体" w:hAnsi="宋体" w:cs="宋体"/>
          <w:bCs/>
          <w:sz w:val="30"/>
        </w:rPr>
        <w:t>（全流程电子化）</w:t>
      </w:r>
    </w:p>
    <w:p w14:paraId="77D63582">
      <w:pPr>
        <w:spacing w:line="360" w:lineRule="auto"/>
        <w:jc w:val="center"/>
        <w:rPr>
          <w:rFonts w:hint="eastAsia" w:ascii="宋体" w:hAnsi="宋体"/>
          <w:b/>
          <w:sz w:val="24"/>
        </w:rPr>
      </w:pPr>
    </w:p>
    <w:p w14:paraId="6BA29B28">
      <w:pPr>
        <w:spacing w:line="360" w:lineRule="auto"/>
        <w:jc w:val="center"/>
        <w:rPr>
          <w:rFonts w:hint="eastAsia" w:ascii="宋体" w:hAnsi="宋体"/>
          <w:b/>
          <w:sz w:val="24"/>
        </w:rPr>
      </w:pPr>
    </w:p>
    <w:p w14:paraId="4F036F9B">
      <w:pPr>
        <w:spacing w:line="360" w:lineRule="auto"/>
        <w:jc w:val="center"/>
        <w:rPr>
          <w:rFonts w:hint="eastAsia" w:ascii="宋体" w:hAnsi="宋体"/>
          <w:b/>
          <w:sz w:val="24"/>
        </w:rPr>
      </w:pPr>
    </w:p>
    <w:p w14:paraId="259634DA">
      <w:pPr>
        <w:spacing w:line="360" w:lineRule="auto"/>
        <w:jc w:val="center"/>
        <w:rPr>
          <w:rFonts w:hint="eastAsia" w:ascii="宋体" w:hAnsi="宋体"/>
          <w:b/>
          <w:sz w:val="24"/>
        </w:rPr>
      </w:pPr>
    </w:p>
    <w:p w14:paraId="40F8CFC0">
      <w:pPr>
        <w:spacing w:line="360" w:lineRule="auto"/>
        <w:jc w:val="center"/>
        <w:rPr>
          <w:rFonts w:hint="eastAsia" w:ascii="宋体" w:hAnsi="宋体"/>
          <w:b/>
          <w:sz w:val="24"/>
        </w:rPr>
      </w:pPr>
    </w:p>
    <w:p w14:paraId="7CCB988C">
      <w:pPr>
        <w:spacing w:line="1000" w:lineRule="exact"/>
        <w:jc w:val="left"/>
        <w:rPr>
          <w:rFonts w:hint="eastAsia" w:ascii="黑体" w:hAnsi="华文中宋" w:eastAsia="黑体" w:cs="黑体"/>
          <w:bCs/>
          <w:sz w:val="30"/>
          <w:szCs w:val="30"/>
          <w:lang w:eastAsia="zh-CN"/>
        </w:rPr>
      </w:pPr>
      <w:r>
        <w:rPr>
          <w:rFonts w:hint="eastAsia" w:ascii="黑体" w:hAnsi="华文中宋" w:eastAsia="黑体" w:cs="黑体"/>
          <w:bCs/>
          <w:sz w:val="30"/>
          <w:szCs w:val="30"/>
        </w:rPr>
        <w:t>采购项目编号：</w:t>
      </w:r>
      <w:r>
        <w:rPr>
          <w:rFonts w:hint="eastAsia" w:ascii="黑体" w:hAnsi="华文中宋" w:eastAsia="黑体" w:cs="黑体"/>
          <w:bCs/>
          <w:sz w:val="30"/>
          <w:szCs w:val="30"/>
          <w:lang w:eastAsia="zh-CN"/>
        </w:rPr>
        <w:t>JSZC-320200-XCSZ-G2025-0004</w:t>
      </w:r>
    </w:p>
    <w:p w14:paraId="3670EDCD">
      <w:pPr>
        <w:spacing w:line="1000" w:lineRule="exact"/>
        <w:jc w:val="left"/>
        <w:rPr>
          <w:rFonts w:hint="eastAsia" w:ascii="黑体" w:hAnsi="华文中宋" w:eastAsia="黑体" w:cs="黑体"/>
          <w:bCs/>
          <w:sz w:val="30"/>
          <w:szCs w:val="30"/>
          <w:lang w:eastAsia="zh-CN"/>
        </w:rPr>
      </w:pPr>
      <w:r>
        <w:rPr>
          <w:rFonts w:hint="eastAsia" w:ascii="黑体" w:hAnsi="华文中宋" w:eastAsia="黑体" w:cs="黑体"/>
          <w:bCs/>
          <w:sz w:val="30"/>
          <w:szCs w:val="30"/>
        </w:rPr>
        <w:t>采购项目名称：公路信息化维护服务（运维类接续2025）</w:t>
      </w:r>
      <w:r>
        <w:rPr>
          <w:rFonts w:hint="eastAsia" w:ascii="黑体" w:hAnsi="华文中宋" w:eastAsia="黑体" w:cs="黑体"/>
          <w:bCs/>
          <w:sz w:val="30"/>
          <w:szCs w:val="30"/>
          <w:lang w:eastAsia="zh-CN"/>
        </w:rPr>
        <w:t>（</w:t>
      </w:r>
      <w:r>
        <w:rPr>
          <w:rFonts w:hint="eastAsia" w:ascii="黑体" w:hAnsi="华文中宋" w:eastAsia="黑体" w:cs="黑体"/>
          <w:bCs/>
          <w:sz w:val="30"/>
          <w:szCs w:val="30"/>
          <w:lang w:val="en-US" w:eastAsia="zh-CN"/>
        </w:rPr>
        <w:t>二次</w:t>
      </w:r>
      <w:r>
        <w:rPr>
          <w:rFonts w:hint="eastAsia" w:ascii="黑体" w:hAnsi="华文中宋" w:eastAsia="黑体" w:cs="黑体"/>
          <w:bCs/>
          <w:sz w:val="30"/>
          <w:szCs w:val="30"/>
          <w:lang w:eastAsia="zh-CN"/>
        </w:rPr>
        <w:t>）</w:t>
      </w:r>
    </w:p>
    <w:p w14:paraId="329F0043">
      <w:pPr>
        <w:spacing w:line="1000" w:lineRule="exact"/>
        <w:jc w:val="left"/>
        <w:rPr>
          <w:rFonts w:hint="eastAsia" w:ascii="黑体" w:hAnsi="华文中宋" w:eastAsia="黑体" w:cs="黑体"/>
          <w:bCs/>
          <w:sz w:val="30"/>
          <w:szCs w:val="30"/>
        </w:rPr>
      </w:pPr>
      <w:r>
        <w:rPr>
          <w:rFonts w:hint="eastAsia" w:ascii="黑体" w:hAnsi="华文中宋" w:eastAsia="黑体" w:cs="黑体"/>
          <w:bCs/>
          <w:sz w:val="30"/>
          <w:szCs w:val="30"/>
        </w:rPr>
        <w:t>采购人：无锡市公路事业发展中心</w:t>
      </w:r>
    </w:p>
    <w:p w14:paraId="2F1EBCC9">
      <w:pPr>
        <w:spacing w:line="1000" w:lineRule="exact"/>
        <w:jc w:val="left"/>
        <w:rPr>
          <w:rFonts w:hint="eastAsia" w:ascii="黑体" w:hAnsi="华文中宋" w:eastAsia="黑体" w:cs="黑体"/>
          <w:bCs/>
          <w:sz w:val="30"/>
          <w:szCs w:val="30"/>
        </w:rPr>
      </w:pPr>
      <w:r>
        <w:rPr>
          <w:rFonts w:hint="eastAsia" w:ascii="黑体" w:hAnsi="华文中宋" w:eastAsia="黑体" w:cs="黑体"/>
          <w:bCs/>
          <w:sz w:val="30"/>
          <w:szCs w:val="30"/>
        </w:rPr>
        <w:t>采购代理机构：苏州新成工程咨询有限公司</w:t>
      </w:r>
    </w:p>
    <w:p w14:paraId="1F395354">
      <w:pPr>
        <w:spacing w:line="360" w:lineRule="auto"/>
        <w:rPr>
          <w:rFonts w:hint="eastAsia" w:ascii="宋体" w:hAnsi="宋体"/>
          <w:b/>
          <w:sz w:val="24"/>
        </w:rPr>
      </w:pPr>
    </w:p>
    <w:p w14:paraId="34F08309">
      <w:pPr>
        <w:spacing w:line="360" w:lineRule="auto"/>
        <w:rPr>
          <w:rFonts w:hint="eastAsia" w:ascii="宋体" w:hAnsi="宋体"/>
          <w:b/>
          <w:sz w:val="24"/>
        </w:rPr>
      </w:pPr>
    </w:p>
    <w:p w14:paraId="52A74EA4">
      <w:pPr>
        <w:spacing w:line="360" w:lineRule="auto"/>
        <w:rPr>
          <w:rFonts w:hint="eastAsia" w:ascii="宋体" w:hAnsi="宋体"/>
          <w:b/>
          <w:sz w:val="24"/>
        </w:rPr>
      </w:pPr>
    </w:p>
    <w:p w14:paraId="66FA6B73">
      <w:pPr>
        <w:spacing w:line="360" w:lineRule="auto"/>
        <w:jc w:val="center"/>
        <w:rPr>
          <w:rFonts w:hint="eastAsia" w:ascii="宋体" w:hAnsi="宋体"/>
          <w:b/>
          <w:sz w:val="32"/>
          <w:szCs w:val="32"/>
        </w:rPr>
      </w:pPr>
      <w:r>
        <w:rPr>
          <w:rFonts w:hint="eastAsia" w:ascii="宋体" w:hAnsi="宋体"/>
          <w:b/>
          <w:sz w:val="32"/>
          <w:szCs w:val="32"/>
        </w:rPr>
        <w:t>二〇二五年十月</w:t>
      </w:r>
    </w:p>
    <w:p w14:paraId="3B883196">
      <w:pPr>
        <w:spacing w:line="360" w:lineRule="auto"/>
        <w:jc w:val="center"/>
        <w:rPr>
          <w:rFonts w:hint="eastAsia" w:ascii="宋体" w:hAnsi="宋体"/>
          <w:b/>
          <w:sz w:val="44"/>
          <w:szCs w:val="44"/>
        </w:rPr>
      </w:pPr>
    </w:p>
    <w:p w14:paraId="178DFB80">
      <w:pPr>
        <w:spacing w:line="360" w:lineRule="auto"/>
        <w:jc w:val="center"/>
        <w:rPr>
          <w:rFonts w:hint="eastAsia" w:ascii="宋体" w:hAnsi="宋体"/>
          <w:b/>
          <w:sz w:val="44"/>
          <w:szCs w:val="44"/>
        </w:rPr>
      </w:pPr>
      <w:r>
        <w:rPr>
          <w:rFonts w:hint="eastAsia" w:ascii="宋体" w:hAnsi="宋体"/>
          <w:b/>
          <w:sz w:val="44"/>
          <w:szCs w:val="44"/>
        </w:rPr>
        <w:t>目  录</w:t>
      </w:r>
    </w:p>
    <w:p w14:paraId="59046B4D">
      <w:pPr>
        <w:spacing w:line="360" w:lineRule="auto"/>
        <w:jc w:val="center"/>
        <w:rPr>
          <w:rFonts w:hint="eastAsia" w:ascii="宋体" w:hAnsi="宋体"/>
          <w:b/>
          <w:sz w:val="30"/>
          <w:szCs w:val="30"/>
        </w:rPr>
      </w:pPr>
    </w:p>
    <w:p w14:paraId="3BA190A2">
      <w:pPr>
        <w:numPr>
          <w:ilvl w:val="0"/>
          <w:numId w:val="7"/>
        </w:numPr>
        <w:spacing w:line="720" w:lineRule="auto"/>
        <w:ind w:firstLine="452"/>
        <w:rPr>
          <w:rFonts w:hint="eastAsia" w:ascii="宋体" w:hAnsi="宋体"/>
          <w:b/>
          <w:sz w:val="30"/>
          <w:szCs w:val="30"/>
        </w:rPr>
      </w:pPr>
      <w:r>
        <w:rPr>
          <w:rFonts w:hint="eastAsia" w:ascii="宋体" w:hAnsi="宋体"/>
          <w:b/>
          <w:sz w:val="30"/>
          <w:szCs w:val="30"/>
        </w:rPr>
        <w:t>投标邀请</w:t>
      </w:r>
    </w:p>
    <w:p w14:paraId="7516DFB9">
      <w:pPr>
        <w:numPr>
          <w:ilvl w:val="0"/>
          <w:numId w:val="7"/>
        </w:numPr>
        <w:spacing w:line="720" w:lineRule="auto"/>
        <w:ind w:firstLine="452"/>
        <w:rPr>
          <w:rFonts w:hint="eastAsia" w:ascii="宋体" w:hAnsi="宋体"/>
          <w:b/>
          <w:sz w:val="30"/>
          <w:szCs w:val="30"/>
        </w:rPr>
      </w:pPr>
      <w:r>
        <w:rPr>
          <w:rFonts w:hint="eastAsia" w:ascii="宋体" w:hAnsi="宋体"/>
          <w:b/>
          <w:sz w:val="30"/>
          <w:szCs w:val="30"/>
        </w:rPr>
        <w:t>投标供应商须知</w:t>
      </w:r>
    </w:p>
    <w:p w14:paraId="318792AD">
      <w:pPr>
        <w:numPr>
          <w:ilvl w:val="0"/>
          <w:numId w:val="7"/>
        </w:numPr>
        <w:spacing w:line="720" w:lineRule="auto"/>
        <w:ind w:firstLine="452"/>
        <w:rPr>
          <w:rFonts w:hint="eastAsia" w:ascii="宋体" w:hAnsi="宋体"/>
          <w:b/>
          <w:sz w:val="30"/>
          <w:szCs w:val="30"/>
        </w:rPr>
      </w:pPr>
      <w:r>
        <w:rPr>
          <w:rFonts w:hint="eastAsia" w:ascii="宋体" w:hAnsi="宋体"/>
          <w:b/>
          <w:sz w:val="30"/>
          <w:szCs w:val="30"/>
        </w:rPr>
        <w:t>采购需求</w:t>
      </w:r>
    </w:p>
    <w:p w14:paraId="60649B88">
      <w:pPr>
        <w:numPr>
          <w:ilvl w:val="0"/>
          <w:numId w:val="7"/>
        </w:numPr>
        <w:spacing w:line="720" w:lineRule="auto"/>
        <w:ind w:firstLine="452"/>
        <w:rPr>
          <w:rFonts w:hint="eastAsia" w:ascii="宋体" w:hAnsi="宋体"/>
          <w:b/>
          <w:sz w:val="30"/>
          <w:szCs w:val="30"/>
        </w:rPr>
      </w:pPr>
      <w:r>
        <w:rPr>
          <w:rFonts w:hint="eastAsia" w:ascii="宋体" w:hAnsi="宋体"/>
          <w:b/>
          <w:sz w:val="30"/>
          <w:szCs w:val="30"/>
        </w:rPr>
        <w:t>合同条款（格式）</w:t>
      </w:r>
    </w:p>
    <w:p w14:paraId="5CB61949">
      <w:pPr>
        <w:numPr>
          <w:ilvl w:val="0"/>
          <w:numId w:val="7"/>
        </w:numPr>
        <w:spacing w:line="720" w:lineRule="auto"/>
        <w:ind w:firstLine="452"/>
        <w:rPr>
          <w:rFonts w:hint="eastAsia" w:ascii="宋体" w:hAnsi="宋体"/>
          <w:b/>
          <w:sz w:val="30"/>
          <w:szCs w:val="30"/>
        </w:rPr>
      </w:pPr>
      <w:r>
        <w:rPr>
          <w:rFonts w:hint="eastAsia" w:ascii="宋体" w:hAnsi="宋体"/>
          <w:b/>
          <w:sz w:val="30"/>
          <w:szCs w:val="30"/>
        </w:rPr>
        <w:t>附件（投标文件格式）</w:t>
      </w:r>
    </w:p>
    <w:p w14:paraId="188029A1">
      <w:pPr>
        <w:spacing w:line="1000" w:lineRule="exact"/>
        <w:rPr>
          <w:rFonts w:hint="eastAsia" w:ascii="宋体" w:hAnsi="宋体"/>
          <w:b/>
          <w:sz w:val="30"/>
          <w:szCs w:val="30"/>
        </w:rPr>
      </w:pPr>
    </w:p>
    <w:p w14:paraId="55309B23">
      <w:pPr>
        <w:widowControl/>
        <w:spacing w:line="360" w:lineRule="auto"/>
        <w:rPr>
          <w:rFonts w:hint="eastAsia" w:ascii="宋体" w:hAnsi="宋体"/>
          <w:b/>
          <w:sz w:val="24"/>
        </w:rPr>
      </w:pPr>
    </w:p>
    <w:p w14:paraId="38F7C241">
      <w:pPr>
        <w:widowControl/>
        <w:spacing w:line="360" w:lineRule="auto"/>
        <w:rPr>
          <w:rFonts w:hint="eastAsia" w:ascii="宋体" w:hAnsi="宋体"/>
          <w:b/>
          <w:sz w:val="24"/>
        </w:rPr>
      </w:pPr>
    </w:p>
    <w:p w14:paraId="313D1FBC">
      <w:pPr>
        <w:widowControl/>
        <w:spacing w:line="360" w:lineRule="auto"/>
        <w:rPr>
          <w:rFonts w:hint="eastAsia" w:ascii="宋体" w:hAnsi="宋体"/>
          <w:b/>
          <w:sz w:val="24"/>
        </w:rPr>
      </w:pPr>
    </w:p>
    <w:p w14:paraId="57953A4D">
      <w:pPr>
        <w:widowControl/>
        <w:spacing w:line="360" w:lineRule="auto"/>
        <w:rPr>
          <w:rFonts w:hint="eastAsia" w:ascii="宋体" w:hAnsi="宋体"/>
          <w:b/>
          <w:sz w:val="24"/>
        </w:rPr>
      </w:pPr>
    </w:p>
    <w:p w14:paraId="0D7824B9">
      <w:pPr>
        <w:widowControl/>
        <w:spacing w:line="360" w:lineRule="auto"/>
        <w:rPr>
          <w:rFonts w:hint="eastAsia" w:ascii="宋体" w:hAnsi="宋体"/>
          <w:b/>
          <w:sz w:val="24"/>
        </w:rPr>
      </w:pPr>
    </w:p>
    <w:p w14:paraId="23787D42">
      <w:pPr>
        <w:widowControl/>
        <w:spacing w:before="470"/>
        <w:rPr>
          <w:rFonts w:hint="eastAsia" w:ascii="宋体" w:hAnsi="宋体"/>
          <w:b/>
          <w:sz w:val="24"/>
        </w:rPr>
      </w:pPr>
    </w:p>
    <w:p w14:paraId="16B9D164">
      <w:pPr>
        <w:widowControl/>
        <w:spacing w:before="470"/>
        <w:rPr>
          <w:rFonts w:hint="eastAsia" w:ascii="宋体" w:hAnsi="宋体"/>
          <w:b/>
          <w:sz w:val="24"/>
        </w:rPr>
      </w:pPr>
    </w:p>
    <w:p w14:paraId="294F994B">
      <w:pPr>
        <w:pStyle w:val="2"/>
        <w:rPr>
          <w:rFonts w:hint="eastAsia" w:ascii="宋体" w:hAnsi="宋体"/>
          <w:b w:val="0"/>
          <w:sz w:val="24"/>
        </w:rPr>
      </w:pPr>
    </w:p>
    <w:p w14:paraId="26642C3A"/>
    <w:p w14:paraId="1C7AF5BE">
      <w:pPr>
        <w:widowControl/>
        <w:spacing w:before="470"/>
        <w:ind w:firstLine="2891"/>
        <w:rPr>
          <w:rFonts w:hint="eastAsia" w:ascii="宋体" w:hAnsi="宋体"/>
          <w:b/>
          <w:sz w:val="36"/>
          <w:szCs w:val="36"/>
        </w:rPr>
      </w:pPr>
      <w:r>
        <w:rPr>
          <w:rFonts w:hint="eastAsia" w:ascii="宋体" w:hAnsi="宋体"/>
          <w:b/>
          <w:sz w:val="36"/>
          <w:szCs w:val="36"/>
        </w:rPr>
        <w:t>第一部分. 投标邀请</w:t>
      </w:r>
    </w:p>
    <w:tbl>
      <w:tblPr>
        <w:tblStyle w:val="61"/>
        <w:tblW w:w="9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8870"/>
      </w:tblGrid>
      <w:tr w14:paraId="4ED8A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698" w:type="dxa"/>
            <w:vAlign w:val="center"/>
          </w:tcPr>
          <w:p w14:paraId="09AC1626">
            <w:pPr>
              <w:widowControl/>
              <w:jc w:val="center"/>
              <w:rPr>
                <w:rFonts w:hint="eastAsia" w:ascii="宋体" w:hAnsi="宋体"/>
                <w:sz w:val="24"/>
              </w:rPr>
            </w:pPr>
            <w:r>
              <w:rPr>
                <w:rFonts w:hint="eastAsia" w:ascii="宋体" w:hAnsi="宋体"/>
                <w:sz w:val="24"/>
              </w:rPr>
              <w:t>序号</w:t>
            </w:r>
          </w:p>
        </w:tc>
        <w:tc>
          <w:tcPr>
            <w:tcW w:w="8870" w:type="dxa"/>
            <w:vAlign w:val="center"/>
          </w:tcPr>
          <w:p w14:paraId="0F97AF69">
            <w:pPr>
              <w:widowControl/>
              <w:jc w:val="center"/>
              <w:rPr>
                <w:rFonts w:hint="eastAsia" w:ascii="宋体" w:hAnsi="宋体"/>
                <w:sz w:val="24"/>
              </w:rPr>
            </w:pPr>
            <w:r>
              <w:rPr>
                <w:rFonts w:hint="eastAsia" w:ascii="宋体" w:hAnsi="宋体"/>
                <w:sz w:val="24"/>
              </w:rPr>
              <w:t>内容</w:t>
            </w:r>
          </w:p>
        </w:tc>
      </w:tr>
      <w:tr w14:paraId="56575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8" w:type="dxa"/>
            <w:vAlign w:val="center"/>
          </w:tcPr>
          <w:p w14:paraId="14D4B586">
            <w:pPr>
              <w:widowControl/>
              <w:jc w:val="center"/>
              <w:rPr>
                <w:rFonts w:hint="eastAsia" w:ascii="宋体" w:hAnsi="宋体"/>
                <w:sz w:val="24"/>
              </w:rPr>
            </w:pPr>
            <w:r>
              <w:rPr>
                <w:rFonts w:hint="eastAsia" w:ascii="宋体" w:hAnsi="宋体"/>
                <w:sz w:val="24"/>
              </w:rPr>
              <w:t>1</w:t>
            </w:r>
          </w:p>
        </w:tc>
        <w:tc>
          <w:tcPr>
            <w:tcW w:w="8870" w:type="dxa"/>
            <w:vAlign w:val="center"/>
          </w:tcPr>
          <w:p w14:paraId="606702C2">
            <w:pPr>
              <w:spacing w:line="360" w:lineRule="auto"/>
              <w:jc w:val="left"/>
              <w:rPr>
                <w:rFonts w:hint="eastAsia" w:ascii="宋体" w:hAnsi="宋体" w:cs="宋体"/>
                <w:bCs/>
                <w:sz w:val="24"/>
              </w:rPr>
            </w:pPr>
            <w:r>
              <w:rPr>
                <w:rFonts w:hint="eastAsia" w:ascii="宋体" w:hAnsi="宋体" w:cs="宋体"/>
                <w:bCs/>
                <w:sz w:val="24"/>
              </w:rPr>
              <w:t>项目名称：公路信息化维护服务（运维类接续2025）（二次）</w:t>
            </w:r>
          </w:p>
          <w:p w14:paraId="188CBC98">
            <w:pPr>
              <w:spacing w:line="360" w:lineRule="auto"/>
              <w:jc w:val="left"/>
              <w:rPr>
                <w:rFonts w:hint="eastAsia" w:ascii="宋体" w:hAnsi="宋体" w:eastAsia="宋体" w:cs="宋体"/>
                <w:bCs/>
                <w:sz w:val="24"/>
                <w:lang w:eastAsia="zh-CN"/>
              </w:rPr>
            </w:pPr>
            <w:r>
              <w:rPr>
                <w:rFonts w:hint="eastAsia" w:ascii="宋体" w:hAnsi="宋体" w:cs="宋体"/>
                <w:bCs/>
                <w:sz w:val="24"/>
              </w:rPr>
              <w:t>采购项目编号：</w:t>
            </w:r>
            <w:r>
              <w:rPr>
                <w:rFonts w:hint="eastAsia" w:ascii="宋体" w:hAnsi="宋体" w:cs="宋体"/>
                <w:bCs/>
                <w:sz w:val="24"/>
                <w:lang w:eastAsia="zh-CN"/>
              </w:rPr>
              <w:t>JSZC-320200-XCSZ-G2025-0004</w:t>
            </w:r>
          </w:p>
          <w:p w14:paraId="7E997197">
            <w:pPr>
              <w:spacing w:line="360" w:lineRule="auto"/>
              <w:jc w:val="left"/>
            </w:pPr>
            <w:r>
              <w:rPr>
                <w:rFonts w:hint="eastAsia" w:ascii="宋体" w:hAnsi="宋体" w:cs="宋体"/>
                <w:bCs/>
                <w:sz w:val="24"/>
              </w:rPr>
              <w:t>采购方式：公开招标</w:t>
            </w:r>
          </w:p>
        </w:tc>
      </w:tr>
      <w:tr w14:paraId="6EBDC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08F209AE">
            <w:pPr>
              <w:widowControl/>
              <w:jc w:val="center"/>
              <w:rPr>
                <w:rFonts w:hint="eastAsia" w:ascii="宋体" w:hAnsi="宋体"/>
                <w:sz w:val="24"/>
              </w:rPr>
            </w:pPr>
            <w:r>
              <w:rPr>
                <w:rFonts w:hint="eastAsia" w:ascii="宋体" w:hAnsi="宋体"/>
                <w:sz w:val="24"/>
              </w:rPr>
              <w:t>2</w:t>
            </w:r>
          </w:p>
        </w:tc>
        <w:tc>
          <w:tcPr>
            <w:tcW w:w="8870" w:type="dxa"/>
            <w:vAlign w:val="center"/>
          </w:tcPr>
          <w:p w14:paraId="7357E65B">
            <w:pPr>
              <w:spacing w:line="360" w:lineRule="auto"/>
              <w:jc w:val="left"/>
              <w:rPr>
                <w:rFonts w:hint="eastAsia" w:ascii="宋体" w:hAnsi="宋体" w:cs="宋体"/>
                <w:bCs/>
                <w:sz w:val="24"/>
              </w:rPr>
            </w:pPr>
            <w:r>
              <w:rPr>
                <w:rFonts w:hint="eastAsia" w:ascii="宋体" w:hAnsi="宋体" w:cs="宋体"/>
                <w:bCs/>
                <w:sz w:val="24"/>
              </w:rPr>
              <w:t>采购人：无锡市公路事业发展中心</w:t>
            </w:r>
          </w:p>
          <w:p w14:paraId="50D8DF37">
            <w:pPr>
              <w:spacing w:line="360" w:lineRule="auto"/>
              <w:jc w:val="left"/>
              <w:rPr>
                <w:rFonts w:hint="eastAsia" w:ascii="宋体" w:hAnsi="宋体" w:cs="宋体"/>
                <w:bCs/>
                <w:sz w:val="24"/>
              </w:rPr>
            </w:pPr>
            <w:r>
              <w:rPr>
                <w:rFonts w:hint="eastAsia" w:ascii="宋体" w:hAnsi="宋体" w:cs="宋体"/>
                <w:bCs/>
                <w:sz w:val="24"/>
              </w:rPr>
              <w:t>采购人地址：无锡市梁溪区五爱路200号</w:t>
            </w:r>
          </w:p>
          <w:p w14:paraId="62031D18">
            <w:pPr>
              <w:spacing w:line="360" w:lineRule="auto"/>
              <w:jc w:val="left"/>
              <w:rPr>
                <w:rFonts w:hint="eastAsia" w:ascii="宋体" w:hAnsi="宋体" w:cs="宋体"/>
                <w:bCs/>
                <w:sz w:val="24"/>
              </w:rPr>
            </w:pPr>
            <w:r>
              <w:rPr>
                <w:rFonts w:hint="eastAsia" w:ascii="宋体" w:hAnsi="宋体" w:cs="宋体"/>
                <w:bCs/>
                <w:sz w:val="24"/>
              </w:rPr>
              <w:t>采购代理机构：苏州新成工程咨询有限公司</w:t>
            </w:r>
          </w:p>
          <w:p w14:paraId="3F2FF7A6">
            <w:pPr>
              <w:spacing w:line="360" w:lineRule="auto"/>
              <w:jc w:val="left"/>
            </w:pPr>
            <w:r>
              <w:rPr>
                <w:rFonts w:hint="eastAsia" w:ascii="宋体" w:hAnsi="宋体" w:cs="宋体"/>
                <w:bCs/>
                <w:sz w:val="24"/>
              </w:rPr>
              <w:t>采购代理机构地址：苏州市相城区嘉元路1060号中翔金融大厦9005室</w:t>
            </w:r>
          </w:p>
        </w:tc>
      </w:tr>
      <w:tr w14:paraId="6681A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698" w:type="dxa"/>
            <w:vAlign w:val="center"/>
          </w:tcPr>
          <w:p w14:paraId="78083558">
            <w:pPr>
              <w:widowControl/>
              <w:jc w:val="center"/>
              <w:rPr>
                <w:rFonts w:hint="eastAsia" w:ascii="宋体" w:hAnsi="宋体"/>
                <w:sz w:val="24"/>
              </w:rPr>
            </w:pPr>
            <w:r>
              <w:rPr>
                <w:rFonts w:hint="eastAsia" w:ascii="宋体" w:hAnsi="宋体"/>
                <w:sz w:val="24"/>
              </w:rPr>
              <w:t>3</w:t>
            </w:r>
          </w:p>
        </w:tc>
        <w:tc>
          <w:tcPr>
            <w:tcW w:w="8870" w:type="dxa"/>
            <w:vAlign w:val="center"/>
          </w:tcPr>
          <w:p w14:paraId="5A6E9520">
            <w:pPr>
              <w:spacing w:line="360" w:lineRule="auto"/>
              <w:jc w:val="left"/>
              <w:rPr>
                <w:rFonts w:hint="eastAsia" w:ascii="宋体" w:hAnsi="宋体" w:cs="宋体"/>
                <w:bCs/>
                <w:sz w:val="24"/>
              </w:rPr>
            </w:pPr>
            <w:r>
              <w:rPr>
                <w:rFonts w:hint="eastAsia" w:ascii="宋体" w:hAnsi="宋体" w:cs="宋体"/>
                <w:bCs/>
                <w:sz w:val="24"/>
              </w:rPr>
              <w:t>采购项目概况、要求：</w:t>
            </w:r>
          </w:p>
          <w:p w14:paraId="223E3AEC">
            <w:pPr>
              <w:spacing w:line="360" w:lineRule="auto"/>
              <w:ind w:left="425" w:hanging="425"/>
              <w:jc w:val="left"/>
              <w:rPr>
                <w:rFonts w:hint="eastAsia" w:ascii="宋体" w:hAnsi="宋体" w:cs="宋体"/>
                <w:bCs/>
                <w:sz w:val="24"/>
              </w:rPr>
            </w:pPr>
            <w:r>
              <w:rPr>
                <w:rFonts w:ascii="宋体" w:hAnsi="宋体" w:cs="宋体"/>
                <w:b/>
                <w:bCs/>
                <w:sz w:val="24"/>
              </w:rPr>
              <w:t>(1)</w:t>
            </w:r>
            <w:r>
              <w:rPr>
                <w:rFonts w:hint="eastAsia" w:ascii="宋体" w:hAnsi="宋体" w:cs="宋体"/>
                <w:b/>
                <w:sz w:val="24"/>
              </w:rPr>
              <w:t>项目概况：</w:t>
            </w:r>
            <w:r>
              <w:rPr>
                <w:rFonts w:hint="eastAsia" w:ascii="宋体" w:hAnsi="宋体" w:cs="宋体"/>
                <w:bCs/>
                <w:sz w:val="24"/>
              </w:rPr>
              <w:t>本维护服务主要包括：</w:t>
            </w:r>
          </w:p>
          <w:p w14:paraId="0D5129AB">
            <w:pPr>
              <w:spacing w:line="360" w:lineRule="auto"/>
              <w:ind w:firstLine="480" w:firstLineChars="200"/>
              <w:jc w:val="left"/>
              <w:rPr>
                <w:rFonts w:hint="eastAsia" w:ascii="宋体" w:hAnsi="宋体" w:cs="宋体"/>
                <w:bCs/>
                <w:sz w:val="24"/>
              </w:rPr>
            </w:pPr>
            <w:r>
              <w:rPr>
                <w:rFonts w:hint="eastAsia" w:ascii="宋体" w:hAnsi="宋体" w:cs="宋体"/>
                <w:bCs/>
                <w:sz w:val="24"/>
              </w:rPr>
              <w:t>一、信息中心和指挥中心机房运行服务、网络线路和设施设备运行服务、业务应用系统服务、多媒体会议系统服务、视频监控系统服务、门禁系统维护服务、道闸系统维护服务、终端设备及办公相关设备服务、网络安全保障服务、指挥中心大屏展示维护服务、应急处置中心设备维护服务等；</w:t>
            </w:r>
          </w:p>
          <w:p w14:paraId="344A329C">
            <w:pPr>
              <w:spacing w:line="360" w:lineRule="auto"/>
              <w:ind w:firstLine="480" w:firstLineChars="200"/>
              <w:jc w:val="left"/>
              <w:rPr>
                <w:rFonts w:hint="eastAsia" w:ascii="宋体" w:hAnsi="宋体" w:cs="宋体"/>
                <w:bCs/>
                <w:sz w:val="24"/>
              </w:rPr>
            </w:pPr>
            <w:r>
              <w:rPr>
                <w:rFonts w:hint="eastAsia" w:ascii="宋体" w:hAnsi="宋体" w:cs="宋体"/>
                <w:bCs/>
                <w:sz w:val="24"/>
              </w:rPr>
              <w:t>二、为普通国省干线公路的路网监测设施（路桥监控、车检器、交调点等）、公路服务设施、公路各机构提供公路网络数据接入服务，保障各公路业务的有效开展。</w:t>
            </w:r>
          </w:p>
          <w:p w14:paraId="633E942A">
            <w:pPr>
              <w:spacing w:line="360" w:lineRule="auto"/>
              <w:ind w:left="425" w:hanging="425"/>
              <w:jc w:val="left"/>
              <w:rPr>
                <w:rFonts w:hint="eastAsia" w:ascii="宋体" w:hAnsi="宋体" w:cs="宋体"/>
                <w:bCs/>
                <w:sz w:val="24"/>
              </w:rPr>
            </w:pPr>
            <w:r>
              <w:rPr>
                <w:rFonts w:ascii="宋体" w:hAnsi="宋体" w:cs="宋体"/>
                <w:b/>
                <w:bCs/>
                <w:sz w:val="24"/>
              </w:rPr>
              <w:t>(2)</w:t>
            </w:r>
            <w:r>
              <w:rPr>
                <w:rFonts w:hint="eastAsia" w:ascii="宋体" w:hAnsi="宋体" w:cs="宋体"/>
                <w:b/>
                <w:sz w:val="24"/>
              </w:rPr>
              <w:t>采购需求：</w:t>
            </w:r>
            <w:r>
              <w:rPr>
                <w:rFonts w:hint="eastAsia" w:ascii="宋体" w:hAnsi="宋体" w:cs="宋体"/>
                <w:bCs/>
                <w:sz w:val="24"/>
              </w:rPr>
              <w:t>详见第三部分</w:t>
            </w:r>
          </w:p>
          <w:p w14:paraId="0A3D0999">
            <w:pPr>
              <w:spacing w:line="360" w:lineRule="auto"/>
              <w:ind w:left="425" w:hanging="425"/>
              <w:jc w:val="left"/>
              <w:rPr>
                <w:rFonts w:hint="eastAsia" w:ascii="宋体" w:hAnsi="宋体"/>
                <w:bCs/>
                <w:sz w:val="24"/>
              </w:rPr>
            </w:pPr>
            <w:r>
              <w:rPr>
                <w:rFonts w:ascii="宋体" w:hAnsi="宋体"/>
                <w:b/>
                <w:bCs/>
                <w:sz w:val="24"/>
              </w:rPr>
              <w:t>(3)</w:t>
            </w:r>
            <w:r>
              <w:rPr>
                <w:rFonts w:hint="eastAsia" w:ascii="宋体" w:hAnsi="宋体" w:cs="宋体"/>
                <w:b/>
                <w:sz w:val="24"/>
              </w:rPr>
              <w:t>服务期限：</w:t>
            </w:r>
            <w:r>
              <w:rPr>
                <w:rFonts w:hint="eastAsia" w:ascii="宋体" w:hAnsi="宋体"/>
                <w:bCs/>
                <w:sz w:val="24"/>
              </w:rPr>
              <w:t>合同签订生效之日起1年</w:t>
            </w:r>
          </w:p>
          <w:p w14:paraId="2721A06B">
            <w:pPr>
              <w:spacing w:line="360" w:lineRule="auto"/>
              <w:ind w:left="425" w:hanging="425"/>
              <w:jc w:val="left"/>
              <w:rPr>
                <w:rFonts w:hint="eastAsia" w:ascii="宋体" w:hAnsi="宋体"/>
                <w:b/>
                <w:sz w:val="24"/>
              </w:rPr>
            </w:pPr>
            <w:r>
              <w:rPr>
                <w:rFonts w:ascii="宋体" w:hAnsi="宋体"/>
                <w:b/>
                <w:bCs/>
                <w:sz w:val="24"/>
              </w:rPr>
              <w:t>(4)</w:t>
            </w:r>
            <w:r>
              <w:rPr>
                <w:rFonts w:hint="eastAsia" w:ascii="宋体" w:hAnsi="宋体"/>
                <w:b/>
                <w:sz w:val="24"/>
              </w:rPr>
              <w:t>质量标准：</w:t>
            </w:r>
            <w:r>
              <w:rPr>
                <w:rFonts w:hint="eastAsia" w:ascii="宋体" w:hAnsi="宋体" w:cs="宋体"/>
                <w:sz w:val="24"/>
              </w:rPr>
              <w:t>满足招标人需求，</w:t>
            </w:r>
            <w:r>
              <w:rPr>
                <w:rFonts w:ascii="宋体" w:hAnsi="宋体" w:cs="宋体"/>
                <w:sz w:val="24"/>
              </w:rPr>
              <w:t>符合国家规定</w:t>
            </w:r>
          </w:p>
          <w:p w14:paraId="144DC9F0">
            <w:pPr>
              <w:spacing w:line="360" w:lineRule="auto"/>
              <w:ind w:left="425" w:hanging="425"/>
              <w:jc w:val="left"/>
              <w:rPr>
                <w:rFonts w:hint="eastAsia" w:ascii="宋体" w:hAnsi="宋体" w:cs="宋体"/>
                <w:bCs/>
                <w:sz w:val="24"/>
              </w:rPr>
            </w:pPr>
            <w:r>
              <w:rPr>
                <w:rFonts w:ascii="宋体" w:hAnsi="宋体" w:cs="宋体"/>
                <w:b/>
                <w:bCs/>
                <w:sz w:val="24"/>
              </w:rPr>
              <w:t>(5)</w:t>
            </w:r>
            <w:r>
              <w:rPr>
                <w:rFonts w:hint="eastAsia" w:ascii="宋体" w:hAnsi="宋体" w:cs="宋体"/>
                <w:b/>
                <w:sz w:val="24"/>
              </w:rPr>
              <w:t xml:space="preserve">采购预算：98.77 </w:t>
            </w:r>
            <w:r>
              <w:rPr>
                <w:rFonts w:hint="eastAsia" w:ascii="宋体" w:hAnsi="宋体" w:cs="宋体"/>
                <w:bCs/>
                <w:sz w:val="24"/>
              </w:rPr>
              <w:t>万元</w:t>
            </w:r>
          </w:p>
          <w:p w14:paraId="475AF1FA">
            <w:pPr>
              <w:spacing w:line="360" w:lineRule="auto"/>
              <w:ind w:left="425" w:hanging="425"/>
              <w:jc w:val="left"/>
              <w:rPr>
                <w:rFonts w:hint="eastAsia" w:ascii="宋体" w:hAnsi="宋体" w:cs="宋体"/>
                <w:bCs/>
                <w:sz w:val="24"/>
              </w:rPr>
            </w:pPr>
            <w:r>
              <w:rPr>
                <w:rFonts w:ascii="宋体" w:hAnsi="宋体" w:cs="宋体"/>
                <w:b/>
                <w:bCs/>
                <w:sz w:val="24"/>
              </w:rPr>
              <w:t>(6)</w:t>
            </w:r>
            <w:r>
              <w:rPr>
                <w:rFonts w:hint="eastAsia" w:ascii="宋体" w:hAnsi="宋体" w:cs="宋体"/>
                <w:b/>
                <w:sz w:val="24"/>
              </w:rPr>
              <w:t xml:space="preserve">最高限价：98.77 </w:t>
            </w:r>
            <w:r>
              <w:rPr>
                <w:rFonts w:hint="eastAsia" w:ascii="宋体" w:hAnsi="宋体" w:cs="宋体"/>
                <w:bCs/>
                <w:sz w:val="24"/>
              </w:rPr>
              <w:t>万元</w:t>
            </w:r>
          </w:p>
          <w:p w14:paraId="53E3DFF3">
            <w:pPr>
              <w:spacing w:line="360" w:lineRule="auto"/>
              <w:ind w:left="425" w:hanging="425"/>
              <w:jc w:val="left"/>
              <w:rPr>
                <w:rFonts w:hint="eastAsia" w:ascii="宋体" w:hAnsi="宋体" w:cs="宋体"/>
                <w:b/>
                <w:sz w:val="24"/>
              </w:rPr>
            </w:pPr>
            <w:r>
              <w:rPr>
                <w:rFonts w:ascii="宋体" w:hAnsi="宋体" w:cs="宋体"/>
                <w:b/>
                <w:bCs/>
                <w:sz w:val="24"/>
              </w:rPr>
              <w:t>(7)</w:t>
            </w:r>
            <w:r>
              <w:rPr>
                <w:rFonts w:hint="eastAsia" w:ascii="宋体" w:hAnsi="宋体" w:cs="宋体"/>
                <w:b/>
                <w:sz w:val="24"/>
              </w:rPr>
              <w:t>本项目是否专门面向中小企业：</w:t>
            </w:r>
            <w:r>
              <w:rPr>
                <w:rFonts w:hint="eastAsia" w:ascii="宋体" w:hAnsi="宋体" w:cs="宋体"/>
                <w:bCs/>
                <w:sz w:val="24"/>
              </w:rPr>
              <w:t>是</w:t>
            </w:r>
          </w:p>
          <w:p w14:paraId="1CC6E722">
            <w:pPr>
              <w:spacing w:line="360" w:lineRule="auto"/>
              <w:ind w:left="425" w:hanging="425"/>
              <w:jc w:val="left"/>
              <w:rPr>
                <w:rFonts w:hint="eastAsia" w:ascii="宋体" w:hAnsi="宋体" w:cs="宋体"/>
                <w:b/>
                <w:sz w:val="24"/>
              </w:rPr>
            </w:pPr>
            <w:r>
              <w:rPr>
                <w:rFonts w:ascii="宋体" w:hAnsi="宋体" w:cs="宋体"/>
                <w:b/>
                <w:bCs/>
                <w:sz w:val="24"/>
              </w:rPr>
              <w:t>(8)</w:t>
            </w:r>
            <w:r>
              <w:rPr>
                <w:rFonts w:hint="eastAsia" w:ascii="宋体" w:hAnsi="宋体" w:cs="宋体"/>
                <w:b/>
                <w:sz w:val="24"/>
              </w:rPr>
              <w:t>本项目标的所属行业：</w:t>
            </w:r>
            <w:r>
              <w:rPr>
                <w:rFonts w:hint="eastAsia" w:ascii="宋体" w:hAnsi="宋体" w:cs="宋体"/>
                <w:color w:val="000000"/>
                <w:sz w:val="24"/>
                <w:shd w:val="clear" w:color="auto" w:fill="FFFFFF"/>
              </w:rPr>
              <w:t>软件和信息技术服务业</w:t>
            </w:r>
          </w:p>
          <w:p w14:paraId="712655C1">
            <w:pPr>
              <w:spacing w:line="360" w:lineRule="auto"/>
              <w:ind w:firstLine="480" w:firstLineChars="200"/>
              <w:jc w:val="left"/>
              <w:rPr>
                <w:rFonts w:hint="eastAsia" w:ascii="宋体" w:hAnsi="宋体" w:cs="宋体"/>
                <w:bCs/>
                <w:sz w:val="24"/>
              </w:rPr>
            </w:pPr>
            <w:r>
              <w:rPr>
                <w:rFonts w:hint="eastAsia" w:ascii="宋体" w:hAnsi="宋体" w:cs="宋体"/>
                <w:color w:val="000000"/>
                <w:sz w:val="24"/>
                <w:shd w:val="clear" w:color="auto" w:fill="FFFFFF"/>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1B53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698" w:type="dxa"/>
            <w:vAlign w:val="center"/>
          </w:tcPr>
          <w:p w14:paraId="52FA4983">
            <w:pPr>
              <w:widowControl/>
              <w:jc w:val="center"/>
              <w:rPr>
                <w:rFonts w:hint="eastAsia" w:ascii="宋体" w:hAnsi="宋体"/>
                <w:sz w:val="24"/>
              </w:rPr>
            </w:pPr>
            <w:r>
              <w:rPr>
                <w:rFonts w:hint="eastAsia" w:ascii="宋体" w:hAnsi="宋体"/>
                <w:sz w:val="24"/>
              </w:rPr>
              <w:t>4</w:t>
            </w:r>
          </w:p>
        </w:tc>
        <w:tc>
          <w:tcPr>
            <w:tcW w:w="8870" w:type="dxa"/>
            <w:vAlign w:val="center"/>
          </w:tcPr>
          <w:p w14:paraId="10B7E86C">
            <w:pPr>
              <w:spacing w:line="360" w:lineRule="auto"/>
              <w:jc w:val="left"/>
              <w:rPr>
                <w:rFonts w:hint="eastAsia" w:ascii="宋体" w:hAnsi="宋体" w:cs="宋体"/>
                <w:bCs/>
                <w:sz w:val="24"/>
              </w:rPr>
            </w:pPr>
            <w:r>
              <w:rPr>
                <w:rFonts w:hint="eastAsia" w:ascii="宋体" w:hAnsi="宋体" w:cs="宋体"/>
                <w:bCs/>
                <w:sz w:val="24"/>
              </w:rPr>
              <w:t>投标供应商资格要求：</w:t>
            </w:r>
          </w:p>
          <w:p w14:paraId="047C6063">
            <w:pPr>
              <w:spacing w:line="360" w:lineRule="auto"/>
              <w:ind w:left="425" w:hanging="425"/>
              <w:rPr>
                <w:rFonts w:hint="eastAsia" w:ascii="宋体" w:hAnsi="宋体"/>
                <w:b/>
                <w:bCs/>
                <w:sz w:val="24"/>
              </w:rPr>
            </w:pPr>
            <w:bookmarkStart w:id="0" w:name="_Hlk25577401"/>
            <w:r>
              <w:rPr>
                <w:rFonts w:ascii="宋体" w:hAnsi="宋体"/>
                <w:b/>
                <w:bCs/>
                <w:sz w:val="24"/>
              </w:rPr>
              <w:t>(</w:t>
            </w:r>
            <w:r>
              <w:rPr>
                <w:rFonts w:hint="eastAsia" w:ascii="宋体" w:hAnsi="宋体"/>
                <w:b/>
                <w:bCs/>
                <w:sz w:val="24"/>
              </w:rPr>
              <w:t>一</w:t>
            </w:r>
            <w:r>
              <w:rPr>
                <w:rFonts w:ascii="宋体" w:hAnsi="宋体"/>
                <w:b/>
                <w:bCs/>
                <w:sz w:val="24"/>
              </w:rPr>
              <w:t>)</w:t>
            </w:r>
            <w:r>
              <w:rPr>
                <w:rFonts w:hint="eastAsia" w:ascii="宋体" w:hAnsi="宋体" w:cs="宋体"/>
                <w:b/>
                <w:bCs/>
                <w:sz w:val="24"/>
              </w:rPr>
              <w:t>满足《中华人民共和国政府采购法》第二十二条规定：</w:t>
            </w:r>
          </w:p>
          <w:p w14:paraId="4877401F">
            <w:pPr>
              <w:numPr>
                <w:ilvl w:val="0"/>
                <w:numId w:val="8"/>
              </w:numPr>
              <w:spacing w:line="360" w:lineRule="auto"/>
              <w:rPr>
                <w:rFonts w:hint="eastAsia" w:ascii="宋体" w:hAnsi="宋体"/>
                <w:b/>
                <w:bCs/>
                <w:sz w:val="24"/>
              </w:rPr>
            </w:pPr>
            <w:r>
              <w:rPr>
                <w:rFonts w:hint="eastAsia" w:ascii="宋体" w:hAnsi="宋体"/>
                <w:sz w:val="24"/>
              </w:rPr>
              <w:t>关于资格的声明函；</w:t>
            </w:r>
          </w:p>
          <w:p w14:paraId="69917D0B">
            <w:pPr>
              <w:numPr>
                <w:ilvl w:val="0"/>
                <w:numId w:val="8"/>
              </w:numPr>
              <w:spacing w:line="360" w:lineRule="auto"/>
              <w:rPr>
                <w:rFonts w:hint="eastAsia" w:ascii="宋体" w:hAnsi="宋体" w:cs="宋体"/>
                <w:b/>
                <w:sz w:val="24"/>
              </w:rPr>
            </w:pPr>
            <w:r>
              <w:rPr>
                <w:rFonts w:hint="eastAsia" w:ascii="宋体" w:hAnsi="宋体"/>
                <w:sz w:val="24"/>
              </w:rPr>
              <w:t>具有独立承担民事责任能力的投标供应商营业执照或相关部门登记证书；</w:t>
            </w:r>
          </w:p>
          <w:p w14:paraId="010A9B93">
            <w:pPr>
              <w:numPr>
                <w:ilvl w:val="0"/>
                <w:numId w:val="8"/>
              </w:numPr>
              <w:spacing w:line="360" w:lineRule="auto"/>
              <w:rPr>
                <w:rFonts w:hint="eastAsia" w:ascii="宋体" w:hAnsi="宋体" w:cs="宋体"/>
                <w:bCs/>
                <w:sz w:val="24"/>
              </w:rPr>
            </w:pPr>
            <w:r>
              <w:rPr>
                <w:rFonts w:hint="eastAsia" w:ascii="宋体" w:hAnsi="宋体"/>
                <w:sz w:val="24"/>
              </w:rPr>
              <w:t>投标供应商法定代表人授权委托书</w:t>
            </w:r>
          </w:p>
          <w:p w14:paraId="0858AA76">
            <w:pPr>
              <w:numPr>
                <w:ilvl w:val="0"/>
                <w:numId w:val="8"/>
              </w:numPr>
              <w:spacing w:line="360" w:lineRule="auto"/>
              <w:rPr>
                <w:rFonts w:hint="eastAsia" w:ascii="宋体" w:hAnsi="宋体"/>
                <w:b/>
                <w:bCs/>
                <w:sz w:val="24"/>
              </w:rPr>
            </w:pPr>
            <w:r>
              <w:rPr>
                <w:rFonts w:hint="eastAsia" w:ascii="宋体" w:hAnsi="宋体"/>
                <w:sz w:val="24"/>
              </w:rPr>
              <w:t>投标</w:t>
            </w:r>
            <w:r>
              <w:rPr>
                <w:rFonts w:hint="eastAsia" w:ascii="宋体" w:hAnsi="宋体" w:cs="宋体"/>
                <w:bCs/>
                <w:sz w:val="24"/>
              </w:rPr>
              <w:t>供应商法定代表人身份证及法定代表人授权代表身份证；</w:t>
            </w:r>
          </w:p>
          <w:p w14:paraId="11B4AABA">
            <w:pPr>
              <w:numPr>
                <w:ilvl w:val="0"/>
                <w:numId w:val="8"/>
              </w:numPr>
              <w:spacing w:line="360" w:lineRule="auto"/>
              <w:rPr>
                <w:rFonts w:hint="eastAsia" w:ascii="宋体" w:hAnsi="宋体"/>
                <w:bCs/>
                <w:sz w:val="24"/>
              </w:rPr>
            </w:pPr>
            <w:r>
              <w:rPr>
                <w:rFonts w:hint="eastAsia" w:ascii="宋体" w:hAnsi="宋体" w:cs="宋体"/>
                <w:bCs/>
                <w:sz w:val="24"/>
              </w:rPr>
              <w:t>项目负责人、授权委托人与投标供应商签订的劳动合同；法定社保收缴部门出具的投标供应商为项目负责人、授权委托人缴纳的近三个月中任意一个月份（不含投标当月）社会保障资金相关材料（提供相关主管部门证明或银行代扣证明）；</w:t>
            </w:r>
          </w:p>
          <w:p w14:paraId="7CA9D0BC">
            <w:pPr>
              <w:numPr>
                <w:ilvl w:val="0"/>
                <w:numId w:val="8"/>
              </w:numPr>
              <w:spacing w:line="360" w:lineRule="auto"/>
              <w:rPr>
                <w:rFonts w:hint="eastAsia" w:ascii="宋体" w:hAnsi="宋体" w:cs="宋体"/>
                <w:bCs/>
                <w:sz w:val="24"/>
              </w:rPr>
            </w:pPr>
            <w:r>
              <w:rPr>
                <w:rFonts w:hint="eastAsia" w:ascii="宋体" w:hAnsi="宋体"/>
                <w:sz w:val="24"/>
              </w:rPr>
              <w:t>投标</w:t>
            </w:r>
            <w:r>
              <w:rPr>
                <w:rFonts w:hint="eastAsia" w:ascii="宋体" w:hAnsi="宋体" w:cs="宋体"/>
                <w:bCs/>
                <w:sz w:val="24"/>
              </w:rPr>
              <w:t>供应商近三个月中任意一个月份（不含投标当月）的财务状况报告（资产负债表和利润表）或由会计师事务所出具的</w:t>
            </w:r>
            <w:r>
              <w:rPr>
                <w:rFonts w:hint="eastAsia" w:ascii="宋体" w:hAnsi="宋体"/>
                <w:bCs/>
                <w:sz w:val="24"/>
              </w:rPr>
              <w:t>2024年度的财务审计报告【</w:t>
            </w:r>
            <w:r>
              <w:rPr>
                <w:rFonts w:hint="eastAsia" w:ascii="宋体" w:hAnsi="宋体" w:cs="宋体"/>
                <w:bCs/>
                <w:sz w:val="24"/>
              </w:rPr>
              <w:t>新成立企业只需提供从成立之年份起经审计的财务报告</w:t>
            </w:r>
            <w:r>
              <w:rPr>
                <w:rFonts w:hint="eastAsia" w:ascii="宋体" w:hAnsi="宋体"/>
                <w:bCs/>
                <w:sz w:val="24"/>
              </w:rPr>
              <w:t>】；</w:t>
            </w:r>
          </w:p>
          <w:p w14:paraId="5EB858CC">
            <w:pPr>
              <w:numPr>
                <w:ilvl w:val="0"/>
                <w:numId w:val="8"/>
              </w:numPr>
              <w:spacing w:line="360" w:lineRule="auto"/>
              <w:rPr>
                <w:rFonts w:hint="eastAsia" w:ascii="宋体" w:hAnsi="宋体" w:cs="宋体"/>
                <w:bCs/>
                <w:sz w:val="24"/>
              </w:rPr>
            </w:pPr>
            <w:r>
              <w:rPr>
                <w:rFonts w:hint="eastAsia" w:ascii="宋体" w:hAnsi="宋体" w:cs="宋体"/>
                <w:bCs/>
                <w:sz w:val="24"/>
              </w:rPr>
              <w:t>投标供应商近三个月中任意一个月份（不含投标当月） 的依法缴纳税收的相关材料（提供相关主管部门证明或银行代扣证明）；</w:t>
            </w:r>
          </w:p>
          <w:p w14:paraId="23A0719C">
            <w:pPr>
              <w:numPr>
                <w:ilvl w:val="0"/>
                <w:numId w:val="8"/>
              </w:numPr>
              <w:spacing w:line="360" w:lineRule="auto"/>
              <w:rPr>
                <w:rFonts w:hint="eastAsia" w:ascii="宋体" w:hAnsi="宋体" w:cs="宋体"/>
                <w:b/>
                <w:sz w:val="24"/>
              </w:rPr>
            </w:pPr>
            <w:r>
              <w:rPr>
                <w:rFonts w:hint="eastAsia" w:ascii="宋体" w:hAnsi="宋体" w:cs="宋体"/>
                <w:bCs/>
                <w:sz w:val="24"/>
              </w:rPr>
              <w:t>投标供应商近三个月中任意一个月份（不含投标当月） 的依法缴纳社会保障资金的相关材料（提供相关主管部门证明或银行代扣证明）；</w:t>
            </w:r>
          </w:p>
          <w:p w14:paraId="5710B7E2">
            <w:pPr>
              <w:numPr>
                <w:ilvl w:val="0"/>
                <w:numId w:val="8"/>
              </w:numPr>
              <w:spacing w:line="360" w:lineRule="auto"/>
              <w:rPr>
                <w:rFonts w:hint="eastAsia" w:ascii="宋体" w:hAnsi="宋体" w:cs="宋体"/>
                <w:bCs/>
                <w:sz w:val="24"/>
              </w:rPr>
            </w:pPr>
            <w:r>
              <w:rPr>
                <w:rFonts w:hint="eastAsia" w:ascii="宋体" w:hAnsi="宋体" w:cs="宋体"/>
                <w:bCs/>
                <w:sz w:val="24"/>
              </w:rPr>
              <w:t>承诺书（格式见附件）</w:t>
            </w:r>
            <w:r>
              <w:rPr>
                <w:rFonts w:hint="eastAsia" w:ascii="宋体" w:hAnsi="宋体" w:cs="宋体"/>
                <w:b/>
                <w:sz w:val="24"/>
              </w:rPr>
              <w:t>；</w:t>
            </w:r>
          </w:p>
          <w:p w14:paraId="628EE111">
            <w:pPr>
              <w:numPr>
                <w:ilvl w:val="0"/>
                <w:numId w:val="8"/>
              </w:numPr>
              <w:spacing w:line="360" w:lineRule="auto"/>
              <w:rPr>
                <w:rFonts w:hint="eastAsia" w:ascii="宋体" w:hAnsi="宋体" w:cs="宋体"/>
                <w:bCs/>
                <w:sz w:val="24"/>
              </w:rPr>
            </w:pPr>
            <w:r>
              <w:rPr>
                <w:rFonts w:hint="eastAsia" w:ascii="宋体" w:hAnsi="宋体" w:cs="宋体"/>
                <w:bCs/>
                <w:sz w:val="24"/>
              </w:rPr>
              <w:t>投标供应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扫描件加盖报价供应商电子公章；如为残疾人福利性单位的提供《残疾人福利性单位声明函》。</w:t>
            </w:r>
          </w:p>
          <w:p w14:paraId="2BD7E35A">
            <w:pPr>
              <w:numPr>
                <w:ilvl w:val="0"/>
                <w:numId w:val="9"/>
              </w:numPr>
              <w:spacing w:line="360" w:lineRule="auto"/>
              <w:rPr>
                <w:rFonts w:hint="eastAsia" w:ascii="宋体" w:hAnsi="宋体" w:cs="宋体"/>
                <w:b/>
                <w:sz w:val="24"/>
              </w:rPr>
            </w:pPr>
            <w:r>
              <w:rPr>
                <w:rFonts w:hint="eastAsia" w:ascii="宋体" w:hAnsi="宋体" w:cs="宋体"/>
                <w:b/>
                <w:sz w:val="24"/>
              </w:rPr>
              <w:t>落实政府采购政策需满足的资格要求：</w:t>
            </w:r>
          </w:p>
          <w:p w14:paraId="2F541E40">
            <w:pPr>
              <w:spacing w:line="360" w:lineRule="auto"/>
              <w:rPr>
                <w:rFonts w:hint="eastAsia" w:ascii="宋体" w:hAnsi="宋体" w:cs="宋体"/>
                <w:bCs/>
                <w:sz w:val="24"/>
              </w:rPr>
            </w:pPr>
            <w:r>
              <w:rPr>
                <w:rFonts w:hint="eastAsia" w:ascii="宋体" w:hAnsi="宋体" w:cs="宋体"/>
                <w:bCs/>
                <w:sz w:val="24"/>
              </w:rPr>
              <w:t>本项目专门面向中小企业，投标供应商为中小企业/小微企业，投标供应商为监狱企业，投标供应商为残疾人福利企业。</w:t>
            </w:r>
          </w:p>
          <w:bookmarkEnd w:id="0"/>
          <w:p w14:paraId="56779449">
            <w:pPr>
              <w:numPr>
                <w:ilvl w:val="0"/>
                <w:numId w:val="9"/>
              </w:numPr>
              <w:spacing w:line="360" w:lineRule="auto"/>
              <w:rPr>
                <w:rFonts w:hint="eastAsia" w:ascii="宋体" w:hAnsi="宋体" w:cs="宋体"/>
                <w:b/>
                <w:bCs/>
                <w:sz w:val="24"/>
              </w:rPr>
            </w:pPr>
            <w:r>
              <w:rPr>
                <w:rFonts w:hint="eastAsia" w:ascii="宋体" w:hAnsi="宋体" w:cs="宋体"/>
                <w:b/>
                <w:bCs/>
                <w:sz w:val="24"/>
              </w:rPr>
              <w:t xml:space="preserve">本项目的特定资格要求： </w:t>
            </w:r>
          </w:p>
          <w:p w14:paraId="5D5E91E1">
            <w:pPr>
              <w:numPr>
                <w:ilvl w:val="0"/>
                <w:numId w:val="10"/>
              </w:numPr>
              <w:spacing w:line="360" w:lineRule="auto"/>
              <w:rPr>
                <w:rFonts w:hint="eastAsia" w:ascii="宋体" w:hAnsi="宋体" w:cs="宋体"/>
                <w:sz w:val="24"/>
              </w:rPr>
            </w:pPr>
            <w:r>
              <w:rPr>
                <w:rFonts w:hint="eastAsia" w:ascii="宋体" w:hAnsi="宋体" w:cs="宋体"/>
                <w:sz w:val="24"/>
              </w:rPr>
              <w:t xml:space="preserve">投标供应商必须在中国大陆境内合法注册的法人或其他组织； </w:t>
            </w:r>
          </w:p>
          <w:p w14:paraId="1234CB49">
            <w:pPr>
              <w:numPr>
                <w:ilvl w:val="0"/>
                <w:numId w:val="10"/>
              </w:numPr>
              <w:spacing w:line="360" w:lineRule="auto"/>
              <w:rPr>
                <w:rFonts w:hint="eastAsia" w:ascii="宋体" w:hAnsi="宋体" w:cs="宋体"/>
                <w:sz w:val="24"/>
              </w:rPr>
            </w:pPr>
            <w:r>
              <w:rPr>
                <w:rFonts w:hint="eastAsia" w:ascii="宋体" w:hAnsi="宋体" w:cs="宋体"/>
                <w:sz w:val="24"/>
              </w:rPr>
              <w:t xml:space="preserve">授权委托人和项目负责人须为投标供应商在职员工； </w:t>
            </w:r>
          </w:p>
          <w:p w14:paraId="472CEEDB">
            <w:pPr>
              <w:numPr>
                <w:ilvl w:val="0"/>
                <w:numId w:val="10"/>
              </w:numPr>
              <w:spacing w:line="360" w:lineRule="auto"/>
              <w:rPr>
                <w:rFonts w:hint="eastAsia" w:ascii="宋体" w:hAnsi="宋体" w:cs="宋体"/>
                <w:sz w:val="24"/>
              </w:rPr>
            </w:pPr>
            <w:r>
              <w:rPr>
                <w:rFonts w:hint="eastAsia" w:ascii="宋体" w:hAnsi="宋体" w:cs="宋体"/>
                <w:sz w:val="24"/>
              </w:rPr>
              <w:t xml:space="preserve">本项目不接受联合体投标。 </w:t>
            </w:r>
          </w:p>
          <w:p w14:paraId="419CBCF6">
            <w:pPr>
              <w:spacing w:line="360" w:lineRule="auto"/>
              <w:rPr>
                <w:rFonts w:cs="Arial"/>
              </w:rPr>
            </w:pPr>
            <w:r>
              <w:rPr>
                <w:rFonts w:hint="eastAsia" w:ascii="宋体" w:hAnsi="宋体" w:cs="宋体"/>
                <w:b/>
                <w:bCs/>
                <w:sz w:val="24"/>
              </w:rPr>
              <w:t>注：单位负责人为同一人或者存在直接控股、管理关系的不同投标供应商，不得参加同一合同项下的政府采购活动。</w:t>
            </w:r>
          </w:p>
        </w:tc>
      </w:tr>
      <w:tr w14:paraId="21C38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2EB14E47">
            <w:pPr>
              <w:widowControl/>
              <w:jc w:val="center"/>
              <w:rPr>
                <w:rFonts w:hint="eastAsia" w:ascii="宋体" w:hAnsi="宋体"/>
                <w:sz w:val="24"/>
              </w:rPr>
            </w:pPr>
            <w:r>
              <w:rPr>
                <w:rFonts w:hint="eastAsia" w:ascii="宋体" w:hAnsi="宋体"/>
                <w:sz w:val="24"/>
              </w:rPr>
              <w:t>5</w:t>
            </w:r>
          </w:p>
        </w:tc>
        <w:tc>
          <w:tcPr>
            <w:tcW w:w="8870" w:type="dxa"/>
            <w:vAlign w:val="center"/>
          </w:tcPr>
          <w:p w14:paraId="354F911D">
            <w:pPr>
              <w:widowControl/>
              <w:spacing w:line="360" w:lineRule="auto"/>
              <w:rPr>
                <w:rFonts w:hint="eastAsia" w:ascii="宋体" w:hAnsi="宋体" w:cs="宋体"/>
                <w:sz w:val="24"/>
              </w:rPr>
            </w:pPr>
            <w:r>
              <w:rPr>
                <w:rFonts w:hint="eastAsia" w:ascii="宋体" w:hAnsi="宋体"/>
                <w:sz w:val="24"/>
              </w:rPr>
              <w:t>采购文件提供期限</w:t>
            </w:r>
            <w:r>
              <w:rPr>
                <w:rFonts w:hint="eastAsia" w:ascii="宋体" w:hAnsi="宋体"/>
                <w:b/>
                <w:bCs/>
                <w:sz w:val="24"/>
              </w:rPr>
              <w:t>：</w:t>
            </w:r>
            <w:bookmarkStart w:id="1" w:name="_Hlk14869782"/>
            <w:r>
              <w:rPr>
                <w:rFonts w:hint="eastAsia" w:ascii="宋体" w:hAnsi="宋体"/>
                <w:b/>
                <w:bCs/>
                <w:sz w:val="24"/>
              </w:rPr>
              <w:t>2025年10月</w:t>
            </w:r>
            <w:r>
              <w:rPr>
                <w:rFonts w:hint="eastAsia" w:ascii="宋体" w:hAnsi="宋体"/>
                <w:b/>
                <w:bCs/>
                <w:sz w:val="24"/>
                <w:lang w:val="en-US" w:eastAsia="zh-CN"/>
              </w:rPr>
              <w:t>29</w:t>
            </w:r>
            <w:r>
              <w:rPr>
                <w:rFonts w:hint="eastAsia" w:ascii="宋体" w:hAnsi="宋体"/>
                <w:b/>
                <w:bCs/>
                <w:sz w:val="24"/>
              </w:rPr>
              <w:t>日—2025年</w:t>
            </w:r>
            <w:r>
              <w:rPr>
                <w:rFonts w:hint="eastAsia" w:ascii="宋体" w:hAnsi="宋体"/>
                <w:b/>
                <w:bCs/>
                <w:sz w:val="24"/>
                <w:lang w:val="en-US" w:eastAsia="zh-CN"/>
              </w:rPr>
              <w:t>11</w:t>
            </w:r>
            <w:r>
              <w:rPr>
                <w:rFonts w:hint="eastAsia" w:ascii="宋体" w:hAnsi="宋体"/>
                <w:b/>
                <w:bCs/>
                <w:sz w:val="24"/>
              </w:rPr>
              <w:t>月</w:t>
            </w:r>
            <w:r>
              <w:rPr>
                <w:rFonts w:hint="eastAsia" w:ascii="宋体" w:hAnsi="宋体"/>
                <w:b/>
                <w:bCs/>
                <w:sz w:val="24"/>
                <w:lang w:val="en-US" w:eastAsia="zh-CN"/>
              </w:rPr>
              <w:t>05</w:t>
            </w:r>
            <w:r>
              <w:rPr>
                <w:rFonts w:hint="eastAsia" w:ascii="宋体" w:hAnsi="宋体"/>
                <w:b/>
                <w:bCs/>
                <w:sz w:val="24"/>
              </w:rPr>
              <w:t>日</w:t>
            </w:r>
            <w:r>
              <w:rPr>
                <w:rFonts w:hint="eastAsia" w:ascii="宋体" w:hAnsi="宋体"/>
                <w:sz w:val="24"/>
              </w:rPr>
              <w:t>，</w:t>
            </w:r>
            <w:bookmarkEnd w:id="1"/>
            <w:r>
              <w:rPr>
                <w:rFonts w:hint="eastAsia" w:ascii="宋体" w:hAnsi="宋体" w:cs="宋体"/>
                <w:sz w:val="24"/>
              </w:rPr>
              <w:t>每天0:00-23:59（北京时间），五个工作日后仍可下载采购文件，但不作为投标供应商权益受到损害的证明材料和依据。</w:t>
            </w:r>
          </w:p>
          <w:p w14:paraId="1AEFD8A3">
            <w:pPr>
              <w:widowControl/>
              <w:spacing w:line="360" w:lineRule="auto"/>
              <w:rPr>
                <w:rFonts w:hint="eastAsia" w:ascii="宋体" w:hAnsi="宋体" w:cs="宋体"/>
                <w:sz w:val="24"/>
              </w:rPr>
            </w:pPr>
            <w:r>
              <w:rPr>
                <w:rFonts w:hint="eastAsia" w:ascii="宋体" w:hAnsi="宋体" w:cs="宋体"/>
                <w:sz w:val="24"/>
              </w:rPr>
              <w:t>采购文件获取地点：投标供应商登录苏采云http://jszfcg.jsczt.cn/进行获取。</w:t>
            </w:r>
          </w:p>
          <w:p w14:paraId="7301AB9F">
            <w:pPr>
              <w:widowControl/>
              <w:spacing w:line="360" w:lineRule="auto"/>
              <w:rPr>
                <w:rFonts w:hint="eastAsia" w:ascii="宋体" w:hAnsi="宋体" w:cs="宋体"/>
                <w:sz w:val="24"/>
              </w:rPr>
            </w:pPr>
            <w:r>
              <w:rPr>
                <w:rFonts w:hint="eastAsia" w:ascii="宋体" w:hAnsi="宋体" w:cs="宋体"/>
                <w:sz w:val="24"/>
              </w:rPr>
              <w:t>售价：0元。</w:t>
            </w:r>
          </w:p>
          <w:p w14:paraId="11A9DA85">
            <w:pPr>
              <w:widowControl/>
              <w:spacing w:line="360" w:lineRule="auto"/>
              <w:rPr>
                <w:rFonts w:hint="eastAsia" w:ascii="宋体" w:hAnsi="宋体"/>
                <w:sz w:val="24"/>
              </w:rPr>
            </w:pPr>
            <w:r>
              <w:rPr>
                <w:rFonts w:hint="eastAsia" w:ascii="宋体" w:hAnsi="宋体" w:cs="宋体"/>
                <w:sz w:val="24"/>
              </w:rPr>
              <w:t>获取采购文件的方式：投标供应商可在项目公告附件中查看采购文件，如确定参加本次项目采购的，必须在采购文件提供期限内从苏采云平台中免费下载文件（“项目参与”——“采购项目参与”找到需要获取采购文件的项目，点击“我要参与”——“参与投标”——“下载文件”），完成项目参与。</w:t>
            </w:r>
          </w:p>
        </w:tc>
      </w:tr>
      <w:tr w14:paraId="608A1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77A16674">
            <w:pPr>
              <w:widowControl/>
              <w:jc w:val="center"/>
              <w:rPr>
                <w:rFonts w:hint="eastAsia" w:ascii="宋体" w:hAnsi="宋体"/>
                <w:sz w:val="24"/>
              </w:rPr>
            </w:pPr>
            <w:r>
              <w:rPr>
                <w:rFonts w:hint="eastAsia" w:ascii="宋体" w:hAnsi="宋体"/>
                <w:sz w:val="24"/>
              </w:rPr>
              <w:t>6</w:t>
            </w:r>
          </w:p>
        </w:tc>
        <w:tc>
          <w:tcPr>
            <w:tcW w:w="8870" w:type="dxa"/>
            <w:vAlign w:val="center"/>
          </w:tcPr>
          <w:p w14:paraId="56A25141">
            <w:pPr>
              <w:widowControl/>
              <w:spacing w:line="360" w:lineRule="auto"/>
              <w:rPr>
                <w:rFonts w:hint="eastAsia" w:ascii="宋体" w:hAnsi="宋体"/>
                <w:sz w:val="24"/>
              </w:rPr>
            </w:pPr>
            <w:r>
              <w:rPr>
                <w:rFonts w:hint="eastAsia" w:ascii="宋体" w:hAnsi="宋体"/>
                <w:sz w:val="24"/>
              </w:rPr>
              <w:t>踏勘现场：由投标供应商自行组织踏勘现场。</w:t>
            </w:r>
          </w:p>
          <w:p w14:paraId="688C2432">
            <w:pPr>
              <w:widowControl/>
              <w:spacing w:line="360" w:lineRule="auto"/>
              <w:rPr>
                <w:rFonts w:hint="eastAsia" w:ascii="宋体" w:hAnsi="宋体"/>
                <w:sz w:val="24"/>
              </w:rPr>
            </w:pPr>
            <w:r>
              <w:rPr>
                <w:rFonts w:hint="eastAsia" w:ascii="宋体" w:hAnsi="宋体"/>
                <w:sz w:val="24"/>
              </w:rPr>
              <w:t>投标供应商要求修改采购文件的截止时间：</w:t>
            </w:r>
            <w:r>
              <w:rPr>
                <w:rFonts w:hint="eastAsia" w:ascii="宋体" w:hAnsi="宋体"/>
                <w:b/>
                <w:bCs/>
                <w:sz w:val="24"/>
              </w:rPr>
              <w:t>2025年</w:t>
            </w:r>
            <w:r>
              <w:rPr>
                <w:rFonts w:hint="eastAsia" w:ascii="宋体" w:hAnsi="宋体"/>
                <w:b/>
                <w:bCs/>
                <w:sz w:val="24"/>
                <w:lang w:val="en-US" w:eastAsia="zh-CN"/>
              </w:rPr>
              <w:t>11</w:t>
            </w:r>
            <w:r>
              <w:rPr>
                <w:rFonts w:hint="eastAsia" w:ascii="宋体" w:hAnsi="宋体"/>
                <w:b/>
                <w:bCs/>
                <w:sz w:val="24"/>
              </w:rPr>
              <w:t>月</w:t>
            </w:r>
            <w:r>
              <w:rPr>
                <w:rFonts w:hint="eastAsia" w:ascii="宋体" w:hAnsi="宋体"/>
                <w:b/>
                <w:bCs/>
                <w:sz w:val="24"/>
                <w:lang w:val="en-US" w:eastAsia="zh-CN"/>
              </w:rPr>
              <w:t>06</w:t>
            </w:r>
            <w:r>
              <w:rPr>
                <w:rFonts w:hint="eastAsia" w:ascii="宋体" w:hAnsi="宋体"/>
                <w:b/>
                <w:bCs/>
                <w:sz w:val="24"/>
              </w:rPr>
              <w:t>日10时</w:t>
            </w:r>
            <w:r>
              <w:rPr>
                <w:rFonts w:hint="eastAsia" w:ascii="宋体" w:hAnsi="宋体"/>
                <w:sz w:val="24"/>
              </w:rPr>
              <w:t>，以书面形式送达采购代理机构。</w:t>
            </w:r>
          </w:p>
          <w:p w14:paraId="2EEAE72B">
            <w:pPr>
              <w:widowControl/>
              <w:spacing w:line="360" w:lineRule="auto"/>
              <w:rPr>
                <w:rFonts w:hint="eastAsia" w:ascii="宋体" w:hAnsi="宋体"/>
                <w:sz w:val="24"/>
              </w:rPr>
            </w:pPr>
            <w:r>
              <w:rPr>
                <w:rFonts w:hint="eastAsia" w:ascii="宋体" w:hAnsi="宋体"/>
                <w:sz w:val="24"/>
              </w:rPr>
              <w:t>采购人对采购文件澄清修改的时间：投标截止时间前15天前，以书面（或电子稿）形式发送给各投标供应商。</w:t>
            </w:r>
          </w:p>
        </w:tc>
      </w:tr>
      <w:tr w14:paraId="71590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698" w:type="dxa"/>
            <w:vAlign w:val="center"/>
          </w:tcPr>
          <w:p w14:paraId="6E2D9F9D">
            <w:pPr>
              <w:widowControl/>
              <w:jc w:val="center"/>
              <w:rPr>
                <w:rFonts w:hint="eastAsia" w:ascii="宋体" w:hAnsi="宋体"/>
                <w:sz w:val="24"/>
              </w:rPr>
            </w:pPr>
            <w:r>
              <w:rPr>
                <w:rFonts w:hint="eastAsia" w:ascii="宋体" w:hAnsi="宋体"/>
                <w:sz w:val="24"/>
              </w:rPr>
              <w:t>7</w:t>
            </w:r>
          </w:p>
        </w:tc>
        <w:tc>
          <w:tcPr>
            <w:tcW w:w="8870" w:type="dxa"/>
            <w:vAlign w:val="center"/>
          </w:tcPr>
          <w:p w14:paraId="3ADFA060">
            <w:pPr>
              <w:widowControl/>
              <w:spacing w:line="360" w:lineRule="auto"/>
              <w:rPr>
                <w:rFonts w:hint="eastAsia" w:ascii="宋体" w:hAnsi="宋体"/>
                <w:sz w:val="24"/>
              </w:rPr>
            </w:pPr>
            <w:r>
              <w:rPr>
                <w:rFonts w:hint="eastAsia" w:ascii="宋体" w:hAnsi="宋体"/>
                <w:sz w:val="24"/>
              </w:rPr>
              <w:t>投标有效期：投标截止之日起90天</w:t>
            </w:r>
          </w:p>
        </w:tc>
      </w:tr>
      <w:tr w14:paraId="717F8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2AB94D29">
            <w:pPr>
              <w:widowControl/>
              <w:jc w:val="center"/>
              <w:rPr>
                <w:rFonts w:hint="eastAsia" w:ascii="宋体" w:hAnsi="宋体"/>
                <w:sz w:val="24"/>
              </w:rPr>
            </w:pPr>
            <w:r>
              <w:rPr>
                <w:rFonts w:hint="eastAsia" w:ascii="宋体" w:hAnsi="宋体"/>
                <w:sz w:val="24"/>
              </w:rPr>
              <w:t>8</w:t>
            </w:r>
          </w:p>
        </w:tc>
        <w:tc>
          <w:tcPr>
            <w:tcW w:w="8870" w:type="dxa"/>
            <w:vAlign w:val="center"/>
          </w:tcPr>
          <w:p w14:paraId="78B36630">
            <w:pPr>
              <w:widowControl/>
              <w:spacing w:line="360" w:lineRule="auto"/>
              <w:rPr>
                <w:rFonts w:hint="eastAsia" w:ascii="宋体" w:hAnsi="宋体" w:cs="宋体"/>
                <w:b/>
                <w:bCs/>
                <w:sz w:val="24"/>
              </w:rPr>
            </w:pPr>
            <w:r>
              <w:rPr>
                <w:rFonts w:hint="eastAsia" w:ascii="宋体" w:hAnsi="宋体" w:cs="宋体"/>
                <w:sz w:val="24"/>
              </w:rPr>
              <w:t>网上投标截止时间（开标时间）：</w:t>
            </w:r>
            <w:r>
              <w:rPr>
                <w:rFonts w:hint="eastAsia" w:ascii="宋体" w:hAnsi="宋体" w:cs="宋体"/>
                <w:b/>
                <w:bCs/>
                <w:sz w:val="24"/>
              </w:rPr>
              <w:t>2025年11月</w:t>
            </w:r>
            <w:r>
              <w:rPr>
                <w:rFonts w:hint="eastAsia" w:ascii="宋体" w:hAnsi="宋体" w:cs="宋体"/>
                <w:b/>
                <w:bCs/>
                <w:sz w:val="24"/>
                <w:lang w:val="en-US" w:eastAsia="zh-CN"/>
              </w:rPr>
              <w:t>24</w:t>
            </w:r>
            <w:r>
              <w:rPr>
                <w:rFonts w:hint="eastAsia" w:ascii="宋体" w:hAnsi="宋体" w:cs="宋体"/>
                <w:b/>
                <w:bCs/>
                <w:sz w:val="24"/>
              </w:rPr>
              <w:t>日13时30分</w:t>
            </w:r>
          </w:p>
          <w:p w14:paraId="65A39DE9">
            <w:pPr>
              <w:widowControl/>
              <w:spacing w:line="360" w:lineRule="auto"/>
              <w:rPr>
                <w:rFonts w:hint="eastAsia" w:ascii="宋体" w:hAnsi="宋体" w:cs="宋体"/>
                <w:sz w:val="24"/>
              </w:rPr>
            </w:pPr>
            <w:r>
              <w:rPr>
                <w:rFonts w:hint="eastAsia" w:ascii="宋体" w:hAnsi="宋体" w:cs="宋体"/>
                <w:sz w:val="24"/>
              </w:rPr>
              <w:t>投标文件递交网址：江苏省政府采购（苏采云）平台中上传。</w:t>
            </w:r>
          </w:p>
          <w:p w14:paraId="27CFF498">
            <w:pPr>
              <w:widowControl/>
              <w:spacing w:line="360" w:lineRule="auto"/>
              <w:rPr>
                <w:rFonts w:hint="eastAsia" w:ascii="宋体" w:hAnsi="宋体" w:cs="宋体"/>
                <w:sz w:val="24"/>
              </w:rPr>
            </w:pPr>
            <w:r>
              <w:rPr>
                <w:rFonts w:hint="eastAsia" w:ascii="宋体" w:hAnsi="宋体" w:cs="宋体"/>
                <w:sz w:val="24"/>
              </w:rPr>
              <w:t>注：</w:t>
            </w:r>
          </w:p>
          <w:p w14:paraId="44AD0413">
            <w:pPr>
              <w:widowControl/>
              <w:numPr>
                <w:ilvl w:val="0"/>
                <w:numId w:val="11"/>
              </w:numPr>
              <w:spacing w:line="360" w:lineRule="auto"/>
              <w:rPr>
                <w:rFonts w:hint="eastAsia" w:ascii="宋体" w:hAnsi="宋体" w:cs="宋体"/>
                <w:sz w:val="24"/>
              </w:rPr>
            </w:pPr>
            <w:r>
              <w:rPr>
                <w:rFonts w:hint="eastAsia" w:ascii="宋体" w:hAnsi="宋体" w:cs="宋体"/>
                <w:sz w:val="24"/>
              </w:rPr>
              <w:t>投标截止时间后将无法上传或撤回、修改投标文件，请投标供应商谨慎处理。</w:t>
            </w:r>
          </w:p>
          <w:p w14:paraId="112FF4A5">
            <w:pPr>
              <w:widowControl/>
              <w:numPr>
                <w:ilvl w:val="0"/>
                <w:numId w:val="11"/>
              </w:numPr>
              <w:spacing w:line="360" w:lineRule="auto"/>
              <w:rPr>
                <w:rFonts w:hint="eastAsia" w:ascii="宋体" w:hAnsi="宋体" w:cs="宋体"/>
                <w:sz w:val="24"/>
              </w:rPr>
            </w:pPr>
            <w:r>
              <w:rPr>
                <w:rFonts w:hint="eastAsia" w:ascii="宋体" w:hAnsi="宋体" w:cs="宋体"/>
                <w:sz w:val="24"/>
              </w:rPr>
              <w:t>请投标供应商关注开标大厅的提示进行解密，解密时间为30分钟，投标供应商未解密但解密剩余时间为0秒后，视为投标供应商放弃投标。</w:t>
            </w:r>
          </w:p>
          <w:p w14:paraId="3FBAB321">
            <w:pPr>
              <w:widowControl/>
              <w:numPr>
                <w:ilvl w:val="0"/>
                <w:numId w:val="11"/>
              </w:numPr>
              <w:spacing w:line="360" w:lineRule="auto"/>
              <w:rPr>
                <w:rFonts w:hint="eastAsia" w:ascii="宋体" w:hAnsi="宋体"/>
                <w:sz w:val="24"/>
              </w:rPr>
            </w:pPr>
            <w:r>
              <w:rPr>
                <w:rFonts w:hint="eastAsia" w:ascii="宋体" w:hAnsi="宋体" w:cs="宋体"/>
                <w:sz w:val="24"/>
              </w:rPr>
              <w:t>本次投标无需制作纸质投标文件，但中标供应商在领取中标通知书时需提供纸质版投标文件二份（纸质投标文件应与苏采云系统中上传的投标文件一致并加盖公章），用于项目存档。</w:t>
            </w:r>
          </w:p>
        </w:tc>
      </w:tr>
      <w:tr w14:paraId="6FFEC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57297F1E">
            <w:pPr>
              <w:widowControl/>
              <w:jc w:val="center"/>
              <w:rPr>
                <w:rFonts w:hint="eastAsia" w:ascii="宋体" w:hAnsi="宋体"/>
                <w:sz w:val="24"/>
              </w:rPr>
            </w:pPr>
            <w:r>
              <w:rPr>
                <w:rFonts w:hint="eastAsia" w:ascii="宋体" w:hAnsi="宋体"/>
                <w:sz w:val="24"/>
              </w:rPr>
              <w:t>9</w:t>
            </w:r>
          </w:p>
        </w:tc>
        <w:tc>
          <w:tcPr>
            <w:tcW w:w="8870" w:type="dxa"/>
            <w:vAlign w:val="center"/>
          </w:tcPr>
          <w:p w14:paraId="41E6D976">
            <w:pPr>
              <w:widowControl/>
              <w:spacing w:line="360" w:lineRule="auto"/>
              <w:rPr>
                <w:rFonts w:hint="eastAsia" w:ascii="宋体" w:hAnsi="宋体" w:cs="宋体"/>
                <w:sz w:val="24"/>
              </w:rPr>
            </w:pPr>
            <w:r>
              <w:rPr>
                <w:rFonts w:hint="eastAsia" w:ascii="宋体" w:hAnsi="宋体" w:cs="宋体"/>
                <w:sz w:val="24"/>
              </w:rPr>
              <w:t>开标时间：</w:t>
            </w:r>
            <w:r>
              <w:rPr>
                <w:rFonts w:hint="eastAsia" w:ascii="宋体" w:hAnsi="宋体" w:cs="宋体"/>
                <w:b/>
                <w:bCs/>
                <w:sz w:val="24"/>
              </w:rPr>
              <w:t>2025年11月</w:t>
            </w:r>
            <w:r>
              <w:rPr>
                <w:rFonts w:hint="eastAsia" w:ascii="宋体" w:hAnsi="宋体" w:cs="宋体"/>
                <w:b/>
                <w:bCs/>
                <w:sz w:val="24"/>
                <w:lang w:val="en-US" w:eastAsia="zh-CN"/>
              </w:rPr>
              <w:t>24</w:t>
            </w:r>
            <w:r>
              <w:rPr>
                <w:rFonts w:hint="eastAsia" w:ascii="宋体" w:hAnsi="宋体" w:cs="宋体"/>
                <w:b/>
                <w:bCs/>
                <w:sz w:val="24"/>
              </w:rPr>
              <w:t>日13时30分</w:t>
            </w:r>
          </w:p>
          <w:p w14:paraId="22147696">
            <w:pPr>
              <w:widowControl/>
              <w:spacing w:line="360" w:lineRule="auto"/>
              <w:rPr>
                <w:rFonts w:hint="eastAsia" w:ascii="宋体" w:hAnsi="宋体" w:cs="宋体"/>
                <w:sz w:val="24"/>
              </w:rPr>
            </w:pPr>
            <w:r>
              <w:rPr>
                <w:rFonts w:hint="eastAsia" w:ascii="宋体" w:hAnsi="宋体" w:cs="宋体"/>
                <w:sz w:val="24"/>
              </w:rPr>
              <w:t>开标地点：江苏省政府采购（苏采云）平台不见面开标大厅（推荐使用谷歌浏览器）</w:t>
            </w:r>
          </w:p>
          <w:p w14:paraId="50443D84">
            <w:pPr>
              <w:widowControl/>
              <w:spacing w:line="360" w:lineRule="auto"/>
              <w:rPr>
                <w:rFonts w:hint="eastAsia" w:ascii="宋体" w:hAnsi="宋体" w:cs="宋体"/>
                <w:sz w:val="24"/>
              </w:rPr>
            </w:pPr>
            <w:r>
              <w:rPr>
                <w:rFonts w:hint="eastAsia" w:ascii="宋体" w:hAnsi="宋体" w:cs="宋体"/>
                <w:sz w:val="24"/>
              </w:rPr>
              <w:t>评标时间：</w:t>
            </w:r>
            <w:r>
              <w:rPr>
                <w:rFonts w:hint="eastAsia" w:ascii="宋体" w:hAnsi="宋体" w:cs="宋体"/>
                <w:b/>
                <w:bCs/>
                <w:sz w:val="24"/>
              </w:rPr>
              <w:t>2025年11月</w:t>
            </w:r>
            <w:r>
              <w:rPr>
                <w:rFonts w:hint="eastAsia" w:ascii="宋体" w:hAnsi="宋体" w:cs="宋体"/>
                <w:b/>
                <w:bCs/>
                <w:sz w:val="24"/>
                <w:lang w:val="en-US" w:eastAsia="zh-CN"/>
              </w:rPr>
              <w:t>24</w:t>
            </w:r>
            <w:r>
              <w:rPr>
                <w:rFonts w:hint="eastAsia" w:ascii="宋体" w:hAnsi="宋体" w:cs="宋体"/>
                <w:b/>
                <w:bCs/>
                <w:sz w:val="24"/>
              </w:rPr>
              <w:t>日开标结束后</w:t>
            </w:r>
          </w:p>
          <w:p w14:paraId="5E66D6FB">
            <w:pPr>
              <w:widowControl/>
              <w:spacing w:line="360" w:lineRule="auto"/>
              <w:rPr>
                <w:rFonts w:hint="eastAsia" w:ascii="宋体" w:hAnsi="宋体" w:cs="宋体"/>
                <w:bCs/>
                <w:sz w:val="24"/>
              </w:rPr>
            </w:pPr>
            <w:r>
              <w:rPr>
                <w:rFonts w:hint="eastAsia" w:ascii="宋体" w:hAnsi="宋体" w:cs="宋体"/>
                <w:sz w:val="24"/>
              </w:rPr>
              <w:t>评标地点：</w:t>
            </w:r>
            <w:r>
              <w:rPr>
                <w:rFonts w:hint="eastAsia" w:ascii="宋体" w:hAnsi="宋体"/>
                <w:sz w:val="24"/>
              </w:rPr>
              <w:t>无锡市滨湖区梁清路555号龙山大厦1807</w:t>
            </w:r>
          </w:p>
          <w:p w14:paraId="3CBEBF9A">
            <w:pPr>
              <w:widowControl/>
              <w:spacing w:line="360" w:lineRule="auto"/>
              <w:rPr>
                <w:rFonts w:hint="eastAsia" w:ascii="宋体" w:hAnsi="宋体" w:cs="宋体"/>
                <w:sz w:val="24"/>
              </w:rPr>
            </w:pPr>
            <w:r>
              <w:rPr>
                <w:rFonts w:hint="eastAsia" w:ascii="宋体" w:hAnsi="宋体" w:cs="宋体"/>
                <w:sz w:val="24"/>
              </w:rPr>
              <w:t>注：</w:t>
            </w:r>
          </w:p>
          <w:p w14:paraId="3BC31D72">
            <w:pPr>
              <w:widowControl/>
              <w:numPr>
                <w:ilvl w:val="0"/>
                <w:numId w:val="12"/>
              </w:numPr>
              <w:spacing w:line="360" w:lineRule="auto"/>
              <w:rPr>
                <w:rFonts w:hint="eastAsia" w:ascii="宋体" w:hAnsi="宋体" w:cs="宋体"/>
                <w:sz w:val="24"/>
              </w:rPr>
            </w:pPr>
            <w:r>
              <w:rPr>
                <w:rFonts w:hint="eastAsia" w:ascii="宋体" w:hAnsi="宋体" w:cs="宋体"/>
                <w:sz w:val="24"/>
              </w:rPr>
              <w:t>本项目为不见面开标，开标当日，投标供应商仅需在任意地点通过“苏采云不见面开标大厅”参加开标会议，并根据需要使用不见面开标系统与现场开标主持人（采购人或招标代理）进行互动交流、澄清、疑问、询问以及文件传送等活动。</w:t>
            </w:r>
          </w:p>
          <w:p w14:paraId="128C4D5F">
            <w:pPr>
              <w:widowControl/>
              <w:numPr>
                <w:ilvl w:val="0"/>
                <w:numId w:val="12"/>
              </w:numPr>
              <w:spacing w:line="360" w:lineRule="auto"/>
              <w:rPr>
                <w:rFonts w:hint="eastAsia" w:ascii="宋体" w:hAnsi="宋体"/>
                <w:sz w:val="24"/>
              </w:rPr>
            </w:pPr>
            <w:r>
              <w:rPr>
                <w:rFonts w:hint="eastAsia" w:ascii="宋体" w:hAnsi="宋体" w:cs="宋体"/>
                <w:sz w:val="24"/>
              </w:rPr>
              <w:t>投标文件的授权委托书中需明确授权委托人的联系方式（手机），否则如由于无法及时联系相关授权委托人而造成的一切后果由各投标供应商自行承担。</w:t>
            </w:r>
          </w:p>
        </w:tc>
      </w:tr>
      <w:tr w14:paraId="23610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4AEDC8B7">
            <w:pPr>
              <w:widowControl/>
              <w:jc w:val="center"/>
              <w:rPr>
                <w:rFonts w:hint="eastAsia" w:ascii="宋体" w:hAnsi="宋体"/>
                <w:sz w:val="24"/>
              </w:rPr>
            </w:pPr>
            <w:r>
              <w:rPr>
                <w:rFonts w:hint="eastAsia" w:ascii="宋体" w:hAnsi="宋体"/>
                <w:sz w:val="24"/>
              </w:rPr>
              <w:t>10</w:t>
            </w:r>
          </w:p>
        </w:tc>
        <w:tc>
          <w:tcPr>
            <w:tcW w:w="8870" w:type="dxa"/>
            <w:vAlign w:val="center"/>
          </w:tcPr>
          <w:p w14:paraId="2BAC64E0">
            <w:pPr>
              <w:widowControl/>
              <w:spacing w:line="360" w:lineRule="auto"/>
              <w:rPr>
                <w:rFonts w:hint="eastAsia" w:ascii="宋体" w:hAnsi="宋体"/>
                <w:b/>
                <w:sz w:val="24"/>
              </w:rPr>
            </w:pPr>
            <w:r>
              <w:rPr>
                <w:rFonts w:hint="eastAsia" w:ascii="宋体" w:hAnsi="宋体"/>
                <w:sz w:val="24"/>
              </w:rPr>
              <w:t>确定中标单位时间：</w:t>
            </w:r>
            <w:r>
              <w:rPr>
                <w:rFonts w:hint="eastAsia" w:ascii="宋体" w:hAnsi="宋体"/>
                <w:b/>
                <w:sz w:val="24"/>
              </w:rPr>
              <w:t>2025年11月</w:t>
            </w:r>
            <w:r>
              <w:rPr>
                <w:rFonts w:hint="eastAsia" w:ascii="宋体" w:hAnsi="宋体"/>
                <w:b/>
                <w:sz w:val="24"/>
                <w:lang w:val="en-US" w:eastAsia="zh-CN"/>
              </w:rPr>
              <w:t>24</w:t>
            </w:r>
            <w:r>
              <w:rPr>
                <w:rFonts w:hint="eastAsia" w:ascii="宋体" w:hAnsi="宋体"/>
                <w:b/>
                <w:sz w:val="24"/>
              </w:rPr>
              <w:t>日评审结束</w:t>
            </w:r>
          </w:p>
          <w:p w14:paraId="1325083C">
            <w:pPr>
              <w:widowControl/>
              <w:spacing w:line="360" w:lineRule="auto"/>
              <w:rPr>
                <w:rFonts w:hint="eastAsia" w:ascii="宋体" w:hAnsi="宋体"/>
                <w:sz w:val="24"/>
              </w:rPr>
            </w:pPr>
            <w:r>
              <w:rPr>
                <w:rFonts w:hint="eastAsia" w:ascii="宋体" w:hAnsi="宋体"/>
                <w:sz w:val="24"/>
              </w:rPr>
              <w:t>确定中标单位地点：无锡市滨湖区梁清路555号龙山大厦1807</w:t>
            </w:r>
          </w:p>
        </w:tc>
      </w:tr>
      <w:tr w14:paraId="6345C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698" w:type="dxa"/>
            <w:vAlign w:val="center"/>
          </w:tcPr>
          <w:p w14:paraId="5387DD2F">
            <w:pPr>
              <w:widowControl/>
              <w:jc w:val="center"/>
              <w:rPr>
                <w:rFonts w:hint="eastAsia" w:ascii="宋体" w:hAnsi="宋体"/>
                <w:sz w:val="24"/>
              </w:rPr>
            </w:pPr>
            <w:r>
              <w:rPr>
                <w:rFonts w:hint="eastAsia" w:ascii="宋体" w:hAnsi="宋体"/>
                <w:sz w:val="24"/>
              </w:rPr>
              <w:t>11</w:t>
            </w:r>
          </w:p>
        </w:tc>
        <w:tc>
          <w:tcPr>
            <w:tcW w:w="8870" w:type="dxa"/>
            <w:vAlign w:val="center"/>
          </w:tcPr>
          <w:p w14:paraId="041F66D9">
            <w:pPr>
              <w:widowControl/>
              <w:spacing w:line="360" w:lineRule="auto"/>
              <w:rPr>
                <w:rFonts w:hint="eastAsia" w:ascii="宋体" w:hAnsi="宋体" w:cs="宋体"/>
                <w:b/>
                <w:bCs/>
                <w:sz w:val="24"/>
              </w:rPr>
            </w:pPr>
            <w:r>
              <w:rPr>
                <w:rFonts w:hint="eastAsia" w:ascii="宋体" w:hAnsi="宋体" w:cs="宋体"/>
                <w:b/>
                <w:bCs/>
                <w:sz w:val="24"/>
              </w:rPr>
              <w:t>投标文件制作要求：</w:t>
            </w:r>
          </w:p>
          <w:p w14:paraId="5866A65E">
            <w:pPr>
              <w:widowControl/>
              <w:numPr>
                <w:ilvl w:val="0"/>
                <w:numId w:val="13"/>
              </w:numPr>
              <w:spacing w:line="360" w:lineRule="auto"/>
              <w:rPr>
                <w:rFonts w:hint="eastAsia" w:ascii="宋体" w:hAnsi="宋体" w:cs="宋体"/>
                <w:sz w:val="24"/>
              </w:rPr>
            </w:pPr>
            <w:r>
              <w:rPr>
                <w:rFonts w:hint="eastAsia" w:ascii="宋体" w:hAnsi="宋体" w:cs="宋体"/>
                <w:sz w:val="24"/>
              </w:rPr>
              <w:t>因本项目作为采用线上电子开评标</w:t>
            </w:r>
            <w:r>
              <w:rPr>
                <w:rFonts w:hint="eastAsia" w:ascii="宋体" w:hAnsi="宋体" w:cs="宋体"/>
                <w:b/>
                <w:bCs/>
                <w:sz w:val="24"/>
              </w:rPr>
              <w:t>（网上不见面开标）</w:t>
            </w:r>
            <w:r>
              <w:rPr>
                <w:rFonts w:hint="eastAsia" w:ascii="宋体" w:hAnsi="宋体" w:cs="宋体"/>
                <w:sz w:val="24"/>
              </w:rPr>
              <w:t>，投标供应商在苏采云系统规定的时间内对投标文件进行解密。</w:t>
            </w:r>
          </w:p>
          <w:p w14:paraId="3BDC2EC1">
            <w:pPr>
              <w:widowControl/>
              <w:spacing w:line="360" w:lineRule="auto"/>
              <w:rPr>
                <w:rFonts w:hint="eastAsia" w:ascii="宋体" w:hAnsi="宋体" w:cs="宋体"/>
                <w:sz w:val="24"/>
              </w:rPr>
            </w:pPr>
            <w:r>
              <w:rPr>
                <w:rFonts w:hint="eastAsia" w:ascii="宋体" w:hAnsi="宋体" w:cs="宋体"/>
                <w:sz w:val="24"/>
              </w:rPr>
              <w:t>(2)中标供应商在收到中标通知书后与采购人签订合同前，必须提供与系统中电子投标文件一致的纸质投标文件一式两份。</w:t>
            </w:r>
          </w:p>
          <w:p w14:paraId="0383D439">
            <w:pPr>
              <w:widowControl/>
              <w:spacing w:line="360" w:lineRule="auto"/>
              <w:rPr>
                <w:rFonts w:hint="eastAsia" w:ascii="宋体" w:hAnsi="宋体" w:cs="宋体"/>
                <w:b/>
                <w:bCs/>
                <w:sz w:val="24"/>
              </w:rPr>
            </w:pPr>
            <w:r>
              <w:rPr>
                <w:rFonts w:hint="eastAsia" w:ascii="宋体" w:hAnsi="宋体" w:cs="宋体"/>
                <w:b/>
                <w:bCs/>
                <w:sz w:val="24"/>
              </w:rPr>
              <w:t>(3) 投标供应商请仔细阅读投标供应商注册流程和公开采购文件中关于电子开评标等相关事项，如有问题可发送邮件或移动电话咨询。</w:t>
            </w:r>
          </w:p>
          <w:p w14:paraId="4A86A9A3">
            <w:pPr>
              <w:widowControl/>
              <w:spacing w:line="360" w:lineRule="auto"/>
              <w:rPr>
                <w:rFonts w:hint="eastAsia" w:ascii="宋体" w:hAnsi="宋体"/>
                <w:b/>
                <w:sz w:val="24"/>
              </w:rPr>
            </w:pPr>
            <w:r>
              <w:rPr>
                <w:rFonts w:hint="eastAsia" w:ascii="宋体" w:hAnsi="宋体" w:cs="宋体"/>
                <w:b/>
                <w:bCs/>
                <w:sz w:val="24"/>
              </w:rPr>
              <w:t>(4) 本次采购采用“苏采云”系统进行采购活动，采购文件发布、评审、中标结果发布全程电子化。</w:t>
            </w:r>
          </w:p>
        </w:tc>
      </w:tr>
      <w:tr w14:paraId="3D87B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0D99BC19">
            <w:pPr>
              <w:widowControl/>
              <w:jc w:val="center"/>
              <w:rPr>
                <w:rFonts w:hint="eastAsia" w:ascii="宋体" w:hAnsi="宋体"/>
                <w:sz w:val="24"/>
              </w:rPr>
            </w:pPr>
            <w:r>
              <w:rPr>
                <w:rFonts w:hint="eastAsia" w:ascii="宋体" w:hAnsi="宋体"/>
                <w:sz w:val="24"/>
              </w:rPr>
              <w:t>12</w:t>
            </w:r>
          </w:p>
        </w:tc>
        <w:tc>
          <w:tcPr>
            <w:tcW w:w="8870" w:type="dxa"/>
            <w:vAlign w:val="center"/>
          </w:tcPr>
          <w:p w14:paraId="300F4258">
            <w:pPr>
              <w:spacing w:line="360" w:lineRule="auto"/>
              <w:rPr>
                <w:rFonts w:hint="eastAsia" w:ascii="宋体" w:hAnsi="宋体" w:cs="宋体"/>
                <w:b/>
                <w:sz w:val="24"/>
              </w:rPr>
            </w:pPr>
            <w:r>
              <w:rPr>
                <w:rFonts w:hint="eastAsia" w:ascii="宋体" w:hAnsi="宋体" w:cs="宋体"/>
                <w:b/>
                <w:sz w:val="24"/>
              </w:rPr>
              <w:t>采购人：无锡市公路事业发展中心</w:t>
            </w:r>
          </w:p>
          <w:p w14:paraId="198DFA03">
            <w:pPr>
              <w:spacing w:line="360" w:lineRule="auto"/>
              <w:rPr>
                <w:rFonts w:hint="eastAsia" w:ascii="宋体" w:hAnsi="宋体" w:cs="宋体"/>
                <w:bCs/>
                <w:sz w:val="24"/>
              </w:rPr>
            </w:pPr>
            <w:r>
              <w:rPr>
                <w:rFonts w:hint="eastAsia" w:ascii="宋体" w:hAnsi="宋体" w:cs="宋体"/>
                <w:bCs/>
                <w:sz w:val="24"/>
              </w:rPr>
              <w:t>联系地址：无锡市梁溪区五爱路200号</w:t>
            </w:r>
          </w:p>
          <w:p w14:paraId="61769B68">
            <w:pPr>
              <w:spacing w:line="360" w:lineRule="auto"/>
              <w:rPr>
                <w:rFonts w:hint="eastAsia" w:ascii="宋体" w:hAnsi="宋体" w:cs="宋体"/>
                <w:bCs/>
                <w:sz w:val="24"/>
              </w:rPr>
            </w:pPr>
            <w:r>
              <w:rPr>
                <w:rFonts w:hint="eastAsia" w:ascii="宋体" w:hAnsi="宋体" w:cs="宋体"/>
                <w:bCs/>
                <w:sz w:val="24"/>
              </w:rPr>
              <w:t xml:space="preserve">联系人：周长春 </w:t>
            </w:r>
          </w:p>
          <w:p w14:paraId="0EC3EE32">
            <w:pPr>
              <w:spacing w:line="360" w:lineRule="auto"/>
              <w:rPr>
                <w:rFonts w:hint="eastAsia" w:ascii="宋体" w:hAnsi="宋体" w:cs="宋体"/>
                <w:bCs/>
                <w:sz w:val="24"/>
              </w:rPr>
            </w:pPr>
            <w:r>
              <w:rPr>
                <w:rFonts w:hint="eastAsia" w:ascii="宋体" w:hAnsi="宋体" w:cs="宋体"/>
                <w:bCs/>
                <w:sz w:val="24"/>
              </w:rPr>
              <w:t>联系电话：0510-82810660</w:t>
            </w:r>
          </w:p>
          <w:p w14:paraId="256D30B5">
            <w:pPr>
              <w:spacing w:line="360" w:lineRule="auto"/>
              <w:rPr>
                <w:rFonts w:hint="eastAsia" w:ascii="宋体" w:hAnsi="宋体" w:cs="宋体"/>
                <w:b/>
                <w:sz w:val="24"/>
              </w:rPr>
            </w:pPr>
            <w:r>
              <w:rPr>
                <w:rFonts w:hint="eastAsia" w:ascii="宋体" w:hAnsi="宋体" w:cs="宋体"/>
                <w:b/>
                <w:sz w:val="24"/>
              </w:rPr>
              <w:t>采购代理机构名称：苏州新成工程咨询有限公司</w:t>
            </w:r>
          </w:p>
          <w:p w14:paraId="74376465">
            <w:pPr>
              <w:widowControl/>
              <w:spacing w:line="360" w:lineRule="auto"/>
              <w:rPr>
                <w:rFonts w:hint="eastAsia" w:ascii="宋体" w:hAnsi="宋体" w:cs="宋体"/>
                <w:bCs/>
                <w:sz w:val="24"/>
              </w:rPr>
            </w:pPr>
            <w:r>
              <w:rPr>
                <w:rFonts w:hint="eastAsia" w:ascii="宋体" w:hAnsi="宋体" w:cs="宋体"/>
                <w:bCs/>
                <w:sz w:val="24"/>
              </w:rPr>
              <w:t>代理机构联系人：马银霞、孙靓靓</w:t>
            </w:r>
          </w:p>
          <w:p w14:paraId="43BE76D8">
            <w:pPr>
              <w:widowControl/>
              <w:spacing w:line="360" w:lineRule="auto"/>
              <w:rPr>
                <w:rFonts w:hint="eastAsia" w:ascii="宋体" w:hAnsi="宋体" w:cs="宋体"/>
                <w:bCs/>
                <w:sz w:val="24"/>
              </w:rPr>
            </w:pPr>
            <w:r>
              <w:rPr>
                <w:rFonts w:hint="eastAsia" w:ascii="宋体" w:hAnsi="宋体" w:cs="宋体"/>
                <w:bCs/>
                <w:sz w:val="24"/>
              </w:rPr>
              <w:t>联系电话：0512-67599004</w:t>
            </w:r>
          </w:p>
          <w:p w14:paraId="6101F9D3">
            <w:pPr>
              <w:widowControl/>
              <w:spacing w:line="360" w:lineRule="auto"/>
              <w:rPr>
                <w:rFonts w:hint="eastAsia" w:ascii="宋体" w:hAnsi="宋体" w:cs="宋体"/>
                <w:bCs/>
                <w:sz w:val="24"/>
              </w:rPr>
            </w:pPr>
            <w:r>
              <w:rPr>
                <w:rFonts w:hint="eastAsia" w:ascii="宋体" w:hAnsi="宋体" w:cs="宋体"/>
                <w:bCs/>
                <w:sz w:val="24"/>
              </w:rPr>
              <w:t>联系地址：苏州市相城区嘉元路1060号中翔金融大厦9005室</w:t>
            </w:r>
          </w:p>
          <w:p w14:paraId="296810B8">
            <w:pPr>
              <w:widowControl/>
              <w:spacing w:line="360" w:lineRule="auto"/>
              <w:rPr>
                <w:rFonts w:hint="eastAsia" w:ascii="宋体" w:hAnsi="宋体" w:cs="宋体"/>
                <w:bCs/>
                <w:sz w:val="24"/>
              </w:rPr>
            </w:pPr>
            <w:r>
              <w:rPr>
                <w:rFonts w:hint="eastAsia" w:ascii="宋体" w:hAnsi="宋体" w:cs="宋体"/>
                <w:bCs/>
                <w:sz w:val="24"/>
              </w:rPr>
              <w:t>邮政编码：215000</w:t>
            </w:r>
          </w:p>
          <w:p w14:paraId="4B508A59">
            <w:pPr>
              <w:spacing w:line="360" w:lineRule="auto"/>
              <w:rPr>
                <w:rFonts w:hint="eastAsia" w:ascii="宋体" w:hAnsi="宋体" w:cs="宋体"/>
                <w:bCs/>
                <w:sz w:val="24"/>
              </w:rPr>
            </w:pPr>
            <w:r>
              <w:rPr>
                <w:rFonts w:hint="eastAsia" w:ascii="宋体" w:hAnsi="宋体" w:cs="宋体"/>
                <w:bCs/>
                <w:sz w:val="24"/>
              </w:rPr>
              <w:t>电子邮件地址：xczxsz@126.com</w:t>
            </w:r>
          </w:p>
          <w:p w14:paraId="349EDC73">
            <w:pPr>
              <w:spacing w:line="360" w:lineRule="auto"/>
            </w:pPr>
            <w:r>
              <w:rPr>
                <w:rFonts w:hint="eastAsia" w:ascii="宋体" w:hAnsi="宋体" w:cs="宋体"/>
                <w:bCs/>
                <w:sz w:val="24"/>
              </w:rPr>
              <w:t>有关本次采购活动方面的问题，可来人、来函（传真）或电话联系。</w:t>
            </w:r>
          </w:p>
        </w:tc>
      </w:tr>
      <w:tr w14:paraId="54224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2B909DC7">
            <w:pPr>
              <w:widowControl/>
              <w:jc w:val="center"/>
              <w:rPr>
                <w:rFonts w:hint="eastAsia" w:ascii="宋体" w:hAnsi="宋体"/>
                <w:sz w:val="24"/>
              </w:rPr>
            </w:pPr>
            <w:r>
              <w:rPr>
                <w:rFonts w:hint="eastAsia" w:ascii="宋体" w:hAnsi="宋体"/>
                <w:sz w:val="24"/>
              </w:rPr>
              <w:t>13</w:t>
            </w:r>
          </w:p>
        </w:tc>
        <w:tc>
          <w:tcPr>
            <w:tcW w:w="8870" w:type="dxa"/>
            <w:vAlign w:val="center"/>
          </w:tcPr>
          <w:p w14:paraId="4A459477">
            <w:pPr>
              <w:widowControl/>
              <w:spacing w:line="360" w:lineRule="auto"/>
              <w:rPr>
                <w:rFonts w:hint="eastAsia" w:ascii="宋体" w:hAnsi="宋体" w:cs="宋体"/>
                <w:sz w:val="24"/>
              </w:rPr>
            </w:pPr>
            <w:r>
              <w:rPr>
                <w:rFonts w:hint="eastAsia" w:ascii="宋体" w:hAnsi="宋体" w:cs="宋体"/>
                <w:sz w:val="24"/>
              </w:rPr>
              <w:t>其他事项：</w:t>
            </w:r>
          </w:p>
          <w:p w14:paraId="3EF29B33">
            <w:pPr>
              <w:widowControl/>
              <w:numPr>
                <w:ilvl w:val="0"/>
                <w:numId w:val="14"/>
              </w:numPr>
              <w:spacing w:line="360" w:lineRule="auto"/>
              <w:rPr>
                <w:rFonts w:hint="eastAsia" w:ascii="宋体" w:hAnsi="宋体" w:cs="宋体"/>
                <w:sz w:val="24"/>
              </w:rPr>
            </w:pPr>
            <w:r>
              <w:rPr>
                <w:rFonts w:hint="eastAsia" w:ascii="宋体" w:hAnsi="宋体" w:cs="宋体"/>
                <w:sz w:val="24"/>
              </w:rPr>
              <w:t>请有意参加本项目投标的投标供应商按以下流程进行操作：</w:t>
            </w:r>
          </w:p>
          <w:p w14:paraId="2E791161">
            <w:pPr>
              <w:widowControl/>
              <w:numPr>
                <w:ilvl w:val="0"/>
                <w:numId w:val="15"/>
              </w:numPr>
              <w:spacing w:line="360" w:lineRule="auto"/>
              <w:ind w:firstLine="480" w:firstLineChars="200"/>
              <w:rPr>
                <w:rFonts w:hint="eastAsia" w:ascii="宋体" w:hAnsi="宋体" w:cs="宋体"/>
                <w:sz w:val="24"/>
              </w:rPr>
            </w:pPr>
            <w:r>
              <w:rPr>
                <w:rFonts w:hint="eastAsia" w:ascii="宋体" w:hAnsi="宋体" w:cs="宋体"/>
                <w:sz w:val="24"/>
              </w:rPr>
              <w:t>访问“江苏政府采购网”点击“江苏省政府采购（苏采云）平台”（以下简称“苏采云”）进行账号注册，注册完成后需在系统中填写资质信息并提交审核。也可以直接通过http://jszfcg.jsczt.cn/进入注册界面。</w:t>
            </w:r>
          </w:p>
          <w:p w14:paraId="46DD6EA2">
            <w:pPr>
              <w:widowControl/>
              <w:numPr>
                <w:ilvl w:val="0"/>
                <w:numId w:val="15"/>
              </w:numPr>
              <w:spacing w:line="360" w:lineRule="auto"/>
              <w:ind w:firstLine="480" w:firstLineChars="200"/>
              <w:rPr>
                <w:rFonts w:hint="eastAsia" w:ascii="宋体" w:hAnsi="宋体" w:cs="宋体"/>
                <w:sz w:val="24"/>
              </w:rPr>
            </w:pPr>
            <w:r>
              <w:rPr>
                <w:rFonts w:hint="eastAsia" w:ascii="宋体" w:hAnsi="宋体" w:cs="宋体"/>
                <w:sz w:val="24"/>
              </w:rPr>
              <w:t>办理“意源”CA数字证书和“方正”电子签章（办理地址：无锡市滨湖区观山路199号12号楼二楼9号、10号窗口），办理指南链接：http://jsxcmm.com/help/help.html。</w:t>
            </w:r>
          </w:p>
          <w:p w14:paraId="14FEDEFF">
            <w:pPr>
              <w:widowControl/>
              <w:numPr>
                <w:ilvl w:val="0"/>
                <w:numId w:val="15"/>
              </w:numPr>
              <w:spacing w:line="360" w:lineRule="auto"/>
              <w:ind w:firstLine="480" w:firstLineChars="200"/>
              <w:rPr>
                <w:rFonts w:hint="eastAsia" w:ascii="宋体" w:hAnsi="宋体" w:cs="宋体"/>
                <w:sz w:val="24"/>
              </w:rPr>
            </w:pPr>
            <w:r>
              <w:rPr>
                <w:rFonts w:hint="eastAsia" w:ascii="宋体" w:hAnsi="宋体" w:cs="宋体"/>
                <w:sz w:val="24"/>
              </w:rPr>
              <w:t>CA驱动下载：在“江苏省政府采购（苏采云）平台”账号登录页面，点击“驱动下载”链接中的“政务CA、方正签章控件驱动安装包及安装说明”可以直接下载驱动安装包，安装包中附有驱动安装手册。</w:t>
            </w:r>
          </w:p>
          <w:p w14:paraId="3CE03180">
            <w:pPr>
              <w:widowControl/>
              <w:numPr>
                <w:ilvl w:val="0"/>
                <w:numId w:val="15"/>
              </w:numPr>
              <w:spacing w:line="360" w:lineRule="auto"/>
              <w:ind w:firstLine="480" w:firstLineChars="200"/>
              <w:rPr>
                <w:rFonts w:hint="eastAsia" w:ascii="宋体" w:hAnsi="宋体" w:cs="宋体"/>
                <w:sz w:val="24"/>
              </w:rPr>
            </w:pPr>
            <w:r>
              <w:rPr>
                <w:rFonts w:hint="eastAsia" w:ascii="宋体" w:hAnsi="宋体" w:cs="宋体"/>
                <w:sz w:val="24"/>
              </w:rPr>
              <w:t>技术服务电话：0510-81827781（服务时间：工作日 9:00-11:30,13:00-17:00）</w:t>
            </w:r>
          </w:p>
          <w:p w14:paraId="4F68B665">
            <w:pPr>
              <w:widowControl/>
              <w:numPr>
                <w:ilvl w:val="0"/>
                <w:numId w:val="14"/>
              </w:numPr>
              <w:spacing w:line="360" w:lineRule="auto"/>
              <w:rPr>
                <w:rFonts w:hint="eastAsia" w:ascii="宋体" w:hAnsi="宋体" w:cs="宋体"/>
                <w:sz w:val="24"/>
              </w:rPr>
            </w:pPr>
            <w:r>
              <w:rPr>
                <w:rFonts w:hint="eastAsia" w:ascii="宋体" w:hAnsi="宋体" w:cs="宋体"/>
                <w:sz w:val="24"/>
              </w:rPr>
              <w:t>完成苏采云注册的投标供应商方可在苏采云中进行CA绑定。登录“江苏省政府采购（苏采云）平台”，插入CA后，点击【账号设置】——【绑定CA】。</w:t>
            </w:r>
          </w:p>
          <w:p w14:paraId="4A13D942">
            <w:pPr>
              <w:widowControl/>
              <w:numPr>
                <w:ilvl w:val="0"/>
                <w:numId w:val="14"/>
              </w:numPr>
              <w:spacing w:line="360" w:lineRule="auto"/>
              <w:rPr>
                <w:rFonts w:hint="eastAsia" w:ascii="宋体" w:hAnsi="宋体" w:cs="宋体"/>
                <w:sz w:val="24"/>
              </w:rPr>
            </w:pPr>
            <w:r>
              <w:rPr>
                <w:rFonts w:hint="eastAsia" w:ascii="宋体" w:hAnsi="宋体" w:cs="宋体"/>
                <w:sz w:val="24"/>
              </w:rPr>
              <w:t>投标供应商应按上述要求提供相关材料及注册登记信息，所提供的材料应均是真实的、准确的，若有违背，投标供应商自行承担由此而产生的一切后果。</w:t>
            </w:r>
          </w:p>
          <w:p w14:paraId="4BB9351B">
            <w:pPr>
              <w:widowControl/>
              <w:numPr>
                <w:ilvl w:val="0"/>
                <w:numId w:val="14"/>
              </w:numPr>
              <w:spacing w:line="360" w:lineRule="auto"/>
              <w:rPr>
                <w:rFonts w:hint="eastAsia" w:ascii="宋体" w:hAnsi="宋体" w:cs="宋体"/>
                <w:sz w:val="24"/>
              </w:rPr>
            </w:pPr>
            <w:r>
              <w:rPr>
                <w:rFonts w:hint="eastAsia" w:ascii="宋体" w:hAnsi="宋体" w:cs="宋体"/>
                <w:sz w:val="24"/>
              </w:rPr>
              <w:t>如投标供应商未按上述要求操作，由此所产生的损失及风险由投标供应商自行承担。具体操作步骤详见《“苏采云”系统投标供应商操作手册》（以下简称《操作手册》），下载地址：江苏省政府采购网——资料下载——苏采云——</w:t>
            </w:r>
            <w:r>
              <w:fldChar w:fldCharType="begin"/>
            </w:r>
            <w:r>
              <w:instrText xml:space="preserve"> HYPERLINK "http://cz.wuxi.gov.cn/doc/2023/10/11/4080287.shtml" \t "_blank" </w:instrText>
            </w:r>
            <w:r>
              <w:fldChar w:fldCharType="separate"/>
            </w:r>
            <w:r>
              <w:rPr>
                <w:rFonts w:hint="eastAsia" w:ascii="宋体" w:hAnsi="宋体" w:cs="宋体"/>
                <w:sz w:val="24"/>
              </w:rPr>
              <w:t>“苏采云”系统投标供应商操作手册</w:t>
            </w:r>
            <w:r>
              <w:rPr>
                <w:rFonts w:hint="eastAsia" w:ascii="宋体" w:hAnsi="宋体" w:cs="宋体"/>
                <w:sz w:val="24"/>
              </w:rPr>
              <w:fldChar w:fldCharType="end"/>
            </w:r>
            <w:r>
              <w:rPr>
                <w:rFonts w:hint="eastAsia" w:ascii="宋体" w:hAnsi="宋体" w:cs="宋体"/>
                <w:sz w:val="24"/>
              </w:rPr>
              <w:t>。</w:t>
            </w:r>
          </w:p>
          <w:p w14:paraId="0011EA13">
            <w:pPr>
              <w:widowControl/>
              <w:spacing w:line="360" w:lineRule="auto"/>
              <w:rPr>
                <w:rFonts w:hint="eastAsia" w:ascii="宋体" w:hAnsi="宋体" w:cs="宋体"/>
                <w:sz w:val="24"/>
              </w:rPr>
            </w:pPr>
            <w:r>
              <w:rPr>
                <w:rFonts w:hint="eastAsia" w:ascii="宋体" w:hAnsi="宋体" w:cs="宋体"/>
                <w:sz w:val="24"/>
              </w:rPr>
              <w:t>技术支持QQ：孙先生：442456465；王先生：1476328133。</w:t>
            </w:r>
          </w:p>
          <w:p w14:paraId="50395D6A">
            <w:pPr>
              <w:widowControl/>
              <w:numPr>
                <w:ilvl w:val="0"/>
                <w:numId w:val="14"/>
              </w:numPr>
              <w:spacing w:line="360" w:lineRule="auto"/>
              <w:rPr>
                <w:rFonts w:hint="eastAsia" w:ascii="宋体" w:hAnsi="宋体" w:cs="宋体"/>
                <w:sz w:val="24"/>
              </w:rPr>
            </w:pPr>
            <w:r>
              <w:rPr>
                <w:rFonts w:hint="eastAsia" w:ascii="宋体" w:hAnsi="宋体" w:cs="宋体"/>
                <w:sz w:val="24"/>
              </w:rPr>
              <w:t>投标供应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00D5E531">
            <w:pPr>
              <w:spacing w:line="360" w:lineRule="auto"/>
              <w:rPr>
                <w:rFonts w:hint="eastAsia" w:ascii="宋体" w:hAnsi="宋体" w:cs="宋体"/>
                <w:bCs/>
                <w:sz w:val="24"/>
              </w:rPr>
            </w:pPr>
            <w:r>
              <w:rPr>
                <w:rFonts w:hint="eastAsia" w:ascii="宋体" w:hAnsi="宋体" w:cs="宋体"/>
                <w:sz w:val="24"/>
              </w:rPr>
              <w:t>特别提醒：本项目进行线上不见面采购活动，投标供应商准备好制作标书的笔记本电脑、CA锁（政务CA），在规定时间内登录苏采云网上开标大厅，等待开标流程进入“解锁环境”，点击“点击立即解密”进行标书解密，解锁完成后及时关注开标大厅，等待后续。</w:t>
            </w:r>
          </w:p>
        </w:tc>
      </w:tr>
    </w:tbl>
    <w:p w14:paraId="2A97E889">
      <w:pPr>
        <w:spacing w:line="360" w:lineRule="auto"/>
        <w:jc w:val="center"/>
        <w:rPr>
          <w:rFonts w:hint="eastAsia" w:ascii="宋体" w:hAnsi="宋体"/>
          <w:b/>
          <w:sz w:val="44"/>
          <w:szCs w:val="44"/>
        </w:rPr>
      </w:pPr>
      <w:r>
        <w:rPr>
          <w:rFonts w:ascii="宋体" w:hAnsi="宋体"/>
          <w:b/>
          <w:sz w:val="24"/>
        </w:rPr>
        <w:br w:type="page" w:clear="all"/>
      </w:r>
      <w:r>
        <w:rPr>
          <w:rFonts w:hint="eastAsia" w:ascii="宋体" w:hAnsi="宋体"/>
          <w:b/>
          <w:sz w:val="44"/>
          <w:szCs w:val="44"/>
        </w:rPr>
        <w:t>第二部分. 投标供应商须知</w:t>
      </w:r>
    </w:p>
    <w:p w14:paraId="0342A2D2">
      <w:pPr>
        <w:spacing w:line="360" w:lineRule="auto"/>
        <w:ind w:firstLine="241"/>
        <w:outlineLvl w:val="0"/>
        <w:rPr>
          <w:rFonts w:hint="eastAsia" w:ascii="宋体" w:hAnsi="宋体"/>
          <w:b/>
          <w:bCs/>
          <w:sz w:val="24"/>
        </w:rPr>
      </w:pPr>
      <w:r>
        <w:rPr>
          <w:rFonts w:hint="eastAsia" w:ascii="宋体" w:hAnsi="宋体"/>
          <w:b/>
          <w:bCs/>
          <w:sz w:val="24"/>
        </w:rPr>
        <w:t>（一）遵循原则：</w:t>
      </w:r>
    </w:p>
    <w:p w14:paraId="47B8E71F">
      <w:pPr>
        <w:spacing w:line="360" w:lineRule="auto"/>
        <w:ind w:firstLine="240"/>
        <w:rPr>
          <w:rFonts w:hint="eastAsia" w:ascii="宋体" w:hAnsi="宋体"/>
          <w:sz w:val="24"/>
        </w:rPr>
      </w:pPr>
      <w:r>
        <w:rPr>
          <w:rFonts w:hint="eastAsia" w:ascii="宋体" w:hAnsi="宋体"/>
          <w:sz w:val="24"/>
        </w:rPr>
        <w:t>公开透明原则、公平竞争原则、公正原则和诚实信用原则。</w:t>
      </w:r>
    </w:p>
    <w:p w14:paraId="2D373CB2">
      <w:pPr>
        <w:spacing w:line="360" w:lineRule="auto"/>
        <w:ind w:firstLine="241"/>
        <w:outlineLvl w:val="0"/>
        <w:rPr>
          <w:rFonts w:hint="eastAsia" w:ascii="宋体" w:hAnsi="宋体"/>
          <w:b/>
          <w:bCs/>
          <w:sz w:val="24"/>
        </w:rPr>
      </w:pPr>
      <w:r>
        <w:rPr>
          <w:rFonts w:hint="eastAsia" w:ascii="宋体" w:hAnsi="宋体"/>
          <w:b/>
          <w:bCs/>
          <w:sz w:val="24"/>
        </w:rPr>
        <w:t>（二）采购文件：</w:t>
      </w:r>
    </w:p>
    <w:p w14:paraId="10CAE4A8">
      <w:pPr>
        <w:spacing w:line="360" w:lineRule="auto"/>
        <w:ind w:firstLine="360"/>
        <w:rPr>
          <w:rFonts w:hint="eastAsia" w:ascii="宋体" w:hAnsi="宋体"/>
          <w:sz w:val="24"/>
        </w:rPr>
      </w:pPr>
      <w:r>
        <w:rPr>
          <w:rFonts w:hint="eastAsia" w:ascii="宋体" w:hAnsi="宋体"/>
          <w:sz w:val="24"/>
        </w:rPr>
        <w:t>1．采购文件包括文件目录所列全部内容，投标供应商应仔细阅读，并在投标文件中充分反映采购文件的所有要求。</w:t>
      </w:r>
    </w:p>
    <w:p w14:paraId="5B1EA096">
      <w:pPr>
        <w:spacing w:line="360" w:lineRule="auto"/>
        <w:ind w:firstLine="360"/>
        <w:rPr>
          <w:rFonts w:hint="eastAsia" w:ascii="宋体" w:hAnsi="宋体"/>
          <w:sz w:val="24"/>
        </w:rPr>
      </w:pPr>
      <w:r>
        <w:rPr>
          <w:rFonts w:hint="eastAsia" w:ascii="宋体" w:hAnsi="宋体"/>
          <w:sz w:val="24"/>
        </w:rPr>
        <w:t>2．投标供应商应在</w:t>
      </w:r>
      <w:r>
        <w:rPr>
          <w:rFonts w:hint="eastAsia" w:ascii="宋体" w:hAnsi="宋体" w:cs="宋体"/>
          <w:sz w:val="24"/>
        </w:rPr>
        <w:t>http://jszfcg.jsczt.cn/</w:t>
      </w:r>
      <w:r>
        <w:rPr>
          <w:rFonts w:hint="eastAsia" w:ascii="宋体" w:hAnsi="宋体"/>
          <w:sz w:val="24"/>
        </w:rPr>
        <w:t>下载采购文件及有关资料，按采购文件要求提交全部资料并对采购文件各项内容做出实质性响应，否则该投标供应商的投标无效。</w:t>
      </w:r>
    </w:p>
    <w:p w14:paraId="40865A28">
      <w:pPr>
        <w:spacing w:line="360" w:lineRule="auto"/>
        <w:ind w:firstLine="360"/>
        <w:rPr>
          <w:rFonts w:hint="eastAsia" w:ascii="宋体" w:hAnsi="宋体"/>
          <w:sz w:val="24"/>
        </w:rPr>
      </w:pPr>
      <w:r>
        <w:rPr>
          <w:rFonts w:hint="eastAsia" w:ascii="宋体" w:hAnsi="宋体"/>
          <w:sz w:val="24"/>
        </w:rPr>
        <w:t>3．投标供应商一旦参加本项目投标，即表明承诺接受了本采购文件中所有条件和规定。</w:t>
      </w:r>
    </w:p>
    <w:p w14:paraId="6CDBC77E">
      <w:pPr>
        <w:spacing w:line="360" w:lineRule="auto"/>
        <w:ind w:firstLine="360"/>
        <w:rPr>
          <w:rFonts w:hint="eastAsia" w:ascii="宋体" w:hAnsi="宋体"/>
          <w:sz w:val="24"/>
        </w:rPr>
      </w:pPr>
      <w:r>
        <w:rPr>
          <w:rFonts w:hint="eastAsia" w:ascii="宋体" w:hAnsi="宋体"/>
          <w:sz w:val="24"/>
        </w:rPr>
        <w:t>4．采购文件一经售出、一律不退，且仅作为本次采购招标使用。</w:t>
      </w:r>
    </w:p>
    <w:p w14:paraId="13AF37E1">
      <w:pPr>
        <w:spacing w:line="360" w:lineRule="auto"/>
        <w:ind w:firstLine="241"/>
        <w:outlineLvl w:val="0"/>
        <w:rPr>
          <w:rFonts w:hint="eastAsia" w:ascii="宋体" w:hAnsi="宋体"/>
          <w:b/>
          <w:bCs/>
          <w:sz w:val="24"/>
        </w:rPr>
      </w:pPr>
      <w:r>
        <w:rPr>
          <w:rFonts w:hint="eastAsia" w:ascii="宋体" w:hAnsi="宋体"/>
          <w:b/>
          <w:bCs/>
          <w:sz w:val="24"/>
        </w:rPr>
        <w:t>（三）采购文件的解释：</w:t>
      </w:r>
    </w:p>
    <w:p w14:paraId="318DC77A">
      <w:pPr>
        <w:spacing w:line="360" w:lineRule="auto"/>
        <w:ind w:firstLine="480"/>
        <w:rPr>
          <w:rFonts w:hint="eastAsia" w:ascii="宋体" w:hAnsi="宋体"/>
          <w:sz w:val="24"/>
        </w:rPr>
      </w:pPr>
      <w:r>
        <w:rPr>
          <w:rFonts w:hint="eastAsia" w:ascii="宋体" w:hAnsi="宋体"/>
          <w:sz w:val="24"/>
        </w:rPr>
        <w:t>1．投标供应商如有需要对采购文件要求澄清的问题，请以书面方式提出，并按“投标邀请”第6项规定的时间将书面形式送至采购代理机构，联系方式详见投标邀请第12项。</w:t>
      </w:r>
    </w:p>
    <w:p w14:paraId="7644826F">
      <w:pPr>
        <w:spacing w:line="360" w:lineRule="auto"/>
        <w:ind w:firstLine="480"/>
        <w:rPr>
          <w:rFonts w:hint="eastAsia" w:ascii="宋体" w:hAnsi="宋体"/>
          <w:sz w:val="24"/>
        </w:rPr>
      </w:pPr>
      <w:r>
        <w:rPr>
          <w:rFonts w:hint="eastAsia" w:ascii="宋体" w:hAnsi="宋体"/>
          <w:sz w:val="24"/>
        </w:rPr>
        <w:t>2．采购人、</w:t>
      </w:r>
      <w:r>
        <w:rPr>
          <w:rFonts w:hint="eastAsia" w:ascii="宋体" w:hAnsi="宋体" w:cs="宋体"/>
          <w:bCs/>
          <w:sz w:val="24"/>
        </w:rPr>
        <w:t>采购代理机构</w:t>
      </w:r>
      <w:r>
        <w:rPr>
          <w:rFonts w:hint="eastAsia" w:ascii="宋体" w:hAnsi="宋体"/>
          <w:sz w:val="24"/>
        </w:rPr>
        <w:t>将按“投标邀请”第6项规定的时间对投标供应商针对采购文件书面提出的要求澄清的问题进行书面答疑。</w:t>
      </w:r>
    </w:p>
    <w:p w14:paraId="2FC6AF00">
      <w:pPr>
        <w:spacing w:line="360" w:lineRule="auto"/>
        <w:ind w:firstLine="480"/>
        <w:rPr>
          <w:rFonts w:hint="eastAsia" w:ascii="宋体" w:hAnsi="宋体"/>
          <w:sz w:val="24"/>
        </w:rPr>
      </w:pPr>
      <w:r>
        <w:rPr>
          <w:rFonts w:hint="eastAsia" w:ascii="宋体" w:hAnsi="宋体"/>
          <w:sz w:val="24"/>
        </w:rPr>
        <w:t>3．本文件的最终解释权归采购人。</w:t>
      </w:r>
    </w:p>
    <w:p w14:paraId="6CD1818A">
      <w:pPr>
        <w:spacing w:line="360" w:lineRule="auto"/>
        <w:ind w:firstLine="241"/>
        <w:outlineLvl w:val="0"/>
        <w:rPr>
          <w:rFonts w:hint="eastAsia" w:ascii="宋体" w:hAnsi="宋体"/>
          <w:b/>
          <w:bCs/>
          <w:sz w:val="24"/>
        </w:rPr>
      </w:pPr>
      <w:r>
        <w:rPr>
          <w:rFonts w:hint="eastAsia" w:ascii="宋体" w:hAnsi="宋体"/>
          <w:b/>
          <w:bCs/>
          <w:sz w:val="24"/>
        </w:rPr>
        <w:t>（四）采购文件的补充或修正：</w:t>
      </w:r>
    </w:p>
    <w:p w14:paraId="15131946">
      <w:pPr>
        <w:spacing w:line="360" w:lineRule="auto"/>
        <w:ind w:firstLine="480"/>
        <w:rPr>
          <w:rFonts w:hint="eastAsia" w:ascii="宋体" w:hAnsi="宋体"/>
          <w:sz w:val="24"/>
        </w:rPr>
      </w:pPr>
      <w:r>
        <w:rPr>
          <w:rFonts w:hint="eastAsia" w:ascii="宋体" w:hAnsi="宋体"/>
          <w:sz w:val="24"/>
        </w:rPr>
        <w:t>1．</w:t>
      </w:r>
      <w:r>
        <w:rPr>
          <w:rFonts w:ascii="宋体" w:hAnsi="宋体"/>
          <w:sz w:val="24"/>
        </w:rPr>
        <w:t>采购人或者采购代理机构可以对已发出的</w:t>
      </w:r>
      <w:r>
        <w:rPr>
          <w:rFonts w:hint="eastAsia" w:ascii="宋体" w:hAnsi="宋体"/>
          <w:sz w:val="24"/>
        </w:rPr>
        <w:t>采购文件</w:t>
      </w:r>
      <w:r>
        <w:rPr>
          <w:rFonts w:ascii="宋体" w:hAnsi="宋体"/>
          <w:sz w:val="24"/>
        </w:rPr>
        <w:t>进行必要的澄清或者修改，澄清或者修改</w:t>
      </w:r>
      <w:r>
        <w:rPr>
          <w:rFonts w:hint="eastAsia" w:ascii="宋体" w:hAnsi="宋体"/>
          <w:sz w:val="24"/>
        </w:rPr>
        <w:t>将</w:t>
      </w:r>
      <w:r>
        <w:rPr>
          <w:rFonts w:ascii="宋体" w:hAnsi="宋体"/>
          <w:sz w:val="24"/>
        </w:rPr>
        <w:t>在</w:t>
      </w:r>
      <w:r>
        <w:rPr>
          <w:rFonts w:ascii="宋体" w:hAnsi="宋体"/>
          <w:b/>
          <w:bCs/>
          <w:sz w:val="24"/>
        </w:rPr>
        <w:t>江苏政府采购网</w:t>
      </w:r>
      <w:r>
        <w:rPr>
          <w:rFonts w:ascii="宋体" w:hAnsi="宋体"/>
          <w:sz w:val="24"/>
        </w:rPr>
        <w:t>上发布澄清公告。澄清或者修改的内容为</w:t>
      </w:r>
      <w:r>
        <w:rPr>
          <w:rFonts w:hint="eastAsia" w:ascii="宋体" w:hAnsi="宋体"/>
          <w:sz w:val="24"/>
        </w:rPr>
        <w:t>采购文件</w:t>
      </w:r>
      <w:r>
        <w:rPr>
          <w:rFonts w:ascii="宋体" w:hAnsi="宋体"/>
          <w:sz w:val="24"/>
        </w:rPr>
        <w:t>的组成部分。</w:t>
      </w:r>
    </w:p>
    <w:p w14:paraId="3A9EB4BE">
      <w:pPr>
        <w:spacing w:line="360" w:lineRule="auto"/>
        <w:ind w:firstLine="480"/>
        <w:rPr>
          <w:rFonts w:hint="eastAsia" w:ascii="宋体" w:hAnsi="宋体"/>
          <w:sz w:val="24"/>
        </w:rPr>
      </w:pPr>
      <w:r>
        <w:rPr>
          <w:rFonts w:hint="eastAsia" w:ascii="宋体" w:hAnsi="宋体"/>
          <w:sz w:val="24"/>
        </w:rPr>
        <w:t>2.</w:t>
      </w:r>
      <w:r>
        <w:rPr>
          <w:rFonts w:ascii="宋体" w:hAnsi="宋体"/>
          <w:sz w:val="24"/>
        </w:rPr>
        <w:t>澄清或者修改的内容可能影响投标文件编制的，采购人或者采购代理机构</w:t>
      </w:r>
      <w:r>
        <w:rPr>
          <w:rFonts w:hint="eastAsia" w:ascii="宋体" w:hAnsi="宋体"/>
          <w:sz w:val="24"/>
        </w:rPr>
        <w:t>将</w:t>
      </w:r>
      <w:r>
        <w:rPr>
          <w:rFonts w:ascii="宋体" w:hAnsi="宋体"/>
          <w:sz w:val="24"/>
        </w:rPr>
        <w:t>在投标截止时间至少15日前，</w:t>
      </w:r>
      <w:r>
        <w:rPr>
          <w:rFonts w:hint="eastAsia" w:ascii="宋体" w:hAnsi="宋体"/>
          <w:sz w:val="24"/>
        </w:rPr>
        <w:t>发布澄清公告；</w:t>
      </w:r>
      <w:r>
        <w:rPr>
          <w:rFonts w:ascii="宋体" w:hAnsi="宋体"/>
          <w:sz w:val="24"/>
        </w:rPr>
        <w:t>不足15日的，采购人或者采购代理机构应当顺延提交投标文件的截止时间</w:t>
      </w:r>
      <w:r>
        <w:rPr>
          <w:rFonts w:hint="eastAsia" w:ascii="宋体" w:hAnsi="宋体"/>
          <w:sz w:val="24"/>
        </w:rPr>
        <w:t>。</w:t>
      </w:r>
    </w:p>
    <w:p w14:paraId="6B7A990B">
      <w:pPr>
        <w:spacing w:line="360" w:lineRule="auto"/>
        <w:ind w:firstLine="480"/>
        <w:rPr>
          <w:rFonts w:hint="eastAsia" w:ascii="宋体" w:hAnsi="宋体"/>
          <w:sz w:val="24"/>
        </w:rPr>
      </w:pPr>
      <w:r>
        <w:rPr>
          <w:rFonts w:hint="eastAsia" w:ascii="宋体" w:hAnsi="宋体"/>
          <w:sz w:val="24"/>
        </w:rPr>
        <w:t>3.</w:t>
      </w:r>
      <w:r>
        <w:rPr>
          <w:rFonts w:ascii="宋体" w:hAnsi="宋体"/>
          <w:sz w:val="24"/>
        </w:rPr>
        <w:t>采购人或者采购代理机构</w:t>
      </w:r>
      <w:r>
        <w:rPr>
          <w:rFonts w:hint="eastAsia" w:ascii="宋体" w:hAnsi="宋体" w:cs="宋体"/>
          <w:bCs/>
          <w:sz w:val="24"/>
        </w:rPr>
        <w:t>可在投标截止时间三日前，视招标具体情况，延长投标截止时间和开标时间。</w:t>
      </w:r>
    </w:p>
    <w:p w14:paraId="1A6E679C">
      <w:pPr>
        <w:spacing w:line="360" w:lineRule="auto"/>
        <w:ind w:firstLine="480"/>
        <w:rPr>
          <w:rFonts w:hint="eastAsia" w:ascii="宋体" w:hAnsi="宋体"/>
          <w:sz w:val="24"/>
        </w:rPr>
      </w:pPr>
      <w:r>
        <w:rPr>
          <w:rFonts w:hint="eastAsia" w:ascii="宋体" w:hAnsi="宋体"/>
          <w:sz w:val="24"/>
        </w:rPr>
        <w:t>4.投标供应商应在投标截止时间前关注原采购公告媒体上发布的相关更正公告。因投标供应商未尽注意义务，未及时全面地关注更正公告导致其提交的投标材料不符合招标要求，而造成的损失及风险（包括但不限于未成交）由投标供应商自行承担。</w:t>
      </w:r>
    </w:p>
    <w:p w14:paraId="7DE55B36">
      <w:pPr>
        <w:spacing w:line="360" w:lineRule="auto"/>
        <w:ind w:firstLine="241"/>
        <w:outlineLvl w:val="0"/>
        <w:rPr>
          <w:rFonts w:hint="eastAsia" w:ascii="宋体" w:hAnsi="宋体"/>
          <w:b/>
          <w:bCs/>
          <w:sz w:val="24"/>
        </w:rPr>
      </w:pPr>
      <w:r>
        <w:rPr>
          <w:rFonts w:hint="eastAsia" w:ascii="宋体" w:hAnsi="宋体"/>
          <w:b/>
          <w:bCs/>
          <w:sz w:val="24"/>
        </w:rPr>
        <w:t>（五）投标文件的组成（</w:t>
      </w:r>
      <w:r>
        <w:rPr>
          <w:rFonts w:hint="eastAsia" w:ascii="宋体" w:hAnsi="宋体"/>
          <w:b/>
          <w:sz w:val="24"/>
        </w:rPr>
        <w:t>相应内容上传至投标客户端）</w:t>
      </w:r>
      <w:r>
        <w:rPr>
          <w:rFonts w:hint="eastAsia" w:ascii="宋体" w:hAnsi="宋体"/>
          <w:b/>
          <w:bCs/>
          <w:sz w:val="24"/>
        </w:rPr>
        <w:t>：</w:t>
      </w:r>
    </w:p>
    <w:p w14:paraId="31B98661">
      <w:pPr>
        <w:spacing w:line="360" w:lineRule="auto"/>
        <w:ind w:left="480"/>
        <w:rPr>
          <w:rFonts w:hint="eastAsia" w:ascii="宋体" w:hAnsi="宋体"/>
          <w:sz w:val="24"/>
        </w:rPr>
      </w:pPr>
      <w:r>
        <w:rPr>
          <w:rFonts w:hint="eastAsia" w:ascii="宋体" w:hAnsi="宋体"/>
          <w:sz w:val="24"/>
        </w:rPr>
        <w:t>1.证明文件部分：</w:t>
      </w:r>
    </w:p>
    <w:p w14:paraId="09BC1712">
      <w:pPr>
        <w:spacing w:line="360" w:lineRule="auto"/>
        <w:ind w:left="480"/>
        <w:rPr>
          <w:rFonts w:hint="eastAsia" w:ascii="宋体" w:hAnsi="宋体"/>
          <w:sz w:val="24"/>
        </w:rPr>
      </w:pPr>
      <w:r>
        <w:rPr>
          <w:rFonts w:hint="eastAsia" w:ascii="宋体" w:hAnsi="宋体"/>
          <w:sz w:val="24"/>
        </w:rPr>
        <w:t>1.1资格、资信证明文件</w:t>
      </w:r>
    </w:p>
    <w:p w14:paraId="7311EF8F">
      <w:pPr>
        <w:spacing w:line="360" w:lineRule="auto"/>
        <w:ind w:firstLine="480"/>
        <w:rPr>
          <w:rFonts w:hint="eastAsia" w:ascii="宋体" w:hAnsi="宋体"/>
          <w:sz w:val="24"/>
        </w:rPr>
      </w:pPr>
      <w:r>
        <w:rPr>
          <w:rFonts w:hint="eastAsia" w:ascii="宋体" w:hAnsi="宋体"/>
          <w:sz w:val="24"/>
        </w:rPr>
        <w:t>（1）关于资格的声明函</w:t>
      </w:r>
      <w:r>
        <w:rPr>
          <w:rFonts w:hint="eastAsia" w:ascii="宋体" w:hAnsi="宋体"/>
          <w:b/>
          <w:bCs/>
          <w:sz w:val="24"/>
        </w:rPr>
        <w:t>（格式见附件）</w:t>
      </w:r>
      <w:r>
        <w:rPr>
          <w:rFonts w:hint="eastAsia" w:ascii="宋体" w:hAnsi="宋体"/>
          <w:sz w:val="24"/>
        </w:rPr>
        <w:t>；</w:t>
      </w:r>
      <w:r>
        <w:rPr>
          <w:rFonts w:hint="eastAsia" w:ascii="宋体" w:hAnsi="宋体"/>
          <w:b/>
          <w:bCs/>
          <w:sz w:val="24"/>
        </w:rPr>
        <w:t>（原件扫描件上传投标系统）</w:t>
      </w:r>
    </w:p>
    <w:p w14:paraId="487FD910">
      <w:pPr>
        <w:spacing w:line="360" w:lineRule="auto"/>
        <w:ind w:firstLine="480"/>
        <w:rPr>
          <w:rFonts w:hint="eastAsia" w:ascii="宋体" w:hAnsi="宋体"/>
          <w:b/>
          <w:bCs/>
          <w:sz w:val="24"/>
        </w:rPr>
      </w:pPr>
      <w:r>
        <w:rPr>
          <w:rFonts w:hint="eastAsia" w:ascii="宋体" w:hAnsi="宋体"/>
          <w:sz w:val="24"/>
        </w:rPr>
        <w:t>（2）具有独立承担民事责任能力的投标供应商营业执照或相关部门登记证书；</w:t>
      </w:r>
      <w:r>
        <w:rPr>
          <w:rFonts w:hint="eastAsia" w:ascii="宋体" w:hAnsi="宋体"/>
          <w:b/>
          <w:bCs/>
          <w:sz w:val="24"/>
        </w:rPr>
        <w:t>（原件扫描件上传投标系统）</w:t>
      </w:r>
    </w:p>
    <w:p w14:paraId="3E2CF7E7">
      <w:pPr>
        <w:spacing w:line="360" w:lineRule="auto"/>
        <w:ind w:firstLine="480"/>
        <w:rPr>
          <w:rFonts w:hint="eastAsia" w:ascii="宋体" w:hAnsi="宋体" w:cs="宋体"/>
          <w:b/>
          <w:sz w:val="24"/>
        </w:rPr>
      </w:pPr>
      <w:r>
        <w:rPr>
          <w:rFonts w:hint="eastAsia" w:ascii="宋体" w:hAnsi="宋体"/>
          <w:sz w:val="24"/>
        </w:rPr>
        <w:t>（3）投标供应商法定代表人授权委托书</w:t>
      </w:r>
      <w:r>
        <w:rPr>
          <w:rFonts w:hint="eastAsia" w:ascii="宋体" w:hAnsi="宋体" w:cs="宋体"/>
          <w:b/>
          <w:sz w:val="24"/>
        </w:rPr>
        <w:t>（法定代表人亲自参与投标的除外，格式见附件）；</w:t>
      </w:r>
      <w:r>
        <w:rPr>
          <w:rFonts w:hint="eastAsia" w:ascii="宋体" w:hAnsi="宋体"/>
          <w:b/>
          <w:sz w:val="24"/>
        </w:rPr>
        <w:t>（原件扫描件上传投标系统）</w:t>
      </w:r>
    </w:p>
    <w:p w14:paraId="388320B1">
      <w:pPr>
        <w:spacing w:line="360" w:lineRule="auto"/>
        <w:ind w:firstLine="480"/>
        <w:rPr>
          <w:rFonts w:hint="eastAsia" w:ascii="宋体" w:hAnsi="宋体" w:cs="宋体"/>
          <w:bCs/>
          <w:sz w:val="24"/>
        </w:rPr>
      </w:pPr>
      <w:r>
        <w:rPr>
          <w:rFonts w:hint="eastAsia" w:ascii="宋体" w:hAnsi="宋体" w:cs="宋体"/>
          <w:bCs/>
          <w:sz w:val="24"/>
        </w:rPr>
        <w:t>（4）</w:t>
      </w:r>
      <w:r>
        <w:rPr>
          <w:rFonts w:hint="eastAsia" w:ascii="宋体" w:hAnsi="宋体"/>
          <w:sz w:val="24"/>
        </w:rPr>
        <w:t>投标</w:t>
      </w:r>
      <w:r>
        <w:rPr>
          <w:rFonts w:hint="eastAsia" w:ascii="宋体" w:hAnsi="宋体" w:cs="宋体"/>
          <w:bCs/>
          <w:sz w:val="24"/>
        </w:rPr>
        <w:t>供应商法定代表人身份证及法定代表人授权代表身份证；</w:t>
      </w:r>
      <w:r>
        <w:rPr>
          <w:rFonts w:hint="eastAsia" w:ascii="宋体" w:hAnsi="宋体"/>
          <w:b/>
          <w:bCs/>
          <w:sz w:val="24"/>
        </w:rPr>
        <w:t>（原件扫描件上传投标系统）</w:t>
      </w:r>
    </w:p>
    <w:p w14:paraId="6BD0A4D6">
      <w:pPr>
        <w:spacing w:line="360" w:lineRule="auto"/>
        <w:ind w:firstLine="480"/>
        <w:rPr>
          <w:rFonts w:hint="eastAsia" w:ascii="宋体" w:hAnsi="宋体"/>
          <w:b/>
          <w:bCs/>
          <w:sz w:val="24"/>
        </w:rPr>
      </w:pPr>
      <w:r>
        <w:rPr>
          <w:rFonts w:hint="eastAsia" w:ascii="宋体" w:hAnsi="宋体" w:cs="宋体"/>
          <w:bCs/>
          <w:sz w:val="24"/>
        </w:rPr>
        <w:t>（5）项目负责人、授权委托人与投标供应商签订的劳动合同；法定社保收缴部门出具的投标供应商为项目负责人、授权委托人缴纳的近三个月中任意一个月份（不含投标当月）社会保障资金相关材料（提供相关主管部门证明或银行代扣证明）；</w:t>
      </w:r>
      <w:r>
        <w:rPr>
          <w:rFonts w:hint="eastAsia" w:ascii="宋体" w:hAnsi="宋体"/>
          <w:b/>
          <w:bCs/>
          <w:sz w:val="24"/>
        </w:rPr>
        <w:t>（原件扫描件上传投标系统）</w:t>
      </w:r>
    </w:p>
    <w:p w14:paraId="4CF3F09F">
      <w:pPr>
        <w:spacing w:line="360" w:lineRule="auto"/>
        <w:ind w:firstLine="480"/>
        <w:rPr>
          <w:rFonts w:hint="eastAsia" w:ascii="宋体" w:hAnsi="宋体"/>
          <w:bCs/>
          <w:sz w:val="24"/>
        </w:rPr>
      </w:pPr>
      <w:r>
        <w:rPr>
          <w:rFonts w:hint="eastAsia" w:ascii="宋体" w:hAnsi="宋体" w:cs="宋体"/>
          <w:bCs/>
          <w:sz w:val="24"/>
        </w:rPr>
        <w:t>（6）</w:t>
      </w:r>
      <w:r>
        <w:rPr>
          <w:rFonts w:hint="eastAsia" w:ascii="宋体" w:hAnsi="宋体"/>
          <w:sz w:val="24"/>
        </w:rPr>
        <w:t>投标</w:t>
      </w:r>
      <w:r>
        <w:rPr>
          <w:rFonts w:hint="eastAsia" w:ascii="宋体" w:hAnsi="宋体" w:cs="宋体"/>
          <w:bCs/>
          <w:sz w:val="24"/>
        </w:rPr>
        <w:t>供应商近三个月中任意一个月份（不含投标当月）的财务状况报告（资产负债表和利润表）或由会计师事务所出具的</w:t>
      </w:r>
      <w:r>
        <w:rPr>
          <w:rFonts w:hint="eastAsia" w:ascii="宋体" w:hAnsi="宋体"/>
          <w:bCs/>
          <w:sz w:val="24"/>
        </w:rPr>
        <w:t>2024年度的财务审计报告</w:t>
      </w:r>
      <w:r>
        <w:rPr>
          <w:rFonts w:hint="eastAsia" w:ascii="宋体" w:hAnsi="宋体"/>
          <w:b/>
          <w:sz w:val="24"/>
        </w:rPr>
        <w:t>【</w:t>
      </w:r>
      <w:r>
        <w:rPr>
          <w:rFonts w:hint="eastAsia" w:ascii="宋体" w:hAnsi="宋体" w:cs="宋体"/>
          <w:b/>
          <w:sz w:val="24"/>
        </w:rPr>
        <w:t>新成立企业只需提供从成立之年份起经审计的财务报告</w:t>
      </w:r>
      <w:r>
        <w:rPr>
          <w:rFonts w:hint="eastAsia" w:ascii="宋体" w:hAnsi="宋体"/>
          <w:b/>
          <w:sz w:val="24"/>
        </w:rPr>
        <w:t>】</w:t>
      </w:r>
      <w:r>
        <w:rPr>
          <w:rFonts w:hint="eastAsia" w:ascii="宋体" w:hAnsi="宋体"/>
          <w:bCs/>
          <w:sz w:val="24"/>
        </w:rPr>
        <w:t>；</w:t>
      </w:r>
      <w:r>
        <w:rPr>
          <w:rFonts w:hint="eastAsia" w:ascii="宋体" w:hAnsi="宋体"/>
          <w:b/>
          <w:sz w:val="24"/>
        </w:rPr>
        <w:t>（原件扫描件上传投标系统）</w:t>
      </w:r>
    </w:p>
    <w:p w14:paraId="599E750B">
      <w:pPr>
        <w:spacing w:line="360" w:lineRule="auto"/>
        <w:ind w:firstLine="480"/>
        <w:rPr>
          <w:rFonts w:hint="eastAsia" w:ascii="宋体" w:hAnsi="宋体" w:cs="宋体"/>
          <w:bCs/>
          <w:sz w:val="24"/>
        </w:rPr>
      </w:pPr>
      <w:r>
        <w:rPr>
          <w:rFonts w:hint="eastAsia" w:ascii="宋体" w:hAnsi="宋体" w:cs="宋体"/>
          <w:bCs/>
          <w:sz w:val="24"/>
        </w:rPr>
        <w:t>（7）投标供应商近三个月中任意一个月份（不含投标当月）的依法缴纳税收的相关材料（提供相关主管部门证明或银行代扣证明）；</w:t>
      </w:r>
      <w:r>
        <w:rPr>
          <w:rFonts w:hint="eastAsia" w:ascii="宋体" w:hAnsi="宋体"/>
          <w:b/>
          <w:bCs/>
          <w:sz w:val="24"/>
        </w:rPr>
        <w:t>（原件扫描件上传投标系统）</w:t>
      </w:r>
    </w:p>
    <w:p w14:paraId="506C78E4">
      <w:pPr>
        <w:spacing w:line="360" w:lineRule="auto"/>
        <w:ind w:firstLine="480"/>
        <w:rPr>
          <w:rFonts w:hint="eastAsia" w:ascii="宋体" w:hAnsi="宋体" w:cs="宋体"/>
          <w:bCs/>
          <w:sz w:val="24"/>
        </w:rPr>
      </w:pPr>
      <w:r>
        <w:rPr>
          <w:rFonts w:hint="eastAsia" w:ascii="宋体" w:hAnsi="宋体" w:cs="宋体"/>
          <w:bCs/>
          <w:sz w:val="24"/>
        </w:rPr>
        <w:t>（8）投标供应商近三个月中任意一个月份（不含投标当月）的依法缴纳社会保障资金的相关材料（提供相关主管部门证明或银行代扣证明）；</w:t>
      </w:r>
      <w:r>
        <w:rPr>
          <w:rFonts w:hint="eastAsia" w:ascii="宋体" w:hAnsi="宋体"/>
          <w:b/>
          <w:bCs/>
          <w:sz w:val="24"/>
        </w:rPr>
        <w:t>（原件扫描件上传投标系统）</w:t>
      </w:r>
    </w:p>
    <w:p w14:paraId="79803714">
      <w:pPr>
        <w:tabs>
          <w:tab w:val="left" w:pos="426"/>
        </w:tabs>
        <w:spacing w:line="360" w:lineRule="auto"/>
        <w:ind w:left="420"/>
        <w:rPr>
          <w:rFonts w:hint="eastAsia" w:ascii="宋体" w:hAnsi="宋体" w:cs="宋体"/>
          <w:b/>
          <w:sz w:val="24"/>
        </w:rPr>
      </w:pPr>
      <w:r>
        <w:rPr>
          <w:rFonts w:hint="eastAsia" w:ascii="宋体" w:hAnsi="宋体" w:cs="宋体"/>
          <w:bCs/>
          <w:sz w:val="24"/>
        </w:rPr>
        <w:t>（9）承诺书</w:t>
      </w:r>
      <w:r>
        <w:rPr>
          <w:rFonts w:hint="eastAsia" w:ascii="宋体" w:hAnsi="宋体" w:cs="宋体"/>
          <w:b/>
          <w:sz w:val="24"/>
        </w:rPr>
        <w:t>（格式见附件）；（原件扫描件上传投标系统）</w:t>
      </w:r>
    </w:p>
    <w:p w14:paraId="5B0DE799">
      <w:pPr>
        <w:tabs>
          <w:tab w:val="left" w:pos="426"/>
        </w:tabs>
        <w:spacing w:line="360" w:lineRule="auto"/>
        <w:rPr>
          <w:rFonts w:hint="eastAsia" w:ascii="宋体" w:hAnsi="宋体" w:cs="宋体"/>
          <w:b/>
          <w:sz w:val="24"/>
        </w:rPr>
      </w:pPr>
      <w:r>
        <w:rPr>
          <w:rFonts w:hint="eastAsia" w:ascii="宋体" w:hAnsi="宋体" w:cs="宋体"/>
          <w:bCs/>
          <w:sz w:val="24"/>
        </w:rPr>
        <w:tab/>
      </w:r>
      <w:r>
        <w:rPr>
          <w:rFonts w:hint="eastAsia" w:ascii="宋体" w:hAnsi="宋体" w:cs="宋体"/>
          <w:bCs/>
          <w:sz w:val="24"/>
        </w:rPr>
        <w:t>（10）投标供应商应为中型企业/小型企业/微型企业/监狱企业/残疾人福利企业，如为中小微企业的提供《中小企业声明函》</w:t>
      </w:r>
      <w:r>
        <w:rPr>
          <w:rFonts w:hint="eastAsia" w:ascii="宋体" w:hAnsi="宋体" w:cs="宋体"/>
          <w:b/>
          <w:sz w:val="24"/>
        </w:rPr>
        <w:t>（格式见附件）</w:t>
      </w:r>
      <w:r>
        <w:rPr>
          <w:rFonts w:hint="eastAsia" w:ascii="宋体" w:hAnsi="宋体" w:cs="宋体"/>
          <w:bCs/>
          <w:sz w:val="24"/>
        </w:rPr>
        <w:t>；如为监狱和戒毒企业的，按照财政部《司法部关于政府采购支持监狱企业发展有关问题》（财库〔2014〕68号）的规定提供由省级以上监狱管理局、戒毒管理局（含新疆生产建设兵团）出具的属于监狱企业的证明文件扫描件加盖报价供应商电子公章；如为残疾人福利性单位的提供《残疾人福利性单位声明函》</w:t>
      </w:r>
      <w:r>
        <w:rPr>
          <w:rFonts w:hint="eastAsia" w:ascii="宋体" w:hAnsi="宋体" w:cs="宋体"/>
          <w:b/>
          <w:sz w:val="24"/>
        </w:rPr>
        <w:t>（格式见附件）</w:t>
      </w:r>
      <w:r>
        <w:rPr>
          <w:rFonts w:hint="eastAsia" w:ascii="宋体" w:hAnsi="宋体" w:cs="宋体"/>
          <w:bCs/>
          <w:sz w:val="24"/>
        </w:rPr>
        <w:t>。</w:t>
      </w:r>
    </w:p>
    <w:p w14:paraId="5B45FEA4">
      <w:pPr>
        <w:spacing w:line="360" w:lineRule="auto"/>
        <w:ind w:firstLine="566"/>
        <w:rPr>
          <w:rFonts w:hint="eastAsia" w:ascii="宋体" w:hAnsi="宋体" w:cs="宋体"/>
          <w:b/>
          <w:sz w:val="24"/>
        </w:rPr>
      </w:pPr>
      <w:r>
        <w:rPr>
          <w:rFonts w:hint="eastAsia" w:ascii="宋体" w:hAnsi="宋体"/>
          <w:b/>
          <w:sz w:val="24"/>
        </w:rPr>
        <w:t>*</w:t>
      </w:r>
      <w:r>
        <w:rPr>
          <w:rFonts w:ascii="宋体" w:hAnsi="宋体"/>
          <w:b/>
          <w:sz w:val="24"/>
        </w:rPr>
        <w:t>注：</w:t>
      </w:r>
      <w:r>
        <w:rPr>
          <w:rFonts w:hint="eastAsia" w:ascii="宋体" w:hAnsi="宋体" w:cs="宋体"/>
          <w:b/>
          <w:sz w:val="24"/>
        </w:rPr>
        <w:t>上述证明文件中的资格证明文件必须全部提供。其中要求提交的原件或公证件必须与投标文件同时提交，如果原件正在年检（或换证），则必须提供法定年检（或换证）单位出具的有效证明原件。投标供应商法定代表人或法定代表人授权代表为外籍、港、澳、台地区人士的，其身份证明须提供有效的护照或港澳同胞来往内地通行证、台湾同胞来往大陆通行证，或其他可以在中国大陆有效居留的许可证明。投标供应商所提交的证明文件的完整与否，将直接影响其投标文件的审核结果。</w:t>
      </w:r>
    </w:p>
    <w:p w14:paraId="4433DE25">
      <w:pPr>
        <w:spacing w:line="360" w:lineRule="auto"/>
        <w:ind w:left="480"/>
        <w:rPr>
          <w:rFonts w:hint="eastAsia" w:ascii="宋体" w:hAnsi="宋体"/>
          <w:sz w:val="24"/>
        </w:rPr>
      </w:pPr>
      <w:r>
        <w:rPr>
          <w:rFonts w:hint="eastAsia" w:ascii="宋体" w:hAnsi="宋体"/>
          <w:sz w:val="24"/>
        </w:rPr>
        <w:t>1.2补充证明文件</w:t>
      </w:r>
    </w:p>
    <w:p w14:paraId="1E0D7226">
      <w:pPr>
        <w:tabs>
          <w:tab w:val="left" w:pos="426"/>
        </w:tabs>
        <w:spacing w:line="360" w:lineRule="auto"/>
        <w:ind w:left="420"/>
        <w:rPr>
          <w:rFonts w:hint="eastAsia" w:ascii="宋体" w:hAnsi="宋体"/>
          <w:sz w:val="24"/>
        </w:rPr>
      </w:pPr>
      <w:r>
        <w:rPr>
          <w:rFonts w:hint="eastAsia" w:ascii="宋体" w:hAnsi="宋体"/>
          <w:sz w:val="24"/>
        </w:rPr>
        <w:t>（1）投标供应商简介和经营情况说明</w:t>
      </w:r>
      <w:r>
        <w:rPr>
          <w:rFonts w:hint="eastAsia" w:ascii="宋体" w:hAnsi="宋体"/>
          <w:b/>
          <w:bCs/>
          <w:sz w:val="24"/>
        </w:rPr>
        <w:t>（格式见附件）</w:t>
      </w:r>
      <w:r>
        <w:rPr>
          <w:rFonts w:hint="eastAsia" w:ascii="宋体" w:hAnsi="宋体"/>
          <w:sz w:val="24"/>
        </w:rPr>
        <w:t>；</w:t>
      </w:r>
    </w:p>
    <w:p w14:paraId="6CC5D78E">
      <w:pPr>
        <w:tabs>
          <w:tab w:val="left" w:pos="426"/>
        </w:tabs>
        <w:spacing w:line="360" w:lineRule="auto"/>
        <w:ind w:left="420"/>
        <w:rPr>
          <w:rFonts w:hint="eastAsia" w:ascii="宋体" w:hAnsi="宋体"/>
          <w:sz w:val="24"/>
        </w:rPr>
      </w:pPr>
      <w:r>
        <w:rPr>
          <w:rFonts w:hint="eastAsia" w:ascii="宋体" w:hAnsi="宋体"/>
          <w:sz w:val="24"/>
        </w:rPr>
        <w:t>（2）投标供应商拟投入本项目人员一览表</w:t>
      </w:r>
      <w:r>
        <w:rPr>
          <w:rFonts w:hint="eastAsia" w:ascii="宋体" w:hAnsi="宋体"/>
          <w:b/>
          <w:bCs/>
          <w:sz w:val="24"/>
        </w:rPr>
        <w:t>（格式见附件）</w:t>
      </w:r>
      <w:r>
        <w:rPr>
          <w:rFonts w:hint="eastAsia" w:ascii="宋体" w:hAnsi="宋体"/>
          <w:sz w:val="24"/>
        </w:rPr>
        <w:t>；</w:t>
      </w:r>
    </w:p>
    <w:p w14:paraId="463B0A76">
      <w:pPr>
        <w:tabs>
          <w:tab w:val="left" w:pos="426"/>
        </w:tabs>
        <w:spacing w:line="360" w:lineRule="auto"/>
        <w:ind w:left="420"/>
        <w:rPr>
          <w:rFonts w:hint="eastAsia" w:ascii="宋体" w:hAnsi="宋体"/>
          <w:sz w:val="24"/>
        </w:rPr>
      </w:pPr>
      <w:r>
        <w:rPr>
          <w:rFonts w:hint="eastAsia" w:ascii="宋体" w:hAnsi="宋体"/>
          <w:sz w:val="24"/>
        </w:rPr>
        <w:t>（3）</w:t>
      </w:r>
      <w:r>
        <w:rPr>
          <w:rFonts w:hint="eastAsia" w:ascii="宋体" w:hAnsi="宋体" w:cs="宋体"/>
          <w:bCs/>
          <w:sz w:val="24"/>
        </w:rPr>
        <w:t>项目负责人简历表</w:t>
      </w:r>
      <w:r>
        <w:rPr>
          <w:rFonts w:hint="eastAsia" w:ascii="宋体" w:hAnsi="宋体"/>
          <w:b/>
          <w:bCs/>
          <w:sz w:val="24"/>
        </w:rPr>
        <w:t>（格式见附件）</w:t>
      </w:r>
      <w:r>
        <w:rPr>
          <w:rFonts w:hint="eastAsia" w:ascii="宋体" w:hAnsi="宋体"/>
          <w:sz w:val="24"/>
        </w:rPr>
        <w:t>；</w:t>
      </w:r>
    </w:p>
    <w:p w14:paraId="5A12FB52">
      <w:pPr>
        <w:tabs>
          <w:tab w:val="left" w:pos="426"/>
        </w:tabs>
        <w:spacing w:line="360" w:lineRule="auto"/>
        <w:ind w:left="420"/>
        <w:rPr>
          <w:rFonts w:hint="eastAsia" w:ascii="宋体" w:hAnsi="宋体"/>
          <w:sz w:val="24"/>
        </w:rPr>
      </w:pPr>
      <w:r>
        <w:rPr>
          <w:rFonts w:hint="eastAsia" w:ascii="宋体" w:hAnsi="宋体"/>
          <w:sz w:val="24"/>
        </w:rPr>
        <w:t>（4）投标供应商认为需要提供的其他证明材料（按评分标准要求提供）。</w:t>
      </w:r>
    </w:p>
    <w:p w14:paraId="62FC8D39">
      <w:pPr>
        <w:spacing w:line="360" w:lineRule="auto"/>
        <w:ind w:firstLine="480"/>
        <w:rPr>
          <w:rFonts w:hint="eastAsia" w:ascii="宋体" w:hAnsi="宋体"/>
          <w:sz w:val="24"/>
        </w:rPr>
      </w:pPr>
      <w:r>
        <w:rPr>
          <w:rFonts w:hint="eastAsia" w:ascii="宋体" w:hAnsi="宋体"/>
          <w:sz w:val="24"/>
        </w:rPr>
        <w:t>2．响应函部分</w:t>
      </w:r>
    </w:p>
    <w:p w14:paraId="2651C106">
      <w:pPr>
        <w:spacing w:line="360" w:lineRule="auto"/>
        <w:ind w:firstLine="480"/>
        <w:rPr>
          <w:rFonts w:hint="eastAsia" w:ascii="宋体" w:hAnsi="宋体"/>
          <w:bCs/>
          <w:sz w:val="24"/>
        </w:rPr>
      </w:pPr>
      <w:r>
        <w:rPr>
          <w:rFonts w:hint="eastAsia" w:ascii="宋体" w:hAnsi="宋体"/>
          <w:bCs/>
          <w:sz w:val="24"/>
        </w:rPr>
        <w:t>（1）响应函</w:t>
      </w:r>
      <w:r>
        <w:rPr>
          <w:rFonts w:hint="eastAsia" w:ascii="宋体" w:hAnsi="宋体"/>
          <w:b/>
          <w:sz w:val="24"/>
        </w:rPr>
        <w:t>（格式见附件）</w:t>
      </w:r>
      <w:r>
        <w:rPr>
          <w:rFonts w:hint="eastAsia" w:ascii="宋体" w:hAnsi="宋体"/>
          <w:bCs/>
          <w:sz w:val="24"/>
        </w:rPr>
        <w:t>；</w:t>
      </w:r>
    </w:p>
    <w:p w14:paraId="36562805">
      <w:pPr>
        <w:spacing w:line="360" w:lineRule="auto"/>
        <w:ind w:firstLine="480"/>
        <w:rPr>
          <w:rFonts w:hint="eastAsia" w:ascii="宋体" w:hAnsi="宋体"/>
          <w:bCs/>
          <w:sz w:val="24"/>
        </w:rPr>
      </w:pPr>
      <w:r>
        <w:rPr>
          <w:rFonts w:hint="eastAsia" w:ascii="宋体" w:hAnsi="宋体"/>
          <w:bCs/>
          <w:sz w:val="24"/>
        </w:rPr>
        <w:t>（2）开标一览表</w:t>
      </w:r>
      <w:r>
        <w:rPr>
          <w:rFonts w:hint="eastAsia" w:ascii="宋体" w:hAnsi="宋体"/>
          <w:b/>
          <w:sz w:val="24"/>
        </w:rPr>
        <w:t>（格式见附件）</w:t>
      </w:r>
      <w:r>
        <w:rPr>
          <w:rFonts w:hint="eastAsia" w:ascii="宋体" w:hAnsi="宋体"/>
          <w:bCs/>
          <w:sz w:val="24"/>
        </w:rPr>
        <w:t>；</w:t>
      </w:r>
    </w:p>
    <w:p w14:paraId="0A0BF60A">
      <w:pPr>
        <w:spacing w:line="360" w:lineRule="auto"/>
        <w:ind w:firstLine="480"/>
        <w:rPr>
          <w:rFonts w:hint="eastAsia" w:ascii="宋体" w:hAnsi="宋体"/>
          <w:bCs/>
          <w:sz w:val="24"/>
        </w:rPr>
      </w:pPr>
      <w:r>
        <w:rPr>
          <w:rFonts w:hint="eastAsia" w:ascii="宋体" w:hAnsi="宋体"/>
          <w:bCs/>
          <w:sz w:val="24"/>
        </w:rPr>
        <w:t>（3）明细报价表</w:t>
      </w:r>
      <w:r>
        <w:rPr>
          <w:rFonts w:hint="eastAsia" w:ascii="宋体" w:hAnsi="宋体"/>
          <w:b/>
          <w:sz w:val="24"/>
        </w:rPr>
        <w:t>（格式见附件）</w:t>
      </w:r>
      <w:r>
        <w:rPr>
          <w:rFonts w:hint="eastAsia" w:ascii="宋体" w:hAnsi="宋体"/>
          <w:bCs/>
          <w:sz w:val="24"/>
        </w:rPr>
        <w:t>；</w:t>
      </w:r>
    </w:p>
    <w:p w14:paraId="2E08B61A">
      <w:pPr>
        <w:spacing w:line="360" w:lineRule="auto"/>
        <w:ind w:firstLine="480"/>
        <w:rPr>
          <w:rFonts w:hint="eastAsia" w:ascii="宋体" w:hAnsi="宋体"/>
          <w:bCs/>
          <w:sz w:val="24"/>
        </w:rPr>
      </w:pPr>
      <w:r>
        <w:rPr>
          <w:rFonts w:hint="eastAsia" w:ascii="宋体" w:hAnsi="宋体"/>
          <w:bCs/>
          <w:sz w:val="24"/>
        </w:rPr>
        <w:t>（4）投标偏离表</w:t>
      </w:r>
      <w:r>
        <w:rPr>
          <w:rFonts w:hint="eastAsia" w:ascii="宋体" w:hAnsi="宋体"/>
          <w:b/>
          <w:sz w:val="24"/>
        </w:rPr>
        <w:t>（格式见附件）</w:t>
      </w:r>
      <w:r>
        <w:rPr>
          <w:rFonts w:hint="eastAsia" w:ascii="宋体" w:hAnsi="宋体"/>
          <w:bCs/>
          <w:sz w:val="24"/>
        </w:rPr>
        <w:t>。</w:t>
      </w:r>
    </w:p>
    <w:p w14:paraId="5767B56D">
      <w:pPr>
        <w:spacing w:line="360" w:lineRule="auto"/>
        <w:ind w:firstLine="480"/>
        <w:rPr>
          <w:rFonts w:hint="eastAsia" w:ascii="宋体" w:hAnsi="宋体"/>
          <w:bCs/>
          <w:sz w:val="24"/>
        </w:rPr>
      </w:pPr>
      <w:r>
        <w:rPr>
          <w:rFonts w:hint="eastAsia" w:ascii="宋体" w:hAnsi="宋体"/>
          <w:bCs/>
          <w:sz w:val="24"/>
        </w:rPr>
        <w:t>3</w:t>
      </w:r>
      <w:r>
        <w:rPr>
          <w:rFonts w:ascii="宋体" w:hAnsi="宋体"/>
          <w:bCs/>
          <w:sz w:val="24"/>
        </w:rPr>
        <w:t>.</w:t>
      </w:r>
      <w:r>
        <w:rPr>
          <w:rFonts w:hint="eastAsia" w:ascii="宋体" w:hAnsi="宋体"/>
          <w:sz w:val="24"/>
        </w:rPr>
        <w:t>技术</w:t>
      </w:r>
      <w:r>
        <w:rPr>
          <w:rFonts w:hint="eastAsia" w:ascii="宋体" w:hAnsi="宋体"/>
          <w:bCs/>
          <w:sz w:val="24"/>
        </w:rPr>
        <w:t>部分</w:t>
      </w:r>
    </w:p>
    <w:p w14:paraId="3B7C46F0">
      <w:pPr>
        <w:spacing w:line="360" w:lineRule="auto"/>
        <w:ind w:firstLine="241"/>
        <w:outlineLvl w:val="0"/>
        <w:rPr>
          <w:rFonts w:hint="eastAsia" w:ascii="宋体" w:hAnsi="宋体"/>
          <w:b/>
          <w:bCs/>
          <w:sz w:val="24"/>
        </w:rPr>
      </w:pPr>
      <w:r>
        <w:rPr>
          <w:rFonts w:hint="eastAsia" w:ascii="宋体" w:hAnsi="宋体"/>
          <w:b/>
          <w:bCs/>
          <w:sz w:val="24"/>
        </w:rPr>
        <w:t>（六）投标文件的制作要求：</w:t>
      </w:r>
    </w:p>
    <w:p w14:paraId="5E90FAF4">
      <w:pPr>
        <w:tabs>
          <w:tab w:val="left" w:pos="525"/>
          <w:tab w:val="left" w:pos="945"/>
        </w:tabs>
        <w:spacing w:line="360" w:lineRule="auto"/>
        <w:ind w:firstLine="480"/>
        <w:rPr>
          <w:rFonts w:hint="eastAsia" w:ascii="宋体" w:hAnsi="宋体"/>
          <w:bCs/>
          <w:sz w:val="24"/>
        </w:rPr>
      </w:pPr>
      <w:r>
        <w:rPr>
          <w:rFonts w:hint="eastAsia" w:ascii="宋体" w:hAnsi="宋体"/>
          <w:bCs/>
          <w:sz w:val="24"/>
        </w:rPr>
        <w:t>1.所有文件、往来函件均应使用简体中文（规格、型号辅助符号除外）。</w:t>
      </w:r>
    </w:p>
    <w:p w14:paraId="7CA783CD">
      <w:pPr>
        <w:tabs>
          <w:tab w:val="left" w:pos="525"/>
          <w:tab w:val="left" w:pos="945"/>
        </w:tabs>
        <w:spacing w:line="360" w:lineRule="auto"/>
        <w:ind w:firstLine="480"/>
        <w:rPr>
          <w:rFonts w:hint="eastAsia" w:ascii="宋体" w:hAnsi="宋体"/>
          <w:bCs/>
          <w:sz w:val="24"/>
        </w:rPr>
      </w:pPr>
      <w:r>
        <w:rPr>
          <w:rFonts w:hint="eastAsia" w:ascii="宋体" w:hAnsi="宋体"/>
          <w:bCs/>
          <w:sz w:val="24"/>
        </w:rPr>
        <w:t>2.投标文件由投标供应商按给定格式如实填写（编写），须有法人（盖章）、法定代表人或法定代表人授权代表签字或盖章，方为有效，未尽事宜可自行补充。</w:t>
      </w:r>
    </w:p>
    <w:p w14:paraId="0C61F152">
      <w:pPr>
        <w:tabs>
          <w:tab w:val="left" w:pos="525"/>
          <w:tab w:val="left" w:pos="945"/>
        </w:tabs>
        <w:spacing w:line="360" w:lineRule="auto"/>
        <w:ind w:firstLine="480"/>
        <w:rPr>
          <w:rFonts w:hint="eastAsia" w:ascii="宋体" w:hAnsi="宋体"/>
          <w:bCs/>
          <w:sz w:val="24"/>
        </w:rPr>
      </w:pPr>
      <w:r>
        <w:rPr>
          <w:rFonts w:hint="eastAsia" w:ascii="宋体" w:hAnsi="宋体"/>
          <w:bCs/>
          <w:sz w:val="24"/>
        </w:rPr>
        <w:t>3.投标供应商报价一律以人民币为报价结算货币，结算单位为“元”。</w:t>
      </w:r>
    </w:p>
    <w:p w14:paraId="3882EF4F">
      <w:pPr>
        <w:tabs>
          <w:tab w:val="left" w:pos="525"/>
          <w:tab w:val="left" w:pos="945"/>
        </w:tabs>
        <w:spacing w:line="360" w:lineRule="auto"/>
        <w:ind w:firstLine="480"/>
        <w:rPr>
          <w:rFonts w:hint="eastAsia" w:ascii="宋体" w:hAnsi="宋体"/>
          <w:bCs/>
          <w:sz w:val="24"/>
        </w:rPr>
      </w:pPr>
      <w:r>
        <w:rPr>
          <w:rFonts w:hint="eastAsia" w:ascii="宋体" w:hAnsi="宋体"/>
          <w:bCs/>
          <w:sz w:val="24"/>
        </w:rPr>
        <w:t>4.投标文件格式部分，应由投标供应商按给定格式提供，不得更改。</w:t>
      </w:r>
    </w:p>
    <w:p w14:paraId="1FB15371">
      <w:pPr>
        <w:tabs>
          <w:tab w:val="left" w:pos="525"/>
          <w:tab w:val="left" w:pos="945"/>
        </w:tabs>
        <w:spacing w:line="360" w:lineRule="auto"/>
        <w:ind w:firstLine="480"/>
        <w:rPr>
          <w:rFonts w:hint="eastAsia" w:ascii="宋体" w:hAnsi="宋体"/>
          <w:bCs/>
          <w:sz w:val="24"/>
        </w:rPr>
      </w:pPr>
      <w:r>
        <w:rPr>
          <w:rFonts w:hint="eastAsia" w:ascii="宋体" w:hAnsi="宋体"/>
          <w:bCs/>
          <w:sz w:val="24"/>
        </w:rPr>
        <w:t>5.投标供应商在制作电子投标文件时，请正确关联到对应页，在评审过程中，评审专家如因在相对应页面找不到该相关联的文件，由此产生的后果由投标供应商自行承担。</w:t>
      </w:r>
    </w:p>
    <w:p w14:paraId="6483FAF5">
      <w:pPr>
        <w:tabs>
          <w:tab w:val="left" w:pos="525"/>
          <w:tab w:val="left" w:pos="945"/>
        </w:tabs>
        <w:spacing w:line="360" w:lineRule="auto"/>
        <w:ind w:firstLine="480"/>
        <w:rPr>
          <w:rFonts w:hint="eastAsia" w:ascii="宋体" w:hAnsi="宋体"/>
          <w:bCs/>
          <w:sz w:val="24"/>
        </w:rPr>
      </w:pPr>
      <w:r>
        <w:rPr>
          <w:rFonts w:hint="eastAsia" w:ascii="宋体" w:hAnsi="宋体"/>
          <w:bCs/>
          <w:sz w:val="24"/>
        </w:rPr>
        <w:t>6.投标费用自理。</w:t>
      </w:r>
    </w:p>
    <w:p w14:paraId="571E3BDC">
      <w:pPr>
        <w:spacing w:line="360" w:lineRule="auto"/>
        <w:ind w:firstLine="241"/>
        <w:outlineLvl w:val="0"/>
        <w:rPr>
          <w:rFonts w:hint="eastAsia" w:ascii="宋体" w:hAnsi="宋体"/>
          <w:b/>
          <w:bCs/>
          <w:sz w:val="24"/>
        </w:rPr>
      </w:pPr>
      <w:r>
        <w:rPr>
          <w:rFonts w:hint="eastAsia" w:ascii="宋体" w:hAnsi="宋体"/>
          <w:b/>
          <w:bCs/>
          <w:sz w:val="24"/>
        </w:rPr>
        <w:t>（七） 网上投标：</w:t>
      </w:r>
    </w:p>
    <w:p w14:paraId="2523CD9C">
      <w:pPr>
        <w:tabs>
          <w:tab w:val="left" w:pos="525"/>
          <w:tab w:val="left" w:pos="945"/>
        </w:tabs>
        <w:spacing w:line="360" w:lineRule="auto"/>
        <w:ind w:firstLine="480"/>
        <w:rPr>
          <w:rFonts w:hint="eastAsia" w:ascii="宋体" w:hAnsi="宋体"/>
          <w:bCs/>
          <w:sz w:val="24"/>
        </w:rPr>
      </w:pPr>
      <w:r>
        <w:rPr>
          <w:rFonts w:hint="eastAsia" w:ascii="宋体" w:hAnsi="宋体"/>
          <w:bCs/>
          <w:sz w:val="24"/>
        </w:rPr>
        <w:t>1、投标供应商应通过苏采云平台，在投标文件提交截止时间前制作并上传电子投标文件。投标供应商上传电子投标文件的时间不得迟于招标公告中规定的截止时间。投标供应商应充分考虑网络环境、网络带宽等风险因素，如因投标供应商自身原因造成的电子投标文件上传不成功作无效响应处理。</w:t>
      </w:r>
    </w:p>
    <w:p w14:paraId="3F3740C7">
      <w:pPr>
        <w:tabs>
          <w:tab w:val="left" w:pos="525"/>
          <w:tab w:val="left" w:pos="945"/>
        </w:tabs>
        <w:spacing w:line="360" w:lineRule="auto"/>
        <w:ind w:firstLine="480"/>
        <w:rPr>
          <w:rFonts w:hint="eastAsia" w:ascii="宋体" w:hAnsi="宋体"/>
          <w:bCs/>
          <w:sz w:val="24"/>
        </w:rPr>
      </w:pPr>
      <w:r>
        <w:rPr>
          <w:rFonts w:hint="eastAsia" w:ascii="宋体" w:hAnsi="宋体"/>
          <w:bCs/>
          <w:sz w:val="24"/>
        </w:rPr>
        <w:t>2、投标文件的开启由苏采云平台主持，邀请投标供应商参加。投标文件开启时，苏采云平台自动提取所有投标文件。投标文件开启解密之后30分钟内，投标供应商通过苏采云平台（使用“CA数字证书”）按时在线解密。投标文件解密失败的补救方案：无。</w:t>
      </w:r>
    </w:p>
    <w:p w14:paraId="39702739">
      <w:pPr>
        <w:tabs>
          <w:tab w:val="left" w:pos="525"/>
          <w:tab w:val="left" w:pos="945"/>
        </w:tabs>
        <w:spacing w:line="360" w:lineRule="auto"/>
        <w:ind w:firstLine="480"/>
        <w:rPr>
          <w:rFonts w:hint="eastAsia" w:ascii="宋体" w:hAnsi="宋体"/>
          <w:bCs/>
          <w:sz w:val="24"/>
        </w:rPr>
      </w:pPr>
      <w:r>
        <w:rPr>
          <w:rFonts w:hint="eastAsia" w:ascii="宋体" w:hAnsi="宋体"/>
          <w:bCs/>
          <w:sz w:val="24"/>
        </w:rPr>
        <w:t>3、投标供应商应当参加投标文件开启和在苏采云平台规定的时间内对电子投标文件进行解密。投标供应商在投标文件开启过程中涉及的投标文件解密、结果确认等工作，应按照《操作手册》规定执行。投标供应商如果对投标文件开启过程和开启记录有疑义，应当根据《操作手册》规定提出，如苏采云平台中《报价记录表》宣布后未提出的，视同认可开启结果。</w:t>
      </w:r>
    </w:p>
    <w:p w14:paraId="1353CEE3">
      <w:pPr>
        <w:tabs>
          <w:tab w:val="left" w:pos="525"/>
          <w:tab w:val="left" w:pos="945"/>
        </w:tabs>
        <w:spacing w:line="360" w:lineRule="auto"/>
        <w:ind w:firstLine="480"/>
        <w:rPr>
          <w:rFonts w:hint="eastAsia" w:ascii="宋体" w:hAnsi="宋体"/>
          <w:bCs/>
          <w:sz w:val="24"/>
        </w:rPr>
      </w:pPr>
      <w:r>
        <w:rPr>
          <w:rFonts w:hint="eastAsia" w:ascii="宋体" w:hAnsi="宋体"/>
          <w:bCs/>
          <w:sz w:val="24"/>
        </w:rPr>
        <w:t>4、因投标供应商原因造成投标文件未解密的，视为撤销其投标文件；因投标供应商之外的原因造成投标文件未解密的，视为撤回其投标文件，投标供应商有权要求责任方（如责任方为电子招标投标交易平台，电子招标投标交易平台免责）赔偿因此遭受的直接损失。部分投标文件未解密的，其他投标文件的开标可以继续进行。</w:t>
      </w:r>
    </w:p>
    <w:p w14:paraId="400DF87B">
      <w:pPr>
        <w:tabs>
          <w:tab w:val="left" w:pos="525"/>
          <w:tab w:val="left" w:pos="945"/>
        </w:tabs>
        <w:spacing w:line="360" w:lineRule="auto"/>
        <w:ind w:firstLine="480"/>
        <w:rPr>
          <w:rFonts w:hint="eastAsia" w:ascii="宋体" w:hAnsi="宋体"/>
          <w:bCs/>
          <w:sz w:val="24"/>
        </w:rPr>
      </w:pPr>
      <w:r>
        <w:rPr>
          <w:rFonts w:hint="eastAsia" w:ascii="宋体" w:hAnsi="宋体"/>
          <w:bCs/>
          <w:sz w:val="24"/>
        </w:rPr>
        <w:t>5、投标供应商应对CA数字证书妥善保管，如被他人盗用投标，后果自负。</w:t>
      </w:r>
    </w:p>
    <w:p w14:paraId="3E556B6E">
      <w:pPr>
        <w:tabs>
          <w:tab w:val="left" w:pos="525"/>
          <w:tab w:val="left" w:pos="945"/>
        </w:tabs>
        <w:spacing w:line="360" w:lineRule="auto"/>
        <w:ind w:firstLine="480"/>
        <w:rPr>
          <w:rFonts w:hint="eastAsia" w:ascii="宋体" w:hAnsi="宋体"/>
          <w:bCs/>
          <w:sz w:val="24"/>
        </w:rPr>
      </w:pPr>
      <w:r>
        <w:rPr>
          <w:rFonts w:hint="eastAsia" w:ascii="宋体" w:hAnsi="宋体"/>
          <w:bCs/>
          <w:sz w:val="24"/>
        </w:rPr>
        <w:t>6、投标供应商应当对采购文件提出的要求和条件作出实质性响应，并在电子投标系统逐条应答。</w:t>
      </w:r>
    </w:p>
    <w:p w14:paraId="6252CCE6">
      <w:pPr>
        <w:tabs>
          <w:tab w:val="left" w:pos="525"/>
          <w:tab w:val="left" w:pos="945"/>
        </w:tabs>
        <w:spacing w:line="360" w:lineRule="auto"/>
        <w:ind w:firstLine="480"/>
      </w:pPr>
      <w:r>
        <w:rPr>
          <w:rFonts w:hint="eastAsia" w:ascii="宋体" w:hAnsi="宋体"/>
          <w:bCs/>
          <w:sz w:val="24"/>
        </w:rPr>
        <w:t>7、投标供应商对要求提供的资格证明文件（如资质证书、资格证书）、技术资料（如白皮书、彩页、手册、检测报告等）扫描上传至投标系统。</w:t>
      </w:r>
    </w:p>
    <w:p w14:paraId="1945B50F">
      <w:pPr>
        <w:tabs>
          <w:tab w:val="left" w:pos="525"/>
          <w:tab w:val="left" w:pos="945"/>
        </w:tabs>
        <w:spacing w:line="360" w:lineRule="auto"/>
        <w:ind w:firstLine="482"/>
        <w:rPr>
          <w:rFonts w:hint="eastAsia" w:ascii="宋体" w:hAnsi="宋体"/>
          <w:b/>
          <w:sz w:val="24"/>
        </w:rPr>
      </w:pPr>
      <w:r>
        <w:rPr>
          <w:rFonts w:hint="eastAsia" w:ascii="宋体" w:hAnsi="宋体"/>
          <w:b/>
          <w:sz w:val="24"/>
        </w:rPr>
        <w:t>特别提醒：开标后，投标供应商须自行准备设备（包括但不限于笔记本电脑、无线网络）登录“江苏省政府采购（苏采云）平台”，按采购文件规定时间解密后，在评标过程中保持在线，等待评标委员会的询标和评标结果，中途不得离开。投标供应商如未按要求应答，由此所产生的损失及风险由投标供应商自行承担。</w:t>
      </w:r>
    </w:p>
    <w:p w14:paraId="3E6A3397">
      <w:pPr>
        <w:spacing w:line="360" w:lineRule="auto"/>
        <w:ind w:firstLine="241"/>
        <w:outlineLvl w:val="0"/>
        <w:rPr>
          <w:rFonts w:hint="eastAsia" w:ascii="宋体" w:hAnsi="宋体"/>
          <w:b/>
          <w:bCs/>
          <w:sz w:val="24"/>
        </w:rPr>
      </w:pPr>
      <w:r>
        <w:rPr>
          <w:rFonts w:hint="eastAsia" w:ascii="宋体" w:hAnsi="宋体"/>
          <w:b/>
          <w:bCs/>
          <w:sz w:val="24"/>
        </w:rPr>
        <w:t>（八）无效投标文件的确认：</w:t>
      </w:r>
    </w:p>
    <w:p w14:paraId="5C21CB67">
      <w:pPr>
        <w:spacing w:line="360" w:lineRule="auto"/>
        <w:ind w:firstLine="480"/>
        <w:rPr>
          <w:rFonts w:hint="eastAsia" w:ascii="宋体" w:hAnsi="宋体"/>
          <w:sz w:val="24"/>
        </w:rPr>
      </w:pPr>
      <w:r>
        <w:rPr>
          <w:rFonts w:hint="eastAsia" w:ascii="宋体" w:hAnsi="宋体"/>
          <w:sz w:val="24"/>
        </w:rPr>
        <w:t>投标供应商有下列情况之一者，其投标文件无效：</w:t>
      </w:r>
    </w:p>
    <w:p w14:paraId="33CBB1AC">
      <w:pPr>
        <w:numPr>
          <w:ilvl w:val="0"/>
          <w:numId w:val="16"/>
        </w:numPr>
        <w:spacing w:line="360" w:lineRule="auto"/>
        <w:ind w:left="0" w:firstLine="480"/>
        <w:rPr>
          <w:rFonts w:hint="eastAsia" w:ascii="宋体" w:hAnsi="宋体"/>
          <w:sz w:val="24"/>
        </w:rPr>
      </w:pPr>
      <w:r>
        <w:rPr>
          <w:rFonts w:hint="eastAsia" w:ascii="宋体" w:hAnsi="宋体"/>
          <w:sz w:val="24"/>
        </w:rPr>
        <w:t>电子投标文件未按规定时间上传的；</w:t>
      </w:r>
    </w:p>
    <w:p w14:paraId="5BBF19A5">
      <w:pPr>
        <w:numPr>
          <w:ilvl w:val="0"/>
          <w:numId w:val="16"/>
        </w:numPr>
        <w:spacing w:line="360" w:lineRule="auto"/>
        <w:ind w:left="0" w:firstLine="480"/>
        <w:rPr>
          <w:rFonts w:hint="eastAsia" w:ascii="宋体" w:hAnsi="宋体"/>
          <w:sz w:val="24"/>
        </w:rPr>
      </w:pPr>
      <w:r>
        <w:rPr>
          <w:rFonts w:hint="eastAsia" w:ascii="宋体" w:hAnsi="宋体"/>
          <w:sz w:val="24"/>
        </w:rPr>
        <w:t>电子投标文件未按采购文件要求加盖公章或签电子公章的；</w:t>
      </w:r>
    </w:p>
    <w:p w14:paraId="6398DEAC">
      <w:pPr>
        <w:numPr>
          <w:ilvl w:val="0"/>
          <w:numId w:val="16"/>
        </w:numPr>
        <w:spacing w:line="360" w:lineRule="auto"/>
        <w:ind w:left="0" w:firstLine="480"/>
        <w:rPr>
          <w:rFonts w:hint="eastAsia" w:ascii="宋体" w:hAnsi="宋体"/>
          <w:sz w:val="24"/>
        </w:rPr>
      </w:pPr>
      <w:r>
        <w:rPr>
          <w:rFonts w:hint="eastAsia" w:ascii="宋体" w:hAnsi="宋体"/>
          <w:bCs/>
          <w:sz w:val="24"/>
        </w:rPr>
        <w:t>投标供应商</w:t>
      </w:r>
      <w:r>
        <w:rPr>
          <w:rFonts w:hint="eastAsia" w:ascii="宋体" w:hAnsi="宋体"/>
          <w:sz w:val="24"/>
        </w:rPr>
        <w:t>未按采购文件要求解密的；</w:t>
      </w:r>
    </w:p>
    <w:p w14:paraId="063ABBC7">
      <w:pPr>
        <w:numPr>
          <w:ilvl w:val="0"/>
          <w:numId w:val="16"/>
        </w:numPr>
        <w:spacing w:line="360" w:lineRule="auto"/>
        <w:ind w:left="0" w:firstLine="480"/>
        <w:rPr>
          <w:rFonts w:hint="eastAsia" w:ascii="宋体" w:hAnsi="宋体"/>
          <w:sz w:val="24"/>
        </w:rPr>
      </w:pPr>
      <w:r>
        <w:rPr>
          <w:rFonts w:hint="eastAsia" w:ascii="宋体" w:hAnsi="宋体"/>
          <w:bCs/>
          <w:sz w:val="24"/>
        </w:rPr>
        <w:t>投标供应商</w:t>
      </w:r>
      <w:r>
        <w:rPr>
          <w:rFonts w:hint="eastAsia" w:ascii="宋体" w:hAnsi="宋体"/>
          <w:sz w:val="24"/>
        </w:rPr>
        <w:t>的法定代表人授权代表无法定代表人授权委托书的；</w:t>
      </w:r>
    </w:p>
    <w:p w14:paraId="1455081C">
      <w:pPr>
        <w:numPr>
          <w:ilvl w:val="0"/>
          <w:numId w:val="16"/>
        </w:numPr>
        <w:spacing w:line="360" w:lineRule="auto"/>
        <w:ind w:left="0" w:firstLine="480"/>
        <w:rPr>
          <w:rFonts w:hint="eastAsia" w:ascii="宋体" w:hAnsi="宋体"/>
          <w:sz w:val="24"/>
        </w:rPr>
      </w:pPr>
      <w:r>
        <w:rPr>
          <w:rFonts w:hint="eastAsia" w:ascii="宋体" w:hAnsi="宋体"/>
          <w:sz w:val="24"/>
        </w:rPr>
        <w:t>不具备采购文件中规定的资格要求及未按采购文件规定的要求提供资格证明文件的；</w:t>
      </w:r>
    </w:p>
    <w:p w14:paraId="78ABC6D5">
      <w:pPr>
        <w:numPr>
          <w:ilvl w:val="0"/>
          <w:numId w:val="16"/>
        </w:numPr>
        <w:spacing w:line="360" w:lineRule="auto"/>
        <w:ind w:left="0" w:firstLine="480"/>
        <w:rPr>
          <w:rFonts w:hint="eastAsia" w:ascii="宋体" w:hAnsi="宋体"/>
          <w:sz w:val="24"/>
        </w:rPr>
      </w:pPr>
      <w:r>
        <w:rPr>
          <w:rFonts w:hint="eastAsia" w:ascii="宋体" w:hAnsi="宋体"/>
          <w:sz w:val="24"/>
        </w:rPr>
        <w:t>投标文件含有采购人不能接受的附加条件的；</w:t>
      </w:r>
    </w:p>
    <w:p w14:paraId="71151694">
      <w:pPr>
        <w:numPr>
          <w:ilvl w:val="0"/>
          <w:numId w:val="16"/>
        </w:numPr>
        <w:spacing w:line="360" w:lineRule="auto"/>
        <w:ind w:left="0" w:firstLine="480"/>
        <w:rPr>
          <w:rFonts w:hint="eastAsia" w:ascii="宋体" w:hAnsi="宋体"/>
          <w:sz w:val="24"/>
        </w:rPr>
      </w:pPr>
      <w:r>
        <w:rPr>
          <w:rFonts w:hint="eastAsia" w:ascii="宋体" w:hAnsi="宋体"/>
          <w:sz w:val="24"/>
        </w:rPr>
        <w:t>投标文件未按采购文件规定的内容和要求填写、制作的；</w:t>
      </w:r>
    </w:p>
    <w:p w14:paraId="6AA2644A">
      <w:pPr>
        <w:numPr>
          <w:ilvl w:val="0"/>
          <w:numId w:val="16"/>
        </w:numPr>
        <w:spacing w:line="360" w:lineRule="auto"/>
        <w:ind w:left="0" w:firstLine="480"/>
        <w:rPr>
          <w:rFonts w:hint="eastAsia" w:ascii="宋体" w:hAnsi="宋体"/>
          <w:sz w:val="24"/>
        </w:rPr>
      </w:pPr>
      <w:r>
        <w:rPr>
          <w:rFonts w:hint="eastAsia" w:ascii="宋体" w:hAnsi="宋体"/>
          <w:sz w:val="24"/>
        </w:rPr>
        <w:t>投标文件书写潦草、字迹模糊不清、无法辨认的；</w:t>
      </w:r>
    </w:p>
    <w:p w14:paraId="584B5422">
      <w:pPr>
        <w:numPr>
          <w:ilvl w:val="0"/>
          <w:numId w:val="16"/>
        </w:numPr>
        <w:spacing w:line="360" w:lineRule="auto"/>
        <w:ind w:left="0" w:firstLine="480"/>
        <w:rPr>
          <w:rFonts w:hint="eastAsia" w:ascii="宋体" w:hAnsi="宋体"/>
          <w:sz w:val="24"/>
        </w:rPr>
      </w:pPr>
      <w:r>
        <w:rPr>
          <w:rFonts w:hint="eastAsia" w:ascii="宋体" w:hAnsi="宋体"/>
          <w:sz w:val="24"/>
        </w:rPr>
        <w:t>投标文件中有采购文件未允许提供的选择性内容的；</w:t>
      </w:r>
    </w:p>
    <w:p w14:paraId="26C3E0DE">
      <w:pPr>
        <w:numPr>
          <w:ilvl w:val="0"/>
          <w:numId w:val="16"/>
        </w:numPr>
        <w:spacing w:line="360" w:lineRule="auto"/>
        <w:ind w:left="0" w:firstLine="480"/>
        <w:rPr>
          <w:rFonts w:hint="eastAsia" w:ascii="宋体" w:hAnsi="宋体"/>
          <w:sz w:val="24"/>
        </w:rPr>
      </w:pPr>
      <w:r>
        <w:rPr>
          <w:rFonts w:hint="eastAsia" w:ascii="宋体" w:hAnsi="宋体"/>
          <w:sz w:val="24"/>
        </w:rPr>
        <w:t>不同投标供应商的投标文件上传使用的MAC地址和IP地址一致的；</w:t>
      </w:r>
    </w:p>
    <w:p w14:paraId="7A73A7F7">
      <w:pPr>
        <w:numPr>
          <w:ilvl w:val="0"/>
          <w:numId w:val="16"/>
        </w:numPr>
        <w:spacing w:line="360" w:lineRule="auto"/>
        <w:ind w:left="0" w:firstLine="480"/>
        <w:rPr>
          <w:rFonts w:hint="eastAsia" w:ascii="宋体" w:hAnsi="宋体"/>
          <w:sz w:val="24"/>
        </w:rPr>
      </w:pPr>
      <w:r>
        <w:rPr>
          <w:rFonts w:hint="eastAsia" w:ascii="宋体" w:hAnsi="宋体"/>
          <w:sz w:val="24"/>
        </w:rPr>
        <w:t>恶意串通其他</w:t>
      </w:r>
      <w:r>
        <w:rPr>
          <w:rFonts w:hint="eastAsia" w:ascii="宋体" w:hAnsi="宋体"/>
          <w:bCs/>
          <w:sz w:val="24"/>
        </w:rPr>
        <w:t>投标供应商</w:t>
      </w:r>
      <w:r>
        <w:rPr>
          <w:rFonts w:hint="eastAsia" w:ascii="宋体" w:hAnsi="宋体"/>
          <w:sz w:val="24"/>
        </w:rPr>
        <w:t>，故意哄抬价格或压价的；</w:t>
      </w:r>
    </w:p>
    <w:p w14:paraId="2196CCA5">
      <w:pPr>
        <w:numPr>
          <w:ilvl w:val="0"/>
          <w:numId w:val="16"/>
        </w:numPr>
        <w:spacing w:line="360" w:lineRule="auto"/>
        <w:ind w:left="0" w:firstLine="480"/>
        <w:rPr>
          <w:rFonts w:hint="eastAsia" w:ascii="宋体" w:hAnsi="宋体"/>
          <w:sz w:val="24"/>
        </w:rPr>
      </w:pPr>
      <w:r>
        <w:rPr>
          <w:rFonts w:hint="eastAsia" w:ascii="宋体" w:hAnsi="宋体"/>
          <w:sz w:val="24"/>
        </w:rPr>
        <w:t>提供虚假材料的（包括工商营业执照、财务报表、资格证明文件等）；</w:t>
      </w:r>
    </w:p>
    <w:p w14:paraId="2C52C11A">
      <w:pPr>
        <w:numPr>
          <w:ilvl w:val="0"/>
          <w:numId w:val="16"/>
        </w:numPr>
        <w:spacing w:line="360" w:lineRule="auto"/>
        <w:ind w:left="0" w:firstLine="480"/>
        <w:rPr>
          <w:sz w:val="24"/>
        </w:rPr>
      </w:pPr>
      <w:r>
        <w:rPr>
          <w:rFonts w:hint="eastAsia" w:ascii="宋体" w:hAnsi="宋体"/>
          <w:sz w:val="24"/>
        </w:rPr>
        <w:t>投标文件未加盖投标供应商公章及法定代表人或被授权委托人签字和盖章的；</w:t>
      </w:r>
    </w:p>
    <w:p w14:paraId="39F9AC28">
      <w:pPr>
        <w:numPr>
          <w:ilvl w:val="0"/>
          <w:numId w:val="16"/>
        </w:numPr>
        <w:spacing w:line="360" w:lineRule="auto"/>
        <w:ind w:left="0" w:firstLine="480"/>
        <w:rPr>
          <w:rFonts w:hint="eastAsia" w:ascii="宋体" w:hAnsi="宋体"/>
          <w:sz w:val="24"/>
        </w:rPr>
      </w:pPr>
      <w:r>
        <w:rPr>
          <w:rFonts w:hint="eastAsia" w:ascii="宋体" w:hAnsi="宋体"/>
          <w:sz w:val="24"/>
        </w:rPr>
        <w:t>不同投标供应商投标文件中的项目相关人员出现同一人的；</w:t>
      </w:r>
    </w:p>
    <w:p w14:paraId="320401B8">
      <w:pPr>
        <w:numPr>
          <w:ilvl w:val="0"/>
          <w:numId w:val="16"/>
        </w:numPr>
        <w:spacing w:line="360" w:lineRule="auto"/>
        <w:ind w:left="0" w:firstLine="480"/>
        <w:rPr>
          <w:rFonts w:hint="eastAsia" w:ascii="宋体" w:hAnsi="宋体"/>
          <w:sz w:val="24"/>
        </w:rPr>
      </w:pPr>
      <w:r>
        <w:rPr>
          <w:rFonts w:hint="eastAsia" w:ascii="宋体" w:hAnsi="宋体"/>
          <w:sz w:val="24"/>
        </w:rPr>
        <w:t>不同投标供应商聘请同一人为其报价提供技术或经济咨询服务的；</w:t>
      </w:r>
    </w:p>
    <w:p w14:paraId="4714FD08">
      <w:pPr>
        <w:numPr>
          <w:ilvl w:val="0"/>
          <w:numId w:val="16"/>
        </w:numPr>
        <w:spacing w:line="360" w:lineRule="auto"/>
        <w:ind w:left="0" w:firstLine="480"/>
        <w:rPr>
          <w:rFonts w:hint="eastAsia" w:ascii="宋体" w:hAnsi="宋体"/>
          <w:sz w:val="24"/>
        </w:rPr>
      </w:pPr>
      <w:r>
        <w:rPr>
          <w:rFonts w:hint="eastAsia" w:ascii="宋体" w:hAnsi="宋体"/>
          <w:sz w:val="24"/>
        </w:rPr>
        <w:t>不同投标供应商的单位负责人为同一人或者存在直接控股、管理关系的；</w:t>
      </w:r>
    </w:p>
    <w:p w14:paraId="18FEFC84">
      <w:pPr>
        <w:numPr>
          <w:ilvl w:val="0"/>
          <w:numId w:val="16"/>
        </w:numPr>
        <w:spacing w:line="360" w:lineRule="auto"/>
        <w:ind w:left="0" w:firstLine="480"/>
        <w:rPr>
          <w:rFonts w:hint="eastAsia" w:ascii="宋体" w:hAnsi="宋体"/>
          <w:sz w:val="24"/>
        </w:rPr>
      </w:pPr>
      <w:r>
        <w:rPr>
          <w:rFonts w:hint="eastAsia" w:ascii="宋体" w:hAnsi="宋体"/>
          <w:sz w:val="24"/>
        </w:rPr>
        <w:t>不同投标供应商的投标文件异常一致或者报价呈规律性差异；</w:t>
      </w:r>
    </w:p>
    <w:p w14:paraId="246EF0BE">
      <w:pPr>
        <w:numPr>
          <w:ilvl w:val="0"/>
          <w:numId w:val="16"/>
        </w:numPr>
        <w:spacing w:line="360" w:lineRule="auto"/>
        <w:ind w:left="0" w:firstLine="480"/>
        <w:rPr>
          <w:rFonts w:hint="eastAsia" w:ascii="宋体" w:hAnsi="宋体"/>
          <w:sz w:val="24"/>
        </w:rPr>
      </w:pPr>
      <w:r>
        <w:rPr>
          <w:rFonts w:hint="eastAsia" w:ascii="宋体" w:hAnsi="宋体"/>
          <w:sz w:val="24"/>
        </w:rPr>
        <w:t>投标文件中同一方案有选择性报价且未声明以哪一个为准的；</w:t>
      </w:r>
    </w:p>
    <w:p w14:paraId="64D64D82">
      <w:pPr>
        <w:numPr>
          <w:ilvl w:val="0"/>
          <w:numId w:val="16"/>
        </w:numPr>
        <w:spacing w:line="360" w:lineRule="auto"/>
        <w:ind w:left="0" w:firstLine="480"/>
        <w:rPr>
          <w:rFonts w:hint="eastAsia" w:ascii="宋体" w:hAnsi="宋体"/>
          <w:sz w:val="24"/>
        </w:rPr>
      </w:pPr>
      <w:r>
        <w:rPr>
          <w:rFonts w:hint="eastAsia" w:ascii="宋体" w:hAnsi="宋体"/>
          <w:sz w:val="24"/>
        </w:rPr>
        <w:t>改变采购文件规定的误期违约金、质量标准及质量违约金的；</w:t>
      </w:r>
    </w:p>
    <w:p w14:paraId="56852636">
      <w:pPr>
        <w:numPr>
          <w:ilvl w:val="0"/>
          <w:numId w:val="16"/>
        </w:numPr>
        <w:spacing w:line="360" w:lineRule="auto"/>
        <w:ind w:left="0" w:firstLine="480"/>
        <w:rPr>
          <w:rFonts w:hint="eastAsia" w:ascii="宋体" w:hAnsi="宋体"/>
          <w:sz w:val="24"/>
        </w:rPr>
      </w:pPr>
      <w:r>
        <w:rPr>
          <w:rFonts w:hint="eastAsia" w:ascii="宋体" w:hAnsi="宋体"/>
          <w:sz w:val="24"/>
        </w:rPr>
        <w:t>投标文件报价出现前后不一致，投标供应商拒不确认修正后的报价的；</w:t>
      </w:r>
    </w:p>
    <w:p w14:paraId="4CD93CAF">
      <w:pPr>
        <w:numPr>
          <w:ilvl w:val="0"/>
          <w:numId w:val="16"/>
        </w:numPr>
        <w:spacing w:line="360" w:lineRule="auto"/>
        <w:ind w:left="0" w:firstLine="480"/>
        <w:rPr>
          <w:rFonts w:hint="eastAsia" w:ascii="宋体" w:hAnsi="宋体"/>
          <w:sz w:val="24"/>
        </w:rPr>
      </w:pPr>
      <w:r>
        <w:rPr>
          <w:rFonts w:hint="eastAsia" w:ascii="宋体" w:hAnsi="宋体"/>
          <w:sz w:val="24"/>
        </w:rPr>
        <w:t>报价超过采购文件中规定的预算金额或最高限价的；</w:t>
      </w:r>
    </w:p>
    <w:p w14:paraId="5452940B">
      <w:pPr>
        <w:numPr>
          <w:ilvl w:val="0"/>
          <w:numId w:val="16"/>
        </w:numPr>
        <w:spacing w:line="360" w:lineRule="auto"/>
        <w:ind w:left="0" w:firstLine="480"/>
        <w:rPr>
          <w:rFonts w:hint="eastAsia" w:ascii="宋体" w:hAnsi="宋体"/>
          <w:sz w:val="24"/>
        </w:rPr>
      </w:pPr>
      <w:r>
        <w:rPr>
          <w:rFonts w:hint="eastAsia" w:ascii="宋体" w:hAnsi="宋体"/>
          <w:bCs/>
          <w:sz w:val="24"/>
        </w:rPr>
        <w:t>评标委员会认定投标供应商的报价明显低于其他通过符合性审查的投标供应商的报价</w:t>
      </w:r>
      <w:r>
        <w:rPr>
          <w:rFonts w:hint="eastAsia" w:ascii="宋体" w:hAnsi="宋体"/>
          <w:sz w:val="24"/>
        </w:rPr>
        <w:t>，有可能影响产品质量或者不能诚信履约的，不能在评标现场半小时内提供书面说明及相关证明材料，无法证明其报价合理性的；</w:t>
      </w:r>
    </w:p>
    <w:p w14:paraId="4B86A799">
      <w:pPr>
        <w:numPr>
          <w:ilvl w:val="0"/>
          <w:numId w:val="16"/>
        </w:numPr>
        <w:spacing w:line="360" w:lineRule="auto"/>
        <w:ind w:left="0" w:firstLine="480"/>
        <w:rPr>
          <w:rFonts w:hint="eastAsia" w:ascii="宋体" w:hAnsi="宋体"/>
          <w:sz w:val="24"/>
        </w:rPr>
      </w:pPr>
      <w:r>
        <w:rPr>
          <w:rFonts w:hint="eastAsia" w:ascii="宋体" w:hAnsi="宋体"/>
          <w:sz w:val="24"/>
        </w:rPr>
        <w:t>未通过初步资格性审查、投标文件资格性检查、投标文件符合性检查的；</w:t>
      </w:r>
    </w:p>
    <w:p w14:paraId="504BED9F">
      <w:pPr>
        <w:numPr>
          <w:ilvl w:val="0"/>
          <w:numId w:val="16"/>
        </w:numPr>
        <w:spacing w:line="360" w:lineRule="auto"/>
        <w:ind w:left="0" w:firstLine="480"/>
        <w:rPr>
          <w:rFonts w:hint="eastAsia" w:ascii="宋体" w:hAnsi="宋体"/>
          <w:sz w:val="24"/>
          <w:szCs w:val="20"/>
        </w:rPr>
      </w:pPr>
      <w:r>
        <w:rPr>
          <w:rFonts w:hint="eastAsia" w:ascii="宋体" w:hAnsi="宋体"/>
          <w:sz w:val="24"/>
        </w:rPr>
        <w:t>列入失信被执行人、</w:t>
      </w:r>
      <w:r>
        <w:rPr>
          <w:rFonts w:hint="eastAsia" w:ascii="宋体" w:hAnsi="宋体" w:cs="宋体"/>
          <w:sz w:val="24"/>
        </w:rPr>
        <w:t>重大税收违法失信主体</w:t>
      </w:r>
      <w:r>
        <w:rPr>
          <w:rFonts w:hint="eastAsia" w:ascii="宋体" w:hAnsi="宋体"/>
          <w:sz w:val="24"/>
        </w:rPr>
        <w:t>、政府采购严重违法失信行为记录名单及其他不符合《中华人民共和国政府采购法》第二十二条规定条件的；</w:t>
      </w:r>
      <w:bookmarkStart w:id="2" w:name="_Hlk17040205"/>
    </w:p>
    <w:p w14:paraId="45201995">
      <w:pPr>
        <w:numPr>
          <w:ilvl w:val="0"/>
          <w:numId w:val="16"/>
        </w:numPr>
        <w:spacing w:line="360" w:lineRule="auto"/>
        <w:ind w:left="0" w:firstLine="480"/>
        <w:rPr>
          <w:rFonts w:hint="eastAsia" w:ascii="宋体" w:hAnsi="宋体"/>
          <w:sz w:val="24"/>
        </w:rPr>
      </w:pPr>
      <w:r>
        <w:rPr>
          <w:rFonts w:hint="eastAsia" w:ascii="宋体" w:hAnsi="宋体"/>
          <w:sz w:val="24"/>
        </w:rPr>
        <w:t>投标供应商的报价畸高或畸低，在询标时没有合理的解释或者不能提供计算依据和报价依据的；</w:t>
      </w:r>
    </w:p>
    <w:p w14:paraId="0D38CF41">
      <w:pPr>
        <w:numPr>
          <w:ilvl w:val="0"/>
          <w:numId w:val="16"/>
        </w:numPr>
        <w:spacing w:line="360" w:lineRule="auto"/>
        <w:ind w:left="0" w:firstLine="480"/>
        <w:rPr>
          <w:rFonts w:hint="eastAsia" w:ascii="宋体" w:hAnsi="宋体"/>
          <w:sz w:val="24"/>
        </w:rPr>
      </w:pPr>
      <w:r>
        <w:rPr>
          <w:rFonts w:hint="eastAsia" w:ascii="宋体" w:hAnsi="宋体"/>
          <w:sz w:val="24"/>
        </w:rPr>
        <w:t>不同投标供应商投标文件内容存在非正常一致、项目组成员或者联系人员出现同一人、投标文件中错误（或异常）一致或雷同、电子文档信息一致或雷同的；</w:t>
      </w:r>
    </w:p>
    <w:p w14:paraId="2045A612">
      <w:pPr>
        <w:numPr>
          <w:ilvl w:val="0"/>
          <w:numId w:val="16"/>
        </w:numPr>
        <w:spacing w:line="360" w:lineRule="auto"/>
        <w:ind w:left="0" w:firstLine="480"/>
        <w:rPr>
          <w:rFonts w:hint="eastAsia" w:ascii="宋体" w:hAnsi="宋体"/>
          <w:sz w:val="24"/>
        </w:rPr>
      </w:pPr>
      <w:r>
        <w:rPr>
          <w:rFonts w:hint="eastAsia" w:ascii="宋体" w:hAnsi="宋体"/>
          <w:sz w:val="24"/>
        </w:rPr>
        <w:t>不同投标供应商的委托代理人、项目负责人以及其他相关人员有在同一个单位缴纳社会保险的；</w:t>
      </w:r>
    </w:p>
    <w:p w14:paraId="2DC9AFE7">
      <w:pPr>
        <w:numPr>
          <w:ilvl w:val="0"/>
          <w:numId w:val="16"/>
        </w:numPr>
        <w:spacing w:line="360" w:lineRule="auto"/>
        <w:ind w:left="0" w:firstLine="480"/>
        <w:rPr>
          <w:rFonts w:hint="eastAsia" w:ascii="宋体" w:hAnsi="宋体"/>
          <w:sz w:val="24"/>
        </w:rPr>
      </w:pPr>
      <w:r>
        <w:rPr>
          <w:rFonts w:hint="eastAsia" w:ascii="宋体" w:hAnsi="宋体"/>
          <w:sz w:val="24"/>
        </w:rPr>
        <w:t>同一投标文件中单位名称落款与公章不是同一单位的；</w:t>
      </w:r>
    </w:p>
    <w:p w14:paraId="04557A6F">
      <w:pPr>
        <w:numPr>
          <w:ilvl w:val="0"/>
          <w:numId w:val="16"/>
        </w:numPr>
        <w:spacing w:line="360" w:lineRule="auto"/>
        <w:ind w:left="0" w:firstLine="480"/>
        <w:rPr>
          <w:rFonts w:hint="eastAsia" w:ascii="宋体" w:hAnsi="宋体"/>
          <w:sz w:val="24"/>
        </w:rPr>
      </w:pPr>
      <w:r>
        <w:rPr>
          <w:rFonts w:hint="eastAsia" w:ascii="宋体" w:hAnsi="宋体"/>
          <w:sz w:val="24"/>
        </w:rPr>
        <w:t>不同投标供应商委托同一单位或者个人办理报价事宜的；</w:t>
      </w:r>
    </w:p>
    <w:p w14:paraId="56B8357E">
      <w:pPr>
        <w:numPr>
          <w:ilvl w:val="0"/>
          <w:numId w:val="16"/>
        </w:numPr>
        <w:spacing w:line="360" w:lineRule="auto"/>
        <w:ind w:left="0" w:firstLine="480"/>
        <w:rPr>
          <w:rFonts w:hint="eastAsia" w:ascii="宋体" w:hAnsi="宋体"/>
          <w:sz w:val="24"/>
        </w:rPr>
      </w:pPr>
      <w:r>
        <w:rPr>
          <w:rFonts w:hint="eastAsia" w:ascii="宋体" w:hAnsi="宋体"/>
          <w:sz w:val="24"/>
        </w:rPr>
        <w:t>投标文件内容不全或不符合法律法规和采购文件中规定的其他实质性要求的；</w:t>
      </w:r>
      <w:bookmarkEnd w:id="2"/>
    </w:p>
    <w:p w14:paraId="0E132A1A">
      <w:pPr>
        <w:spacing w:line="360" w:lineRule="auto"/>
        <w:ind w:firstLine="241"/>
        <w:outlineLvl w:val="0"/>
        <w:rPr>
          <w:rFonts w:hint="eastAsia" w:ascii="宋体" w:hAnsi="宋体"/>
          <w:b/>
          <w:bCs/>
          <w:sz w:val="24"/>
        </w:rPr>
      </w:pPr>
      <w:r>
        <w:rPr>
          <w:rFonts w:hint="eastAsia" w:ascii="宋体" w:hAnsi="宋体"/>
          <w:b/>
          <w:bCs/>
          <w:sz w:val="24"/>
        </w:rPr>
        <w:t>（九） 开标、评标：</w:t>
      </w:r>
    </w:p>
    <w:p w14:paraId="7BC006CF">
      <w:pPr>
        <w:spacing w:line="360" w:lineRule="auto"/>
        <w:ind w:firstLine="240"/>
        <w:rPr>
          <w:rFonts w:hint="eastAsia" w:ascii="宋体" w:hAnsi="宋体" w:cs="宋体"/>
          <w:sz w:val="24"/>
          <w:szCs w:val="20"/>
        </w:rPr>
      </w:pPr>
      <w:r>
        <w:rPr>
          <w:rFonts w:hint="eastAsia" w:ascii="宋体" w:hAnsi="宋体" w:cs="宋体"/>
          <w:sz w:val="24"/>
          <w:szCs w:val="20"/>
        </w:rPr>
        <w:t>1.所有投标单位在采购文件规定的时间内解密各自投标文件；</w:t>
      </w:r>
    </w:p>
    <w:p w14:paraId="3ACB605F">
      <w:pPr>
        <w:pStyle w:val="627"/>
        <w:spacing w:line="360" w:lineRule="auto"/>
        <w:ind w:firstLine="480"/>
        <w:rPr>
          <w:rStyle w:val="628"/>
          <w:rFonts w:hint="eastAsia" w:ascii="宋体" w:hAnsi="宋体" w:cs="宋体"/>
          <w:sz w:val="24"/>
        </w:rPr>
      </w:pPr>
      <w:r>
        <w:rPr>
          <w:rStyle w:val="628"/>
          <w:rFonts w:ascii="宋体" w:hAnsi="宋体" w:cs="宋体"/>
          <w:sz w:val="24"/>
        </w:rPr>
        <w:t>解密后，</w:t>
      </w:r>
      <w:r>
        <w:rPr>
          <w:rStyle w:val="628"/>
          <w:rFonts w:hint="eastAsia" w:ascii="宋体" w:hAnsi="宋体" w:cs="宋体"/>
          <w:sz w:val="24"/>
        </w:rPr>
        <w:t>投标供应商</w:t>
      </w:r>
      <w:r>
        <w:rPr>
          <w:rStyle w:val="628"/>
          <w:rFonts w:ascii="宋体" w:hAnsi="宋体" w:cs="宋体"/>
          <w:sz w:val="24"/>
        </w:rPr>
        <w:t>须自行准备设备（包括但不限于笔记本电脑、</w:t>
      </w:r>
      <w:r>
        <w:rPr>
          <w:rStyle w:val="628"/>
          <w:rFonts w:hint="eastAsia" w:ascii="宋体" w:hAnsi="宋体" w:cs="宋体"/>
          <w:sz w:val="24"/>
        </w:rPr>
        <w:t>CA锁、</w:t>
      </w:r>
      <w:r>
        <w:rPr>
          <w:rStyle w:val="628"/>
          <w:rFonts w:ascii="宋体" w:hAnsi="宋体" w:cs="宋体"/>
          <w:sz w:val="24"/>
        </w:rPr>
        <w:t>无线网络</w:t>
      </w:r>
      <w:r>
        <w:rPr>
          <w:rStyle w:val="628"/>
          <w:rFonts w:hint="eastAsia" w:ascii="宋体" w:hAnsi="宋体" w:cs="宋体"/>
          <w:sz w:val="24"/>
        </w:rPr>
        <w:t>热点</w:t>
      </w:r>
      <w:r>
        <w:rPr>
          <w:rStyle w:val="628"/>
          <w:rFonts w:ascii="宋体" w:hAnsi="宋体" w:cs="宋体"/>
          <w:sz w:val="24"/>
        </w:rPr>
        <w:t>）登录“</w:t>
      </w:r>
      <w:r>
        <w:rPr>
          <w:rStyle w:val="628"/>
          <w:rFonts w:hint="eastAsia" w:ascii="宋体" w:hAnsi="宋体" w:cs="宋体"/>
          <w:sz w:val="24"/>
        </w:rPr>
        <w:t>江苏政府采购（苏采云）平台</w:t>
      </w:r>
      <w:r>
        <w:rPr>
          <w:rStyle w:val="628"/>
          <w:rFonts w:ascii="宋体" w:hAnsi="宋体" w:cs="宋体"/>
          <w:sz w:val="24"/>
        </w:rPr>
        <w:t>”，按采购文件规定时间解密后，在评审过程中保持在线，等待</w:t>
      </w:r>
      <w:r>
        <w:rPr>
          <w:rStyle w:val="628"/>
          <w:rFonts w:hint="eastAsia" w:ascii="宋体" w:hAnsi="宋体" w:cs="宋体"/>
          <w:sz w:val="24"/>
        </w:rPr>
        <w:t>评审</w:t>
      </w:r>
      <w:r>
        <w:rPr>
          <w:rStyle w:val="628"/>
          <w:rFonts w:ascii="宋体" w:hAnsi="宋体" w:cs="宋体"/>
          <w:sz w:val="24"/>
        </w:rPr>
        <w:t>小组的</w:t>
      </w:r>
      <w:r>
        <w:rPr>
          <w:rStyle w:val="628"/>
          <w:rFonts w:hint="eastAsia" w:ascii="宋体" w:hAnsi="宋体" w:cs="宋体"/>
          <w:sz w:val="24"/>
        </w:rPr>
        <w:t>询标（如有）</w:t>
      </w:r>
      <w:r>
        <w:rPr>
          <w:rStyle w:val="628"/>
          <w:rFonts w:ascii="宋体" w:hAnsi="宋体" w:cs="宋体"/>
          <w:sz w:val="24"/>
        </w:rPr>
        <w:t>、等待评审结果，中途不得离开。如未按要求应答，由此所产生的损失及风险由</w:t>
      </w:r>
      <w:r>
        <w:rPr>
          <w:rStyle w:val="628"/>
          <w:rFonts w:hint="eastAsia" w:ascii="宋体" w:hAnsi="宋体" w:cs="宋体"/>
          <w:sz w:val="24"/>
        </w:rPr>
        <w:t>投标供应商</w:t>
      </w:r>
      <w:r>
        <w:rPr>
          <w:rStyle w:val="628"/>
          <w:rFonts w:ascii="宋体" w:hAnsi="宋体" w:cs="宋体"/>
          <w:sz w:val="24"/>
        </w:rPr>
        <w:t>自行承担。</w:t>
      </w:r>
    </w:p>
    <w:p w14:paraId="3062440D">
      <w:pPr>
        <w:tabs>
          <w:tab w:val="left" w:pos="1050"/>
        </w:tabs>
        <w:spacing w:line="360" w:lineRule="auto"/>
        <w:ind w:firstLine="240"/>
        <w:rPr>
          <w:rFonts w:hint="eastAsia" w:ascii="宋体" w:hAnsi="宋体"/>
          <w:bCs/>
          <w:sz w:val="24"/>
        </w:rPr>
      </w:pPr>
      <w:r>
        <w:rPr>
          <w:rFonts w:hint="eastAsia" w:ascii="宋体" w:hAnsi="宋体"/>
          <w:bCs/>
          <w:sz w:val="24"/>
        </w:rPr>
        <w:t>2.投标截止时间后参加投标的投标供应商或解密投标文件的投标供应商不足3家的，不进行评审；</w:t>
      </w:r>
    </w:p>
    <w:p w14:paraId="0BE5038A">
      <w:pPr>
        <w:tabs>
          <w:tab w:val="left" w:pos="1365"/>
        </w:tabs>
        <w:spacing w:line="360" w:lineRule="auto"/>
        <w:ind w:firstLine="240"/>
        <w:rPr>
          <w:rFonts w:hint="eastAsia" w:ascii="宋体" w:hAnsi="宋体" w:cs="宋体"/>
          <w:bCs/>
          <w:sz w:val="24"/>
        </w:rPr>
      </w:pPr>
      <w:r>
        <w:rPr>
          <w:rFonts w:hint="eastAsia" w:ascii="宋体" w:hAnsi="宋体" w:cs="宋体"/>
          <w:bCs/>
          <w:sz w:val="24"/>
        </w:rPr>
        <w:t>3.评标工作程序：</w:t>
      </w:r>
    </w:p>
    <w:p w14:paraId="3261C420">
      <w:pPr>
        <w:tabs>
          <w:tab w:val="left" w:pos="1365"/>
        </w:tabs>
        <w:spacing w:line="360" w:lineRule="auto"/>
        <w:ind w:firstLine="480"/>
        <w:rPr>
          <w:rFonts w:hint="eastAsia" w:ascii="宋体" w:hAnsi="宋体" w:cs="宋体"/>
          <w:bCs/>
          <w:sz w:val="24"/>
        </w:rPr>
      </w:pPr>
      <w:r>
        <w:rPr>
          <w:rFonts w:hint="eastAsia" w:ascii="宋体" w:hAnsi="宋体" w:cs="宋体"/>
          <w:bCs/>
          <w:sz w:val="24"/>
        </w:rPr>
        <w:t>（1）由专家组成评标委员会，并实行回避制度。</w:t>
      </w:r>
    </w:p>
    <w:p w14:paraId="2987208B">
      <w:pPr>
        <w:tabs>
          <w:tab w:val="left" w:pos="1365"/>
        </w:tabs>
        <w:spacing w:line="360" w:lineRule="auto"/>
        <w:ind w:firstLine="480"/>
        <w:rPr>
          <w:rFonts w:hint="eastAsia" w:ascii="宋体" w:hAnsi="宋体" w:cs="宋体"/>
          <w:bCs/>
          <w:sz w:val="24"/>
        </w:rPr>
      </w:pPr>
      <w:r>
        <w:rPr>
          <w:rFonts w:hint="eastAsia" w:ascii="宋体" w:hAnsi="宋体" w:cs="宋体"/>
          <w:bCs/>
          <w:sz w:val="24"/>
        </w:rPr>
        <w:t>（2）由采购代理机构负责组织评标工作：</w:t>
      </w:r>
    </w:p>
    <w:p w14:paraId="0B281A96">
      <w:pPr>
        <w:tabs>
          <w:tab w:val="left" w:pos="1365"/>
        </w:tabs>
        <w:spacing w:line="360" w:lineRule="auto"/>
        <w:ind w:firstLine="960"/>
        <w:rPr>
          <w:rFonts w:hint="eastAsia" w:ascii="宋体" w:hAnsi="宋体" w:cs="宋体"/>
          <w:bCs/>
          <w:sz w:val="24"/>
        </w:rPr>
      </w:pPr>
      <w:r>
        <w:rPr>
          <w:rFonts w:hint="eastAsia" w:ascii="宋体" w:hAnsi="宋体" w:cs="宋体"/>
          <w:bCs/>
          <w:sz w:val="24"/>
        </w:rPr>
        <w:t>2.1核对评审专家身份和采购人代表授权函，对专家职责履行情况予以记录；</w:t>
      </w:r>
    </w:p>
    <w:p w14:paraId="1E92AEA5">
      <w:pPr>
        <w:tabs>
          <w:tab w:val="left" w:pos="1365"/>
        </w:tabs>
        <w:spacing w:line="360" w:lineRule="auto"/>
        <w:ind w:firstLine="960"/>
        <w:rPr>
          <w:rFonts w:hint="eastAsia" w:ascii="宋体" w:hAnsi="宋体" w:cs="宋体"/>
          <w:bCs/>
          <w:sz w:val="24"/>
        </w:rPr>
      </w:pPr>
      <w:r>
        <w:rPr>
          <w:rFonts w:hint="eastAsia" w:ascii="宋体" w:hAnsi="宋体" w:cs="宋体"/>
          <w:bCs/>
          <w:sz w:val="24"/>
        </w:rPr>
        <w:t>2.2宣布评标纪律；</w:t>
      </w:r>
    </w:p>
    <w:p w14:paraId="14F2F73B">
      <w:pPr>
        <w:tabs>
          <w:tab w:val="left" w:pos="1365"/>
        </w:tabs>
        <w:spacing w:line="360" w:lineRule="auto"/>
        <w:ind w:firstLine="960"/>
        <w:rPr>
          <w:rFonts w:hint="eastAsia" w:ascii="宋体" w:hAnsi="宋体" w:cs="宋体"/>
          <w:bCs/>
          <w:sz w:val="24"/>
        </w:rPr>
      </w:pPr>
      <w:r>
        <w:rPr>
          <w:rFonts w:hint="eastAsia" w:ascii="宋体" w:hAnsi="宋体" w:cs="宋体"/>
          <w:bCs/>
          <w:sz w:val="24"/>
        </w:rPr>
        <w:t>2.3公布投标供应商名单，告知评审专家应当回避的情形；</w:t>
      </w:r>
    </w:p>
    <w:p w14:paraId="6D4A038B">
      <w:pPr>
        <w:tabs>
          <w:tab w:val="left" w:pos="1365"/>
        </w:tabs>
        <w:spacing w:line="360" w:lineRule="auto"/>
        <w:ind w:firstLine="960"/>
        <w:rPr>
          <w:rFonts w:hint="eastAsia" w:ascii="宋体" w:hAnsi="宋体" w:cs="宋体"/>
          <w:bCs/>
          <w:sz w:val="24"/>
        </w:rPr>
      </w:pPr>
      <w:r>
        <w:rPr>
          <w:rFonts w:hint="eastAsia" w:ascii="宋体" w:hAnsi="宋体" w:cs="宋体"/>
          <w:bCs/>
          <w:sz w:val="24"/>
        </w:rPr>
        <w:t>2.4组织评标委员会推选评标组长，采购人不得担任组长。</w:t>
      </w:r>
    </w:p>
    <w:p w14:paraId="33F9E560">
      <w:pPr>
        <w:tabs>
          <w:tab w:val="left" w:pos="0"/>
        </w:tabs>
        <w:spacing w:line="360" w:lineRule="auto"/>
        <w:ind w:firstLine="630"/>
        <w:rPr>
          <w:rFonts w:hint="eastAsia" w:ascii="宋体" w:hAnsi="宋体" w:cs="宋体"/>
          <w:bCs/>
          <w:sz w:val="24"/>
          <w:szCs w:val="20"/>
        </w:rPr>
      </w:pPr>
      <w:r>
        <w:rPr>
          <w:rFonts w:hint="eastAsia" w:ascii="宋体" w:hAnsi="宋体" w:cs="宋体"/>
          <w:bCs/>
          <w:sz w:val="24"/>
          <w:szCs w:val="20"/>
        </w:rPr>
        <w:t>（3）投标文件的审查：</w:t>
      </w:r>
    </w:p>
    <w:p w14:paraId="49BF7B04">
      <w:pPr>
        <w:tabs>
          <w:tab w:val="left" w:pos="0"/>
        </w:tabs>
        <w:spacing w:line="360" w:lineRule="auto"/>
        <w:ind w:firstLine="630"/>
        <w:rPr>
          <w:rFonts w:hint="eastAsia" w:ascii="宋体" w:hAnsi="宋体" w:cs="宋体"/>
          <w:bCs/>
          <w:sz w:val="24"/>
          <w:szCs w:val="20"/>
        </w:rPr>
      </w:pPr>
      <w:r>
        <w:rPr>
          <w:rFonts w:hint="eastAsia" w:ascii="宋体" w:hAnsi="宋体" w:cs="宋体"/>
          <w:bCs/>
          <w:sz w:val="24"/>
          <w:szCs w:val="20"/>
        </w:rPr>
        <w:t>3.1由专家及采购人代表组成评标委员会，并实行回避制度。</w:t>
      </w:r>
    </w:p>
    <w:p w14:paraId="02A64EBC">
      <w:pPr>
        <w:tabs>
          <w:tab w:val="left" w:pos="0"/>
        </w:tabs>
        <w:spacing w:line="360" w:lineRule="auto"/>
        <w:ind w:firstLine="630"/>
        <w:rPr>
          <w:rFonts w:hint="eastAsia" w:ascii="宋体" w:hAnsi="宋体" w:cs="宋体"/>
          <w:bCs/>
          <w:sz w:val="24"/>
          <w:szCs w:val="20"/>
        </w:rPr>
      </w:pPr>
      <w:r>
        <w:rPr>
          <w:rFonts w:hint="eastAsia" w:ascii="宋体" w:hAnsi="宋体" w:cs="宋体"/>
          <w:bCs/>
          <w:sz w:val="24"/>
          <w:szCs w:val="20"/>
        </w:rPr>
        <w:t>3.2投标文件报价出现前后不一致的，按照下列规定修正：</w:t>
      </w:r>
    </w:p>
    <w:p w14:paraId="1C756993">
      <w:pPr>
        <w:tabs>
          <w:tab w:val="left" w:pos="0"/>
        </w:tabs>
        <w:spacing w:line="360" w:lineRule="auto"/>
        <w:ind w:firstLine="964"/>
        <w:rPr>
          <w:rFonts w:hint="eastAsia" w:ascii="宋体" w:hAnsi="宋体" w:cs="宋体"/>
          <w:bCs/>
          <w:sz w:val="24"/>
          <w:szCs w:val="20"/>
        </w:rPr>
      </w:pPr>
      <w:r>
        <w:rPr>
          <w:rFonts w:hint="eastAsia" w:ascii="宋体" w:hAnsi="宋体" w:cs="宋体"/>
          <w:bCs/>
          <w:sz w:val="24"/>
          <w:szCs w:val="20"/>
        </w:rPr>
        <w:t>1）投标文件中开标一览表（报价表）内容与投标文件中相应内容不一致的，以开标一览表（报价表）为准；</w:t>
      </w:r>
    </w:p>
    <w:p w14:paraId="1C822BD9">
      <w:pPr>
        <w:tabs>
          <w:tab w:val="left" w:pos="0"/>
        </w:tabs>
        <w:spacing w:line="360" w:lineRule="auto"/>
        <w:ind w:firstLine="964"/>
        <w:rPr>
          <w:rFonts w:hint="eastAsia" w:ascii="宋体" w:hAnsi="宋体" w:cs="宋体"/>
          <w:bCs/>
          <w:sz w:val="24"/>
          <w:szCs w:val="20"/>
        </w:rPr>
      </w:pPr>
      <w:r>
        <w:rPr>
          <w:rFonts w:hint="eastAsia" w:ascii="宋体" w:hAnsi="宋体" w:cs="宋体"/>
          <w:bCs/>
          <w:sz w:val="24"/>
          <w:szCs w:val="20"/>
        </w:rPr>
        <w:t>2）大写金额和小写金额不一致的，以大写金额为准；</w:t>
      </w:r>
    </w:p>
    <w:p w14:paraId="08BACDC1">
      <w:pPr>
        <w:tabs>
          <w:tab w:val="left" w:pos="0"/>
        </w:tabs>
        <w:spacing w:line="360" w:lineRule="auto"/>
        <w:ind w:firstLine="964"/>
        <w:rPr>
          <w:rFonts w:hint="eastAsia" w:ascii="宋体" w:hAnsi="宋体" w:cs="宋体"/>
          <w:bCs/>
          <w:sz w:val="24"/>
          <w:szCs w:val="20"/>
        </w:rPr>
      </w:pPr>
      <w:r>
        <w:rPr>
          <w:rFonts w:hint="eastAsia" w:ascii="宋体" w:hAnsi="宋体" w:cs="宋体"/>
          <w:bCs/>
          <w:sz w:val="24"/>
          <w:szCs w:val="20"/>
        </w:rPr>
        <w:t>3）单价金额小数点或者百分比有明显错位的，以开标一览表的总价为准，并修改单价；</w:t>
      </w:r>
    </w:p>
    <w:p w14:paraId="0460E2A5">
      <w:pPr>
        <w:tabs>
          <w:tab w:val="left" w:pos="0"/>
        </w:tabs>
        <w:spacing w:line="360" w:lineRule="auto"/>
        <w:ind w:firstLine="964"/>
        <w:rPr>
          <w:rFonts w:hint="eastAsia" w:ascii="宋体" w:hAnsi="宋体" w:cs="宋体"/>
          <w:bCs/>
          <w:sz w:val="24"/>
          <w:szCs w:val="20"/>
        </w:rPr>
      </w:pPr>
      <w:r>
        <w:rPr>
          <w:rFonts w:hint="eastAsia" w:ascii="宋体" w:hAnsi="宋体" w:cs="宋体"/>
          <w:bCs/>
          <w:sz w:val="24"/>
          <w:szCs w:val="20"/>
        </w:rPr>
        <w:t>4）总价金额与按单价汇总金额不一致的，以单价金额计算结果为准。</w:t>
      </w:r>
    </w:p>
    <w:p w14:paraId="19E12642">
      <w:pPr>
        <w:tabs>
          <w:tab w:val="left" w:pos="0"/>
        </w:tabs>
        <w:spacing w:line="360" w:lineRule="auto"/>
        <w:ind w:firstLine="964"/>
        <w:rPr>
          <w:rFonts w:hint="eastAsia" w:ascii="宋体" w:hAnsi="宋体" w:cs="宋体"/>
          <w:bCs/>
          <w:sz w:val="24"/>
          <w:szCs w:val="20"/>
        </w:rPr>
      </w:pPr>
      <w:r>
        <w:rPr>
          <w:rFonts w:hint="eastAsia" w:ascii="宋体" w:hAnsi="宋体" w:cs="宋体"/>
          <w:bCs/>
          <w:sz w:val="24"/>
          <w:szCs w:val="20"/>
        </w:rPr>
        <w:t>5）同时出现两种以上不一致的，按照上述（1）－（4）款规定的顺序修正。修正后的报价经投标供应商书面澄清、说明或者补正，并加盖公章，或者有法定代表人或其授权的代表签字作为确认后产生约束力，投标供应商不确认的，其投标无效。</w:t>
      </w:r>
    </w:p>
    <w:p w14:paraId="421BCE0A">
      <w:pPr>
        <w:tabs>
          <w:tab w:val="left" w:pos="1365"/>
        </w:tabs>
        <w:spacing w:line="360" w:lineRule="auto"/>
        <w:rPr>
          <w:rFonts w:hint="eastAsia" w:ascii="宋体" w:hAnsi="宋体" w:cs="宋体"/>
          <w:bCs/>
          <w:sz w:val="24"/>
        </w:rPr>
      </w:pPr>
      <w:r>
        <w:rPr>
          <w:rFonts w:hint="eastAsia" w:ascii="宋体" w:hAnsi="宋体" w:cs="宋体"/>
          <w:bCs/>
          <w:sz w:val="24"/>
        </w:rPr>
        <w:t>4.资格性审查：</w:t>
      </w:r>
    </w:p>
    <w:p w14:paraId="58C5BF30">
      <w:pPr>
        <w:spacing w:line="360" w:lineRule="auto"/>
        <w:ind w:firstLine="420"/>
        <w:rPr>
          <w:rFonts w:hint="eastAsia" w:ascii="宋体" w:hAnsi="宋体"/>
          <w:sz w:val="24"/>
        </w:rPr>
      </w:pPr>
      <w:r>
        <w:rPr>
          <w:rFonts w:hint="eastAsia" w:ascii="宋体" w:hAnsi="宋体"/>
          <w:sz w:val="24"/>
        </w:rPr>
        <w:t>（1）投标文件初审。初审分为资格性审查和符合性审查。</w:t>
      </w:r>
    </w:p>
    <w:p w14:paraId="514A03DF">
      <w:pPr>
        <w:spacing w:line="360" w:lineRule="auto"/>
        <w:ind w:firstLine="480"/>
        <w:rPr>
          <w:rFonts w:hint="eastAsia" w:ascii="宋体" w:hAnsi="宋体"/>
          <w:sz w:val="24"/>
        </w:rPr>
      </w:pPr>
      <w:r>
        <w:rPr>
          <w:rFonts w:hint="eastAsia" w:ascii="宋体" w:hAnsi="宋体"/>
          <w:sz w:val="24"/>
        </w:rPr>
        <w:t>A．资格性审查。采购人依据法律法规和采购文件的规定，对投标文件中的资格证明、投标（报价）承诺函等进行审查；通过“信用中国”网站（www.creditchina.gov.cn）、中国政府采购网（www.ccgp.gov.cn）、</w:t>
      </w:r>
      <w:r>
        <w:rPr>
          <w:rFonts w:hint="eastAsia" w:ascii="宋体" w:hAnsi="宋体" w:cs="宋体"/>
          <w:sz w:val="24"/>
        </w:rPr>
        <w:t xml:space="preserve"> </w:t>
      </w:r>
      <w:r>
        <w:rPr>
          <w:rFonts w:hint="eastAsia" w:ascii="宋体" w:hAnsi="宋体"/>
          <w:sz w:val="24"/>
        </w:rPr>
        <w:t>查询投标供应商在投标截止时间之前，是否被列入失信被执行人、重大税收违法案件失信主体、政府采购严重违法失信行为记录名单，以确定投标供应商是否具备投标资格。信用查询结果以网页打印的形式留存并归档。</w:t>
      </w:r>
    </w:p>
    <w:p w14:paraId="4FE27739">
      <w:pPr>
        <w:spacing w:line="360" w:lineRule="auto"/>
        <w:ind w:firstLine="480"/>
        <w:rPr>
          <w:rFonts w:hint="eastAsia" w:ascii="宋体" w:hAnsi="宋体"/>
          <w:sz w:val="24"/>
        </w:rPr>
      </w:pPr>
      <w:r>
        <w:rPr>
          <w:rFonts w:hint="eastAsia" w:ascii="宋体" w:hAnsi="宋体"/>
          <w:sz w:val="24"/>
        </w:rPr>
        <w:t>B．符合性审查。评标委员会依据采购文件的规定，从投标文件的有效性、完整性和对采购文件的响应程度进行审查，以确定是否对采购文件的实质性要求作出响应。</w:t>
      </w:r>
    </w:p>
    <w:p w14:paraId="0E3BF6E3">
      <w:pPr>
        <w:tabs>
          <w:tab w:val="left" w:pos="480"/>
        </w:tabs>
        <w:spacing w:line="440" w:lineRule="exact"/>
        <w:jc w:val="center"/>
        <w:outlineLvl w:val="0"/>
        <w:rPr>
          <w:rFonts w:hint="eastAsia" w:asciiTheme="minorEastAsia" w:hAnsiTheme="minorEastAsia" w:eastAsiaTheme="minorEastAsia"/>
          <w:b/>
          <w:sz w:val="24"/>
        </w:rPr>
      </w:pPr>
      <w:r>
        <w:rPr>
          <w:rFonts w:hint="eastAsia" w:asciiTheme="minorEastAsia" w:hAnsiTheme="minorEastAsia" w:eastAsiaTheme="minorEastAsia"/>
          <w:b/>
          <w:sz w:val="24"/>
        </w:rPr>
        <w:t>符合性审查表（商务、技术、报价）</w:t>
      </w:r>
    </w:p>
    <w:tbl>
      <w:tblPr>
        <w:tblStyle w:val="61"/>
        <w:tblW w:w="978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06"/>
        <w:gridCol w:w="2618"/>
        <w:gridCol w:w="6464"/>
      </w:tblGrid>
      <w:tr w14:paraId="62A740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6" w:hRule="atLeast"/>
        </w:trPr>
        <w:tc>
          <w:tcPr>
            <w:tcW w:w="706" w:type="dxa"/>
            <w:vAlign w:val="center"/>
          </w:tcPr>
          <w:p w14:paraId="0E616C7A">
            <w:pPr>
              <w:spacing w:line="360" w:lineRule="auto"/>
              <w:jc w:val="center"/>
              <w:rPr>
                <w:rFonts w:hint="eastAsia" w:ascii="宋体" w:hAnsi="宋体" w:cs="宋体"/>
                <w:b/>
                <w:bCs/>
                <w:sz w:val="24"/>
              </w:rPr>
            </w:pPr>
            <w:r>
              <w:rPr>
                <w:rFonts w:hint="eastAsia" w:ascii="宋体" w:hAnsi="宋体" w:cs="宋体"/>
                <w:b/>
                <w:bCs/>
                <w:sz w:val="24"/>
              </w:rPr>
              <w:t>序号</w:t>
            </w:r>
          </w:p>
        </w:tc>
        <w:tc>
          <w:tcPr>
            <w:tcW w:w="2618" w:type="dxa"/>
            <w:vAlign w:val="center"/>
          </w:tcPr>
          <w:p w14:paraId="3CA51467">
            <w:pPr>
              <w:spacing w:line="360" w:lineRule="auto"/>
              <w:jc w:val="center"/>
              <w:rPr>
                <w:rFonts w:hint="eastAsia" w:ascii="宋体" w:hAnsi="宋体" w:cs="宋体"/>
                <w:b/>
                <w:bCs/>
                <w:sz w:val="24"/>
              </w:rPr>
            </w:pPr>
            <w:r>
              <w:rPr>
                <w:rFonts w:hint="eastAsia" w:ascii="宋体" w:hAnsi="宋体" w:cs="宋体"/>
                <w:b/>
                <w:bCs/>
                <w:sz w:val="24"/>
              </w:rPr>
              <w:t>评审点要求概况</w:t>
            </w:r>
          </w:p>
        </w:tc>
        <w:tc>
          <w:tcPr>
            <w:tcW w:w="6464" w:type="dxa"/>
            <w:vAlign w:val="center"/>
          </w:tcPr>
          <w:p w14:paraId="5B0563FB">
            <w:pPr>
              <w:spacing w:line="360" w:lineRule="auto"/>
              <w:jc w:val="center"/>
              <w:rPr>
                <w:rFonts w:hint="eastAsia" w:ascii="宋体" w:hAnsi="宋体" w:cs="宋体"/>
                <w:b/>
                <w:bCs/>
                <w:sz w:val="24"/>
              </w:rPr>
            </w:pPr>
            <w:r>
              <w:rPr>
                <w:rFonts w:hint="eastAsia" w:ascii="宋体" w:hAnsi="宋体" w:cs="宋体"/>
                <w:b/>
                <w:bCs/>
                <w:sz w:val="24"/>
              </w:rPr>
              <w:t>评审点具体描述</w:t>
            </w:r>
          </w:p>
        </w:tc>
      </w:tr>
      <w:tr w14:paraId="3FA4AE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1" w:hRule="atLeast"/>
        </w:trPr>
        <w:tc>
          <w:tcPr>
            <w:tcW w:w="9788" w:type="dxa"/>
            <w:gridSpan w:val="3"/>
            <w:vAlign w:val="center"/>
          </w:tcPr>
          <w:p w14:paraId="24608272">
            <w:pPr>
              <w:spacing w:line="360" w:lineRule="auto"/>
              <w:jc w:val="center"/>
              <w:rPr>
                <w:rFonts w:hint="eastAsia" w:ascii="宋体" w:hAnsi="宋体" w:cs="宋体"/>
                <w:b/>
                <w:bCs/>
                <w:sz w:val="24"/>
              </w:rPr>
            </w:pPr>
            <w:r>
              <w:rPr>
                <w:rFonts w:hint="eastAsia" w:ascii="宋体" w:hAnsi="宋体" w:cs="宋体"/>
                <w:b/>
                <w:bCs/>
                <w:sz w:val="24"/>
              </w:rPr>
              <w:t>（一）报价要求</w:t>
            </w:r>
          </w:p>
        </w:tc>
      </w:tr>
      <w:tr w14:paraId="4D679A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06" w:type="dxa"/>
            <w:vAlign w:val="center"/>
          </w:tcPr>
          <w:p w14:paraId="6F53B409">
            <w:pPr>
              <w:spacing w:line="360" w:lineRule="auto"/>
              <w:jc w:val="center"/>
              <w:rPr>
                <w:rFonts w:hint="eastAsia" w:ascii="宋体" w:hAnsi="宋体" w:cs="宋体"/>
                <w:sz w:val="24"/>
              </w:rPr>
            </w:pPr>
            <w:r>
              <w:rPr>
                <w:rFonts w:hint="eastAsia" w:ascii="宋体" w:hAnsi="宋体" w:cs="宋体"/>
                <w:sz w:val="24"/>
              </w:rPr>
              <w:t>1</w:t>
            </w:r>
          </w:p>
        </w:tc>
        <w:tc>
          <w:tcPr>
            <w:tcW w:w="2618" w:type="dxa"/>
            <w:vAlign w:val="center"/>
          </w:tcPr>
          <w:p w14:paraId="798AAD1F">
            <w:pPr>
              <w:spacing w:line="360" w:lineRule="auto"/>
              <w:jc w:val="center"/>
              <w:rPr>
                <w:rFonts w:hint="eastAsia" w:ascii="宋体" w:hAnsi="宋体" w:cs="宋体"/>
                <w:sz w:val="24"/>
              </w:rPr>
            </w:pPr>
            <w:r>
              <w:rPr>
                <w:rFonts w:hint="eastAsia" w:ascii="宋体" w:hAnsi="宋体" w:cs="宋体"/>
                <w:sz w:val="24"/>
              </w:rPr>
              <w:t>投标报价</w:t>
            </w:r>
          </w:p>
        </w:tc>
        <w:tc>
          <w:tcPr>
            <w:tcW w:w="6464" w:type="dxa"/>
            <w:vAlign w:val="center"/>
          </w:tcPr>
          <w:p w14:paraId="37782954">
            <w:pPr>
              <w:spacing w:line="360" w:lineRule="auto"/>
              <w:rPr>
                <w:rFonts w:hint="eastAsia" w:ascii="宋体" w:hAnsi="宋体" w:cs="宋体"/>
                <w:sz w:val="24"/>
              </w:rPr>
            </w:pPr>
            <w:r>
              <w:rPr>
                <w:rFonts w:hint="eastAsia" w:ascii="宋体" w:hAnsi="宋体" w:cs="宋体"/>
                <w:sz w:val="24"/>
              </w:rPr>
              <w:t>投标报价唯一，且没有超过本项目预算金额或最高限价。</w:t>
            </w:r>
          </w:p>
        </w:tc>
      </w:tr>
      <w:tr w14:paraId="7A4862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9" w:hRule="atLeast"/>
        </w:trPr>
        <w:tc>
          <w:tcPr>
            <w:tcW w:w="706" w:type="dxa"/>
            <w:vAlign w:val="center"/>
          </w:tcPr>
          <w:p w14:paraId="4F25F816">
            <w:pPr>
              <w:spacing w:line="360" w:lineRule="auto"/>
              <w:jc w:val="center"/>
              <w:rPr>
                <w:rFonts w:hint="eastAsia" w:ascii="宋体" w:hAnsi="宋体" w:cs="宋体"/>
                <w:sz w:val="24"/>
              </w:rPr>
            </w:pPr>
            <w:r>
              <w:rPr>
                <w:rFonts w:hint="eastAsia" w:ascii="宋体" w:hAnsi="宋体" w:cs="宋体"/>
                <w:sz w:val="24"/>
              </w:rPr>
              <w:t>2</w:t>
            </w:r>
          </w:p>
        </w:tc>
        <w:tc>
          <w:tcPr>
            <w:tcW w:w="2618" w:type="dxa"/>
            <w:vAlign w:val="center"/>
          </w:tcPr>
          <w:p w14:paraId="13331D72">
            <w:pPr>
              <w:spacing w:line="360" w:lineRule="auto"/>
              <w:jc w:val="center"/>
              <w:rPr>
                <w:rFonts w:hint="eastAsia" w:ascii="宋体" w:hAnsi="宋体" w:cs="宋体"/>
                <w:sz w:val="24"/>
              </w:rPr>
            </w:pPr>
            <w:r>
              <w:rPr>
                <w:rFonts w:hint="eastAsia" w:ascii="宋体" w:hAnsi="宋体" w:cs="宋体"/>
                <w:sz w:val="24"/>
              </w:rPr>
              <w:t>报价修正</w:t>
            </w:r>
          </w:p>
        </w:tc>
        <w:tc>
          <w:tcPr>
            <w:tcW w:w="6464" w:type="dxa"/>
            <w:vAlign w:val="center"/>
          </w:tcPr>
          <w:p w14:paraId="5FF00BDE">
            <w:pPr>
              <w:spacing w:line="360" w:lineRule="auto"/>
              <w:rPr>
                <w:rFonts w:hint="eastAsia" w:ascii="宋体" w:hAnsi="宋体" w:cs="宋体"/>
                <w:sz w:val="24"/>
              </w:rPr>
            </w:pPr>
            <w:r>
              <w:rPr>
                <w:rFonts w:hint="eastAsia" w:ascii="宋体" w:hAnsi="宋体" w:cs="宋体"/>
                <w:sz w:val="24"/>
              </w:rPr>
              <w:t>如出现投标报价错误的，按照处理原则修正后的报价，投标供应商须按规定进行在线确认。</w:t>
            </w:r>
          </w:p>
        </w:tc>
      </w:tr>
      <w:tr w14:paraId="7EAB3F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06" w:type="dxa"/>
            <w:vAlign w:val="center"/>
          </w:tcPr>
          <w:p w14:paraId="34CCF8CE">
            <w:pPr>
              <w:spacing w:line="360" w:lineRule="auto"/>
              <w:jc w:val="center"/>
              <w:rPr>
                <w:rFonts w:hint="eastAsia" w:ascii="宋体" w:hAnsi="宋体" w:cs="宋体"/>
                <w:sz w:val="24"/>
              </w:rPr>
            </w:pPr>
            <w:r>
              <w:rPr>
                <w:rFonts w:hint="eastAsia" w:ascii="宋体" w:hAnsi="宋体" w:cs="宋体"/>
                <w:sz w:val="24"/>
              </w:rPr>
              <w:t>3</w:t>
            </w:r>
          </w:p>
        </w:tc>
        <w:tc>
          <w:tcPr>
            <w:tcW w:w="2618" w:type="dxa"/>
            <w:vAlign w:val="center"/>
          </w:tcPr>
          <w:p w14:paraId="035F9E6A">
            <w:pPr>
              <w:spacing w:line="360" w:lineRule="auto"/>
              <w:jc w:val="center"/>
              <w:rPr>
                <w:rFonts w:hint="eastAsia" w:ascii="宋体" w:hAnsi="宋体" w:cs="宋体"/>
                <w:sz w:val="24"/>
              </w:rPr>
            </w:pPr>
            <w:r>
              <w:rPr>
                <w:rFonts w:hint="eastAsia" w:ascii="宋体" w:hAnsi="宋体" w:cs="宋体"/>
                <w:sz w:val="24"/>
              </w:rPr>
              <w:t>报价合理性</w:t>
            </w:r>
          </w:p>
        </w:tc>
        <w:tc>
          <w:tcPr>
            <w:tcW w:w="6464" w:type="dxa"/>
            <w:vAlign w:val="center"/>
          </w:tcPr>
          <w:p w14:paraId="1D04C7B9">
            <w:pPr>
              <w:spacing w:line="360" w:lineRule="auto"/>
              <w:rPr>
                <w:rFonts w:hint="eastAsia" w:ascii="宋体" w:hAnsi="宋体" w:cs="宋体"/>
                <w:sz w:val="24"/>
              </w:rPr>
            </w:pPr>
            <w:r>
              <w:rPr>
                <w:rFonts w:hint="eastAsia" w:ascii="宋体" w:hAnsi="宋体" w:cs="宋体"/>
                <w:sz w:val="24"/>
              </w:rPr>
              <w:t>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w:t>
            </w:r>
            <w:r>
              <w:rPr>
                <w:rFonts w:hint="eastAsia" w:ascii="宋体" w:hAnsi="宋体" w:cs="宋体"/>
                <w:b/>
                <w:bCs/>
                <w:sz w:val="24"/>
              </w:rPr>
              <w:t>投标供应商的投标总报价或者分项报价为0元的，评标委员会应当将其作为无效投标处理。</w:t>
            </w:r>
          </w:p>
        </w:tc>
      </w:tr>
      <w:tr w14:paraId="3996BC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1" w:hRule="atLeast"/>
        </w:trPr>
        <w:tc>
          <w:tcPr>
            <w:tcW w:w="9788" w:type="dxa"/>
            <w:gridSpan w:val="3"/>
            <w:vAlign w:val="center"/>
          </w:tcPr>
          <w:p w14:paraId="5C2B08B1">
            <w:pPr>
              <w:spacing w:line="360" w:lineRule="auto"/>
              <w:jc w:val="center"/>
              <w:rPr>
                <w:rFonts w:hint="eastAsia" w:ascii="宋体" w:hAnsi="宋体" w:cs="宋体"/>
                <w:sz w:val="24"/>
              </w:rPr>
            </w:pPr>
            <w:r>
              <w:rPr>
                <w:rFonts w:hint="eastAsia" w:ascii="宋体" w:hAnsi="宋体" w:cs="宋体"/>
                <w:b/>
                <w:bCs/>
                <w:sz w:val="24"/>
              </w:rPr>
              <w:t>（二）商务要求</w:t>
            </w:r>
          </w:p>
        </w:tc>
      </w:tr>
      <w:tr w14:paraId="33E6F5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07" w:hRule="atLeast"/>
        </w:trPr>
        <w:tc>
          <w:tcPr>
            <w:tcW w:w="706" w:type="dxa"/>
            <w:vAlign w:val="center"/>
          </w:tcPr>
          <w:p w14:paraId="57B21CF8">
            <w:pPr>
              <w:spacing w:line="360" w:lineRule="auto"/>
              <w:jc w:val="center"/>
              <w:rPr>
                <w:rFonts w:hint="eastAsia" w:ascii="宋体" w:hAnsi="宋体" w:cs="宋体"/>
                <w:sz w:val="24"/>
              </w:rPr>
            </w:pPr>
            <w:r>
              <w:rPr>
                <w:rFonts w:hint="eastAsia" w:ascii="宋体" w:hAnsi="宋体" w:cs="宋体"/>
                <w:sz w:val="24"/>
              </w:rPr>
              <w:t>1</w:t>
            </w:r>
          </w:p>
        </w:tc>
        <w:tc>
          <w:tcPr>
            <w:tcW w:w="2618" w:type="dxa"/>
            <w:vAlign w:val="center"/>
          </w:tcPr>
          <w:p w14:paraId="1F22E905">
            <w:pPr>
              <w:spacing w:line="360" w:lineRule="auto"/>
              <w:jc w:val="center"/>
              <w:rPr>
                <w:rFonts w:hint="eastAsia" w:ascii="宋体" w:hAnsi="宋体" w:cs="宋体"/>
                <w:sz w:val="24"/>
              </w:rPr>
            </w:pPr>
            <w:r>
              <w:rPr>
                <w:rFonts w:hint="eastAsia" w:ascii="宋体" w:hAnsi="宋体" w:cs="宋体"/>
                <w:sz w:val="24"/>
              </w:rPr>
              <w:t>投标有效期</w:t>
            </w:r>
          </w:p>
        </w:tc>
        <w:tc>
          <w:tcPr>
            <w:tcW w:w="6464" w:type="dxa"/>
            <w:vAlign w:val="center"/>
          </w:tcPr>
          <w:p w14:paraId="1C50B9B2">
            <w:pPr>
              <w:spacing w:line="360" w:lineRule="auto"/>
              <w:rPr>
                <w:rFonts w:hint="eastAsia" w:ascii="宋体" w:hAnsi="宋体" w:cs="宋体"/>
                <w:sz w:val="24"/>
              </w:rPr>
            </w:pPr>
            <w:r>
              <w:rPr>
                <w:rFonts w:hint="eastAsia" w:ascii="宋体" w:hAnsi="宋体" w:cs="宋体"/>
                <w:sz w:val="24"/>
              </w:rPr>
              <w:t>投标有效期满足采购文件要求。</w:t>
            </w:r>
          </w:p>
        </w:tc>
      </w:tr>
      <w:tr w14:paraId="04BEB7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06" w:type="dxa"/>
            <w:vAlign w:val="center"/>
          </w:tcPr>
          <w:p w14:paraId="2E91EAC9">
            <w:pPr>
              <w:spacing w:line="360" w:lineRule="auto"/>
              <w:jc w:val="center"/>
              <w:rPr>
                <w:rFonts w:hint="eastAsia" w:ascii="宋体" w:hAnsi="宋体" w:cs="宋体"/>
                <w:sz w:val="24"/>
              </w:rPr>
            </w:pPr>
            <w:r>
              <w:rPr>
                <w:rFonts w:hint="eastAsia" w:ascii="宋体" w:hAnsi="宋体" w:cs="宋体"/>
                <w:sz w:val="24"/>
              </w:rPr>
              <w:t>2</w:t>
            </w:r>
          </w:p>
        </w:tc>
        <w:tc>
          <w:tcPr>
            <w:tcW w:w="2618" w:type="dxa"/>
            <w:vAlign w:val="center"/>
          </w:tcPr>
          <w:p w14:paraId="6163233E">
            <w:pPr>
              <w:spacing w:line="360" w:lineRule="auto"/>
              <w:jc w:val="center"/>
              <w:rPr>
                <w:rFonts w:hint="eastAsia" w:ascii="宋体" w:hAnsi="宋体" w:cs="宋体"/>
                <w:sz w:val="24"/>
              </w:rPr>
            </w:pPr>
            <w:r>
              <w:rPr>
                <w:rFonts w:hint="eastAsia" w:ascii="宋体" w:hAnsi="宋体" w:cs="宋体"/>
                <w:sz w:val="24"/>
              </w:rPr>
              <w:t>投标文件的签署和盖章</w:t>
            </w:r>
          </w:p>
        </w:tc>
        <w:tc>
          <w:tcPr>
            <w:tcW w:w="6464" w:type="dxa"/>
            <w:vAlign w:val="center"/>
          </w:tcPr>
          <w:p w14:paraId="45C837D5">
            <w:pPr>
              <w:spacing w:line="360" w:lineRule="auto"/>
              <w:rPr>
                <w:rFonts w:hint="eastAsia" w:ascii="宋体" w:hAnsi="宋体" w:cs="宋体"/>
                <w:sz w:val="24"/>
              </w:rPr>
            </w:pPr>
            <w:r>
              <w:rPr>
                <w:rFonts w:hint="eastAsia" w:ascii="宋体" w:hAnsi="宋体" w:cs="宋体"/>
                <w:sz w:val="24"/>
              </w:rPr>
              <w:t>投标文件符合采购文件的签署和签章要求。</w:t>
            </w:r>
          </w:p>
        </w:tc>
      </w:tr>
      <w:tr w14:paraId="5DDF2C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06" w:type="dxa"/>
            <w:vAlign w:val="center"/>
          </w:tcPr>
          <w:p w14:paraId="6DA977EA">
            <w:pPr>
              <w:spacing w:line="360" w:lineRule="auto"/>
              <w:jc w:val="center"/>
              <w:rPr>
                <w:rFonts w:hint="eastAsia" w:ascii="宋体" w:hAnsi="宋体" w:cs="宋体"/>
                <w:sz w:val="24"/>
              </w:rPr>
            </w:pPr>
            <w:r>
              <w:rPr>
                <w:rFonts w:hint="eastAsia" w:ascii="宋体" w:hAnsi="宋体" w:cs="宋体"/>
                <w:sz w:val="24"/>
              </w:rPr>
              <w:t>3</w:t>
            </w:r>
          </w:p>
        </w:tc>
        <w:tc>
          <w:tcPr>
            <w:tcW w:w="2618" w:type="dxa"/>
            <w:vAlign w:val="center"/>
          </w:tcPr>
          <w:p w14:paraId="32D8BA35">
            <w:pPr>
              <w:spacing w:line="360" w:lineRule="auto"/>
              <w:jc w:val="center"/>
              <w:rPr>
                <w:rFonts w:hint="eastAsia" w:ascii="宋体" w:hAnsi="宋体" w:cs="宋体"/>
                <w:sz w:val="24"/>
              </w:rPr>
            </w:pPr>
            <w:r>
              <w:rPr>
                <w:rFonts w:hint="eastAsia" w:ascii="宋体" w:hAnsi="宋体"/>
                <w:sz w:val="24"/>
              </w:rPr>
              <w:t>实质性响应</w:t>
            </w:r>
          </w:p>
        </w:tc>
        <w:tc>
          <w:tcPr>
            <w:tcW w:w="6464" w:type="dxa"/>
            <w:vAlign w:val="center"/>
          </w:tcPr>
          <w:p w14:paraId="4C0B4176">
            <w:pPr>
              <w:spacing w:line="360" w:lineRule="auto"/>
              <w:rPr>
                <w:rFonts w:hint="eastAsia" w:ascii="宋体" w:hAnsi="宋体"/>
                <w:sz w:val="24"/>
              </w:rPr>
            </w:pPr>
            <w:r>
              <w:rPr>
                <w:rFonts w:hint="eastAsia" w:ascii="宋体" w:hAnsi="宋体"/>
                <w:sz w:val="24"/>
              </w:rPr>
              <w:t>评标委员会将首先审查每份投标文件是否实质性响应了采购文件的要求。实质性响应的投标应该是与采购文件要求的全部条款、条件和规格相符，没有重大偏离或保留的投标。</w:t>
            </w:r>
          </w:p>
          <w:p w14:paraId="78963EA4">
            <w:pPr>
              <w:spacing w:line="360" w:lineRule="auto"/>
              <w:rPr>
                <w:rFonts w:hint="eastAsia" w:ascii="宋体" w:hAnsi="宋体"/>
                <w:sz w:val="24"/>
              </w:rPr>
            </w:pPr>
            <w:r>
              <w:rPr>
                <w:rFonts w:hint="eastAsia" w:ascii="宋体" w:hAnsi="宋体"/>
                <w:sz w:val="24"/>
              </w:rPr>
              <w:t>所谓重大偏离或保留是指与采购文件规定的实质性要求存在负偏离，或者在实质上与采购文件不一致，而且限制了合同中采购人和代理机构的权利或投标供应商的义务，纠正这些偏离或保留将会对其他实质性响应要求的投标供应商的竞争地位产生不公正的影响。重大偏离的认定需经过评标委员会以少数服从多数的原则作出结论。评委决定投标文件的响应性只根据投标文件本身的内容，而不寻求外部的证据。如果投标文件实质上没有响应采购文件的要求，评标委员会将予以拒绝，其投标文件无效，投标供应商不得通过修改或撤销不符合要求的偏离或保留而使其投标成为实质性响应的投标。</w:t>
            </w:r>
          </w:p>
        </w:tc>
      </w:tr>
      <w:tr w14:paraId="7523FD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06" w:type="dxa"/>
            <w:vAlign w:val="center"/>
          </w:tcPr>
          <w:p w14:paraId="63EA8FF8">
            <w:pPr>
              <w:spacing w:line="360" w:lineRule="auto"/>
              <w:jc w:val="center"/>
              <w:rPr>
                <w:rFonts w:hint="eastAsia" w:ascii="宋体" w:hAnsi="宋体" w:cs="宋体"/>
                <w:sz w:val="24"/>
              </w:rPr>
            </w:pPr>
            <w:r>
              <w:rPr>
                <w:rFonts w:hint="eastAsia" w:ascii="宋体" w:hAnsi="宋体" w:cs="宋体"/>
                <w:sz w:val="24"/>
              </w:rPr>
              <w:t>4</w:t>
            </w:r>
          </w:p>
        </w:tc>
        <w:tc>
          <w:tcPr>
            <w:tcW w:w="2618" w:type="dxa"/>
            <w:vAlign w:val="center"/>
          </w:tcPr>
          <w:p w14:paraId="20010296">
            <w:pPr>
              <w:spacing w:line="360" w:lineRule="auto"/>
              <w:jc w:val="center"/>
              <w:rPr>
                <w:rFonts w:hint="eastAsia" w:ascii="宋体" w:hAnsi="宋体" w:cs="宋体"/>
                <w:sz w:val="24"/>
              </w:rPr>
            </w:pPr>
            <w:r>
              <w:rPr>
                <w:rFonts w:hint="eastAsia" w:ascii="宋体" w:hAnsi="宋体" w:cs="宋体"/>
                <w:sz w:val="24"/>
              </w:rPr>
              <w:t>附加条件</w:t>
            </w:r>
          </w:p>
        </w:tc>
        <w:tc>
          <w:tcPr>
            <w:tcW w:w="6464" w:type="dxa"/>
            <w:vAlign w:val="center"/>
          </w:tcPr>
          <w:p w14:paraId="3B7862AF">
            <w:pPr>
              <w:spacing w:line="360" w:lineRule="auto"/>
              <w:rPr>
                <w:rFonts w:hint="eastAsia" w:ascii="宋体" w:hAnsi="宋体" w:cs="宋体"/>
                <w:sz w:val="24"/>
              </w:rPr>
            </w:pPr>
            <w:r>
              <w:rPr>
                <w:rFonts w:hint="eastAsia" w:ascii="宋体" w:hAnsi="宋体" w:cs="宋体"/>
                <w:sz w:val="24"/>
              </w:rPr>
              <w:t>投标文件未含有采购人不能接受的附加条件。</w:t>
            </w:r>
          </w:p>
        </w:tc>
      </w:tr>
      <w:tr w14:paraId="2E6518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706" w:type="dxa"/>
            <w:vAlign w:val="center"/>
          </w:tcPr>
          <w:p w14:paraId="00750117">
            <w:pPr>
              <w:spacing w:line="360" w:lineRule="auto"/>
              <w:jc w:val="center"/>
              <w:rPr>
                <w:rFonts w:hint="eastAsia" w:ascii="宋体" w:hAnsi="宋体" w:cs="宋体"/>
                <w:sz w:val="24"/>
              </w:rPr>
            </w:pPr>
            <w:r>
              <w:rPr>
                <w:rFonts w:hint="eastAsia" w:ascii="宋体" w:hAnsi="宋体" w:cs="宋体"/>
                <w:sz w:val="24"/>
              </w:rPr>
              <w:t>5</w:t>
            </w:r>
          </w:p>
        </w:tc>
        <w:tc>
          <w:tcPr>
            <w:tcW w:w="2618" w:type="dxa"/>
            <w:vAlign w:val="center"/>
          </w:tcPr>
          <w:p w14:paraId="3C279513">
            <w:pPr>
              <w:spacing w:line="360" w:lineRule="auto"/>
              <w:jc w:val="center"/>
              <w:rPr>
                <w:rFonts w:hint="eastAsia" w:ascii="宋体" w:hAnsi="宋体" w:cs="宋体"/>
                <w:sz w:val="24"/>
              </w:rPr>
            </w:pPr>
            <w:r>
              <w:rPr>
                <w:rFonts w:hint="eastAsia" w:ascii="宋体" w:hAnsi="宋体" w:cs="宋体"/>
                <w:sz w:val="24"/>
              </w:rPr>
              <w:t>无效情形</w:t>
            </w:r>
          </w:p>
        </w:tc>
        <w:tc>
          <w:tcPr>
            <w:tcW w:w="6464" w:type="dxa"/>
            <w:vAlign w:val="center"/>
          </w:tcPr>
          <w:p w14:paraId="2EE6DBF2">
            <w:pPr>
              <w:spacing w:line="360" w:lineRule="auto"/>
              <w:rPr>
                <w:rFonts w:hint="eastAsia" w:ascii="宋体" w:hAnsi="宋体" w:cs="宋体"/>
                <w:sz w:val="24"/>
              </w:rPr>
            </w:pPr>
            <w:r>
              <w:rPr>
                <w:rFonts w:hint="eastAsia" w:ascii="宋体" w:hAnsi="宋体" w:cs="宋体"/>
                <w:sz w:val="24"/>
              </w:rPr>
              <w:t>投标文件中未有法律法规和采购文件规定的其他无效情形。</w:t>
            </w:r>
          </w:p>
        </w:tc>
      </w:tr>
      <w:tr w14:paraId="47C14C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9788" w:type="dxa"/>
            <w:gridSpan w:val="3"/>
            <w:vAlign w:val="center"/>
          </w:tcPr>
          <w:p w14:paraId="25770C14">
            <w:pPr>
              <w:spacing w:line="360" w:lineRule="auto"/>
              <w:jc w:val="center"/>
              <w:rPr>
                <w:rFonts w:hint="eastAsia" w:ascii="宋体" w:hAnsi="宋体" w:cs="宋体"/>
                <w:sz w:val="24"/>
              </w:rPr>
            </w:pPr>
            <w:r>
              <w:rPr>
                <w:rFonts w:hint="eastAsia" w:ascii="宋体" w:hAnsi="宋体" w:cs="宋体"/>
                <w:b/>
                <w:bCs/>
                <w:sz w:val="24"/>
              </w:rPr>
              <w:t>（三）技术要求</w:t>
            </w:r>
          </w:p>
        </w:tc>
      </w:tr>
      <w:tr w14:paraId="6F9B24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706" w:type="dxa"/>
            <w:vAlign w:val="center"/>
          </w:tcPr>
          <w:p w14:paraId="298CEC42">
            <w:pPr>
              <w:spacing w:line="360" w:lineRule="auto"/>
              <w:jc w:val="center"/>
              <w:rPr>
                <w:rFonts w:hint="eastAsia" w:ascii="宋体" w:hAnsi="宋体" w:cs="宋体"/>
                <w:sz w:val="24"/>
              </w:rPr>
            </w:pPr>
            <w:r>
              <w:rPr>
                <w:rFonts w:hint="eastAsia" w:ascii="宋体" w:hAnsi="宋体" w:cs="宋体"/>
                <w:sz w:val="24"/>
              </w:rPr>
              <w:t>6</w:t>
            </w:r>
          </w:p>
        </w:tc>
        <w:tc>
          <w:tcPr>
            <w:tcW w:w="2618" w:type="dxa"/>
            <w:vAlign w:val="center"/>
          </w:tcPr>
          <w:p w14:paraId="124A050D">
            <w:pPr>
              <w:spacing w:line="360" w:lineRule="auto"/>
              <w:jc w:val="center"/>
              <w:rPr>
                <w:rFonts w:hint="eastAsia" w:ascii="宋体" w:hAnsi="宋体" w:cs="宋体"/>
                <w:sz w:val="24"/>
              </w:rPr>
            </w:pPr>
            <w:r>
              <w:rPr>
                <w:rFonts w:hint="eastAsia" w:ascii="宋体" w:hAnsi="宋体" w:cs="宋体"/>
                <w:sz w:val="24"/>
              </w:rPr>
              <w:t>技术文件</w:t>
            </w:r>
          </w:p>
        </w:tc>
        <w:tc>
          <w:tcPr>
            <w:tcW w:w="6464" w:type="dxa"/>
            <w:vAlign w:val="center"/>
          </w:tcPr>
          <w:p w14:paraId="2B164954">
            <w:pPr>
              <w:spacing w:line="360" w:lineRule="auto"/>
              <w:rPr>
                <w:rFonts w:hint="eastAsia" w:ascii="宋体" w:hAnsi="宋体" w:cs="宋体"/>
                <w:sz w:val="24"/>
              </w:rPr>
            </w:pPr>
            <w:r>
              <w:rPr>
                <w:rFonts w:hint="eastAsia" w:ascii="宋体" w:hAnsi="宋体" w:cs="宋体"/>
                <w:sz w:val="24"/>
              </w:rPr>
              <w:t>满足采购文件要求。</w:t>
            </w:r>
          </w:p>
        </w:tc>
      </w:tr>
      <w:tr w14:paraId="56B965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70" w:hRule="atLeast"/>
        </w:trPr>
        <w:tc>
          <w:tcPr>
            <w:tcW w:w="9788" w:type="dxa"/>
            <w:gridSpan w:val="3"/>
            <w:vAlign w:val="center"/>
          </w:tcPr>
          <w:p w14:paraId="5D702345">
            <w:pPr>
              <w:spacing w:line="360" w:lineRule="auto"/>
              <w:rPr>
                <w:rFonts w:hint="eastAsia" w:ascii="宋体" w:hAnsi="宋体" w:cs="宋体"/>
                <w:b/>
                <w:bCs/>
                <w:sz w:val="24"/>
              </w:rPr>
            </w:pPr>
            <w:r>
              <w:rPr>
                <w:rFonts w:hint="eastAsia" w:ascii="宋体" w:hAnsi="宋体" w:cs="宋体"/>
                <w:b/>
                <w:sz w:val="24"/>
              </w:rPr>
              <w:t>注：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对应的模块中。</w:t>
            </w:r>
          </w:p>
        </w:tc>
      </w:tr>
    </w:tbl>
    <w:p w14:paraId="580E02E7">
      <w:pPr>
        <w:spacing w:before="81" w:beforeLines="34" w:line="360" w:lineRule="auto"/>
        <w:ind w:firstLine="480"/>
        <w:rPr>
          <w:rFonts w:hint="eastAsia" w:ascii="宋体" w:hAnsi="宋体"/>
          <w:sz w:val="24"/>
        </w:rPr>
      </w:pPr>
      <w:r>
        <w:rPr>
          <w:rFonts w:hint="eastAsia" w:ascii="宋体" w:hAnsi="宋体"/>
          <w:sz w:val="24"/>
        </w:rPr>
        <w:t>C.未通过资格审查或符合性审查的投标供应商，将在“苏采云”系统中发送询标内容，评标结束后，将不再告知未通过资格审查和符合性审查的原因。</w:t>
      </w:r>
    </w:p>
    <w:p w14:paraId="7C73E80F">
      <w:pPr>
        <w:tabs>
          <w:tab w:val="left" w:pos="525"/>
          <w:tab w:val="left" w:pos="1050"/>
        </w:tabs>
        <w:spacing w:line="360" w:lineRule="auto"/>
        <w:ind w:firstLine="480"/>
        <w:rPr>
          <w:rFonts w:hint="eastAsia" w:ascii="宋体" w:hAnsi="宋体"/>
          <w:b/>
          <w:sz w:val="24"/>
        </w:rPr>
      </w:pPr>
      <w:r>
        <w:rPr>
          <w:rFonts w:hint="eastAsia" w:ascii="宋体" w:hAnsi="宋体"/>
          <w:sz w:val="24"/>
        </w:rPr>
        <w:t>（2）</w:t>
      </w:r>
      <w:r>
        <w:rPr>
          <w:rFonts w:hint="eastAsia" w:ascii="宋体" w:hAnsi="宋体"/>
          <w:bCs/>
          <w:sz w:val="24"/>
        </w:rPr>
        <w:t>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p>
    <w:p w14:paraId="3AF5031B">
      <w:pPr>
        <w:spacing w:line="360" w:lineRule="auto"/>
        <w:ind w:firstLine="480"/>
        <w:rPr>
          <w:rFonts w:hint="eastAsia" w:ascii="宋体" w:hAnsi="宋体"/>
          <w:bCs/>
          <w:sz w:val="24"/>
        </w:rPr>
      </w:pPr>
      <w:r>
        <w:rPr>
          <w:rFonts w:hint="eastAsia" w:ascii="宋体" w:hAnsi="宋体" w:cs="宋体"/>
          <w:sz w:val="24"/>
          <w:szCs w:val="20"/>
        </w:rPr>
        <w:t>（3）</w:t>
      </w:r>
      <w:r>
        <w:rPr>
          <w:rFonts w:hint="eastAsia" w:ascii="宋体" w:hAnsi="宋体"/>
          <w:bCs/>
          <w:sz w:val="24"/>
        </w:rPr>
        <w:t>评标委员会按采购文件中规定的评标方法和标准，对资格性检查和标准，对资格性检查和符合性检查合格的投标文件进行商务和技术评审。</w:t>
      </w:r>
    </w:p>
    <w:p w14:paraId="498C6A8A">
      <w:pPr>
        <w:tabs>
          <w:tab w:val="left" w:pos="1365"/>
        </w:tabs>
        <w:spacing w:line="360" w:lineRule="auto"/>
        <w:ind w:firstLine="480"/>
        <w:rPr>
          <w:rFonts w:hint="eastAsia" w:ascii="宋体" w:hAnsi="宋体"/>
          <w:sz w:val="24"/>
        </w:rPr>
      </w:pPr>
      <w:r>
        <w:rPr>
          <w:rFonts w:hint="eastAsia" w:ascii="宋体" w:hAnsi="宋体"/>
          <w:sz w:val="24"/>
        </w:rPr>
        <w:t>5. 评标方法</w:t>
      </w:r>
    </w:p>
    <w:p w14:paraId="79FA100C">
      <w:pPr>
        <w:spacing w:line="360" w:lineRule="auto"/>
        <w:ind w:firstLine="523"/>
        <w:rPr>
          <w:rFonts w:hint="eastAsia" w:ascii="宋体" w:hAnsi="宋体" w:cs="宋体"/>
          <w:bCs/>
          <w:sz w:val="24"/>
        </w:rPr>
      </w:pPr>
      <w:r>
        <w:rPr>
          <w:rFonts w:hint="eastAsia" w:ascii="宋体" w:hAnsi="宋体" w:cs="宋体"/>
          <w:bCs/>
          <w:sz w:val="24"/>
        </w:rPr>
        <w:t>投标供应商通过资格性与符合性审查的，方可进入评审程序。</w:t>
      </w:r>
    </w:p>
    <w:p w14:paraId="6EE937E8">
      <w:pPr>
        <w:tabs>
          <w:tab w:val="left" w:pos="1365"/>
        </w:tabs>
        <w:spacing w:line="360" w:lineRule="auto"/>
        <w:ind w:firstLine="480"/>
        <w:rPr>
          <w:rFonts w:hint="eastAsia" w:ascii="宋体" w:hAnsi="宋体" w:cs="宋体"/>
          <w:b/>
          <w:sz w:val="24"/>
        </w:rPr>
      </w:pPr>
      <w:r>
        <w:rPr>
          <w:rFonts w:hint="eastAsia" w:ascii="宋体" w:hAnsi="宋体" w:cs="宋体"/>
          <w:bCs/>
          <w:sz w:val="24"/>
        </w:rPr>
        <w:t>采用综合评分法（计分均保留2位小数），</w:t>
      </w:r>
      <w:r>
        <w:rPr>
          <w:rFonts w:hint="eastAsia" w:ascii="宋体" w:hAnsi="宋体" w:cs="宋体"/>
          <w:sz w:val="24"/>
        </w:rPr>
        <w:t>评审委员会遵循公平、公正、择优原则，独立按照评分标准分别评定投标供应商的分值；</w:t>
      </w:r>
      <w:r>
        <w:rPr>
          <w:rFonts w:hint="eastAsia" w:ascii="宋体" w:hAnsi="宋体" w:cs="宋体"/>
          <w:b/>
          <w:sz w:val="24"/>
        </w:rPr>
        <w:t>评标结果按评审后得分由高到低顺序排列。得分相同的，按投标报价由低到高顺序排列。得分且投标报价相同的并列。投标文件满足采购文件全部实质性要求，且按照评审因素的量化指标评审得分最高的投标供应商为排名第一的中标候选人。未列入本评分标准的其他条件不作为评分内容。</w:t>
      </w:r>
    </w:p>
    <w:p w14:paraId="0746935A">
      <w:pPr>
        <w:tabs>
          <w:tab w:val="left" w:pos="1365"/>
        </w:tabs>
        <w:spacing w:line="420" w:lineRule="exact"/>
        <w:ind w:firstLine="482"/>
        <w:rPr>
          <w:rFonts w:hint="eastAsia" w:ascii="宋体" w:hAnsi="宋体"/>
          <w:bCs/>
          <w:sz w:val="24"/>
          <w:szCs w:val="20"/>
        </w:rPr>
      </w:pPr>
      <w:r>
        <w:rPr>
          <w:rFonts w:hint="eastAsia" w:ascii="宋体" w:hAnsi="宋体"/>
          <w:b/>
          <w:sz w:val="24"/>
        </w:rPr>
        <w:t>具体评分标准如下</w:t>
      </w:r>
      <w:r>
        <w:rPr>
          <w:rFonts w:hint="eastAsia" w:ascii="宋体" w:hAnsi="宋体"/>
          <w:bCs/>
          <w:sz w:val="24"/>
        </w:rPr>
        <w:t>：</w:t>
      </w:r>
    </w:p>
    <w:p w14:paraId="10E66BD0">
      <w:pPr>
        <w:spacing w:line="420" w:lineRule="exact"/>
        <w:ind w:firstLine="480"/>
        <w:rPr>
          <w:rFonts w:hint="eastAsia" w:ascii="宋体" w:hAnsi="宋体"/>
          <w:sz w:val="24"/>
        </w:rPr>
      </w:pPr>
      <w:r>
        <w:rPr>
          <w:rFonts w:hint="eastAsia" w:ascii="宋体" w:hAnsi="宋体"/>
          <w:sz w:val="24"/>
        </w:rPr>
        <w:t>1、评分项目及分值（总分100分）</w:t>
      </w:r>
    </w:p>
    <w:p w14:paraId="52C8C785">
      <w:pPr>
        <w:spacing w:line="420" w:lineRule="exact"/>
        <w:ind w:firstLine="480"/>
        <w:rPr>
          <w:rFonts w:hint="eastAsia" w:ascii="宋体" w:hAnsi="宋体"/>
          <w:sz w:val="24"/>
        </w:rPr>
      </w:pPr>
      <w:bookmarkStart w:id="3" w:name="_Hlk17021334"/>
      <w:r>
        <w:rPr>
          <w:rFonts w:hint="eastAsia" w:ascii="宋体" w:hAnsi="宋体"/>
          <w:sz w:val="24"/>
        </w:rPr>
        <w:t>（1）报价                           30分</w:t>
      </w:r>
    </w:p>
    <w:p w14:paraId="40BC2ACC">
      <w:pPr>
        <w:spacing w:line="420" w:lineRule="exact"/>
        <w:ind w:firstLine="480"/>
        <w:rPr>
          <w:rFonts w:hint="eastAsia" w:ascii="宋体" w:hAnsi="宋体"/>
          <w:sz w:val="24"/>
        </w:rPr>
      </w:pPr>
      <w:r>
        <w:rPr>
          <w:rFonts w:hint="eastAsia" w:ascii="宋体" w:hAnsi="宋体"/>
          <w:sz w:val="24"/>
        </w:rPr>
        <w:t>（2）商务资信                       12分</w:t>
      </w:r>
    </w:p>
    <w:p w14:paraId="58EF14F4">
      <w:pPr>
        <w:spacing w:line="420" w:lineRule="exact"/>
        <w:ind w:firstLine="480"/>
        <w:rPr>
          <w:rFonts w:hint="eastAsia" w:ascii="宋体" w:hAnsi="宋体"/>
          <w:sz w:val="24"/>
        </w:rPr>
      </w:pPr>
      <w:r>
        <w:rPr>
          <w:rFonts w:hint="eastAsia" w:ascii="宋体" w:hAnsi="宋体"/>
          <w:sz w:val="24"/>
        </w:rPr>
        <w:t xml:space="preserve">（3）技术文件                       58分 </w:t>
      </w:r>
    </w:p>
    <w:p w14:paraId="2D3D3130">
      <w:pPr>
        <w:tabs>
          <w:tab w:val="left" w:pos="426"/>
        </w:tabs>
        <w:spacing w:line="360" w:lineRule="auto"/>
        <w:rPr>
          <w:rFonts w:hint="eastAsia" w:ascii="宋体" w:hAnsi="宋体" w:cs="宋体"/>
          <w:b/>
          <w:sz w:val="24"/>
          <w:szCs w:val="28"/>
        </w:rPr>
      </w:pPr>
      <w:bookmarkStart w:id="4" w:name="_Hlk17021311"/>
      <w:r>
        <w:rPr>
          <w:rFonts w:hint="eastAsia" w:ascii="宋体" w:hAnsi="宋体" w:cs="宋体"/>
          <w:b/>
          <w:sz w:val="24"/>
          <w:szCs w:val="28"/>
        </w:rPr>
        <w:t>（1）报价（30分）</w:t>
      </w:r>
    </w:p>
    <w:p w14:paraId="59FBE2EB">
      <w:pPr>
        <w:tabs>
          <w:tab w:val="left" w:pos="945"/>
          <w:tab w:val="left" w:pos="1155"/>
        </w:tabs>
        <w:spacing w:line="360" w:lineRule="auto"/>
        <w:ind w:firstLine="708"/>
        <w:rPr>
          <w:rFonts w:ascii="宋体"/>
          <w:bCs/>
          <w:sz w:val="24"/>
        </w:rPr>
      </w:pPr>
      <w:r>
        <w:rPr>
          <w:rFonts w:hint="eastAsia" w:ascii="宋体" w:hAnsi="宋体"/>
          <w:bCs/>
          <w:sz w:val="24"/>
        </w:rPr>
        <w:t>采用低价优先法计算，即满足采购文件要求且投标价格最低的投标报价为评标基准价，其价格分为满分。其他投标供应商的价格分统一按照下列公式计算：</w:t>
      </w:r>
    </w:p>
    <w:p w14:paraId="49EEC509">
      <w:pPr>
        <w:tabs>
          <w:tab w:val="left" w:pos="945"/>
          <w:tab w:val="left" w:pos="1155"/>
        </w:tabs>
        <w:spacing w:line="360" w:lineRule="auto"/>
        <w:ind w:firstLine="708"/>
        <w:rPr>
          <w:rFonts w:ascii="宋体"/>
          <w:bCs/>
          <w:sz w:val="24"/>
        </w:rPr>
      </w:pPr>
      <w:r>
        <w:rPr>
          <w:rFonts w:hint="eastAsia" w:ascii="宋体" w:hAnsi="宋体"/>
          <w:bCs/>
          <w:sz w:val="24"/>
        </w:rPr>
        <w:t>投标报价得分</w:t>
      </w:r>
      <w:r>
        <w:rPr>
          <w:rFonts w:ascii="宋体" w:hAnsi="宋体"/>
          <w:bCs/>
          <w:sz w:val="24"/>
        </w:rPr>
        <w:t>=</w:t>
      </w:r>
      <w:r>
        <w:rPr>
          <w:rFonts w:hint="eastAsia" w:ascii="宋体" w:hAnsi="宋体"/>
          <w:bCs/>
          <w:sz w:val="24"/>
        </w:rPr>
        <w:t>（评标基准价／投标报价）×30。</w:t>
      </w:r>
    </w:p>
    <w:p w14:paraId="1027FB4E">
      <w:pPr>
        <w:spacing w:line="360" w:lineRule="auto"/>
        <w:ind w:firstLine="466"/>
        <w:jc w:val="left"/>
        <w:rPr>
          <w:rFonts w:hint="eastAsia" w:ascii="宋体" w:hAnsi="宋体" w:cs="宋体"/>
          <w:b/>
          <w:bCs/>
          <w:spacing w:val="-4"/>
          <w:sz w:val="24"/>
        </w:rPr>
      </w:pPr>
      <w:r>
        <w:rPr>
          <w:rFonts w:hint="eastAsia" w:ascii="宋体" w:hAnsi="宋体" w:cs="宋体"/>
          <w:b/>
          <w:bCs/>
          <w:spacing w:val="-4"/>
          <w:sz w:val="24"/>
        </w:rPr>
        <w:t>1</w:t>
      </w:r>
      <w:r>
        <w:rPr>
          <w:rFonts w:ascii="宋体" w:hAnsi="宋体" w:cs="宋体"/>
          <w:b/>
          <w:bCs/>
          <w:spacing w:val="-4"/>
          <w:sz w:val="24"/>
        </w:rPr>
        <w:t>）评审过程中出现下列情形之一的，评审委员会应当启动异常低价投标（响应）审查程序：</w:t>
      </w:r>
    </w:p>
    <w:p w14:paraId="046C7ECA">
      <w:pPr>
        <w:spacing w:line="360" w:lineRule="auto"/>
        <w:ind w:firstLine="464"/>
        <w:jc w:val="left"/>
        <w:rPr>
          <w:rFonts w:hint="eastAsia" w:ascii="宋体" w:hAnsi="宋体" w:cs="宋体"/>
          <w:spacing w:val="-4"/>
          <w:sz w:val="24"/>
        </w:rPr>
      </w:pPr>
      <w:r>
        <w:rPr>
          <w:rFonts w:ascii="Calibri" w:hAnsi="Calibri" w:cs="Calibri"/>
          <w:spacing w:val="-4"/>
          <w:sz w:val="24"/>
        </w:rPr>
        <w:t>①</w:t>
      </w:r>
      <w:r>
        <w:rPr>
          <w:rFonts w:ascii="宋体" w:hAnsi="宋体" w:cs="宋体"/>
          <w:spacing w:val="-4"/>
          <w:sz w:val="24"/>
        </w:rPr>
        <w:t>投标（响应）报价低于采购项目预算50%的，即投标（响应）报价＜采购项目预算×50%；</w:t>
      </w:r>
    </w:p>
    <w:p w14:paraId="045F25F2">
      <w:pPr>
        <w:spacing w:line="360" w:lineRule="auto"/>
        <w:ind w:firstLine="464"/>
        <w:jc w:val="left"/>
        <w:rPr>
          <w:rFonts w:hint="eastAsia" w:ascii="宋体" w:hAnsi="宋体" w:cs="宋体"/>
          <w:spacing w:val="-4"/>
          <w:sz w:val="24"/>
        </w:rPr>
      </w:pPr>
      <w:r>
        <w:rPr>
          <w:rFonts w:ascii="Calibri" w:hAnsi="Calibri" w:cs="Calibri"/>
          <w:spacing w:val="-4"/>
          <w:sz w:val="24"/>
        </w:rPr>
        <w:t>②</w:t>
      </w:r>
      <w:r>
        <w:rPr>
          <w:rFonts w:ascii="宋体" w:hAnsi="宋体" w:cs="宋体"/>
          <w:spacing w:val="-4"/>
          <w:sz w:val="24"/>
        </w:rPr>
        <w:t>投标（响应）报价低于采购项目最高限价45%的，即投标（响应）报价＜采购项目最高限价×45%；</w:t>
      </w:r>
    </w:p>
    <w:p w14:paraId="04448EF6">
      <w:pPr>
        <w:spacing w:line="360" w:lineRule="auto"/>
        <w:ind w:firstLine="464"/>
        <w:jc w:val="left"/>
        <w:rPr>
          <w:rFonts w:hint="eastAsia" w:ascii="宋体" w:hAnsi="宋体" w:cs="宋体"/>
          <w:spacing w:val="-4"/>
          <w:sz w:val="24"/>
        </w:rPr>
      </w:pPr>
      <w:r>
        <w:rPr>
          <w:rFonts w:ascii="Calibri" w:hAnsi="Calibri" w:cs="Calibri"/>
          <w:spacing w:val="-4"/>
          <w:sz w:val="24"/>
        </w:rPr>
        <w:t>③</w:t>
      </w:r>
      <w:r>
        <w:rPr>
          <w:rFonts w:ascii="宋体" w:hAnsi="宋体" w:cs="宋体"/>
          <w:spacing w:val="-4"/>
          <w:sz w:val="24"/>
        </w:rPr>
        <w:t>评审委员会认定的供应商报价过低、有可能影响产品质量或者不能诚信履约的其他情形。</w:t>
      </w:r>
    </w:p>
    <w:p w14:paraId="473871EC">
      <w:pPr>
        <w:spacing w:line="360" w:lineRule="auto"/>
        <w:ind w:firstLine="466"/>
        <w:jc w:val="left"/>
        <w:rPr>
          <w:rFonts w:hint="eastAsia" w:ascii="宋体" w:hAnsi="宋体" w:cs="宋体"/>
          <w:b/>
          <w:bCs/>
          <w:spacing w:val="-4"/>
          <w:sz w:val="24"/>
        </w:rPr>
      </w:pPr>
      <w:r>
        <w:rPr>
          <w:rFonts w:hint="eastAsia" w:ascii="宋体" w:hAnsi="宋体" w:cs="宋体"/>
          <w:b/>
          <w:bCs/>
          <w:spacing w:val="-4"/>
          <w:sz w:val="24"/>
        </w:rPr>
        <w:t>2</w:t>
      </w:r>
      <w:r>
        <w:rPr>
          <w:rFonts w:ascii="宋体" w:hAnsi="宋体" w:cs="宋体"/>
          <w:b/>
          <w:bCs/>
          <w:spacing w:val="-4"/>
          <w:sz w:val="24"/>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FF67FFF">
      <w:pPr>
        <w:tabs>
          <w:tab w:val="left" w:pos="426"/>
        </w:tabs>
        <w:spacing w:line="360" w:lineRule="auto"/>
        <w:rPr>
          <w:rFonts w:hint="eastAsia" w:ascii="宋体" w:hAnsi="宋体" w:cs="宋体"/>
          <w:b/>
          <w:sz w:val="24"/>
          <w:szCs w:val="28"/>
        </w:rPr>
      </w:pPr>
      <w:r>
        <w:rPr>
          <w:rFonts w:hint="eastAsia" w:ascii="宋体" w:hAnsi="宋体" w:cs="宋体"/>
          <w:b/>
          <w:sz w:val="24"/>
          <w:szCs w:val="28"/>
        </w:rPr>
        <w:t>（2）商务资信（12分）</w:t>
      </w:r>
    </w:p>
    <w:p w14:paraId="07296A0F">
      <w:pPr>
        <w:tabs>
          <w:tab w:val="left" w:pos="426"/>
        </w:tabs>
        <w:spacing w:line="360" w:lineRule="auto"/>
        <w:ind w:firstLine="420"/>
        <w:rPr>
          <w:rFonts w:hint="eastAsia" w:ascii="宋体" w:hAnsi="宋体"/>
          <w:bCs/>
          <w:sz w:val="24"/>
        </w:rPr>
      </w:pPr>
      <w:r>
        <w:rPr>
          <w:rFonts w:hint="eastAsia" w:ascii="宋体" w:hAnsi="宋体"/>
          <w:b/>
          <w:sz w:val="24"/>
        </w:rPr>
        <w:t>①企业综合实力（4分）：</w:t>
      </w:r>
      <w:r>
        <w:rPr>
          <w:rFonts w:hint="eastAsia" w:ascii="宋体" w:hAnsi="宋体"/>
          <w:bCs/>
          <w:sz w:val="24"/>
        </w:rPr>
        <w:t>投标供应商自2022年1月1日以来（以合同签订时间为准）具有与本项目类似项目成功案例的，每有一个得2分，最高4分。</w:t>
      </w:r>
      <w:r>
        <w:rPr>
          <w:rFonts w:hint="eastAsia" w:ascii="宋体" w:hAnsi="宋体"/>
          <w:b/>
          <w:sz w:val="24"/>
        </w:rPr>
        <w:t>【投标文件内需提供合同原件扫描件，上传至投标系统内，不提供不得分】</w:t>
      </w:r>
    </w:p>
    <w:p w14:paraId="4D9A391F">
      <w:pPr>
        <w:tabs>
          <w:tab w:val="left" w:pos="525"/>
          <w:tab w:val="left" w:pos="945"/>
          <w:tab w:val="left" w:pos="1155"/>
          <w:tab w:val="left" w:pos="3823"/>
        </w:tabs>
        <w:spacing w:line="360" w:lineRule="auto"/>
        <w:ind w:firstLine="420"/>
        <w:rPr>
          <w:rFonts w:hint="eastAsia" w:ascii="宋体" w:hAnsi="宋体"/>
          <w:sz w:val="24"/>
        </w:rPr>
      </w:pPr>
      <w:r>
        <w:rPr>
          <w:rFonts w:hint="eastAsia" w:ascii="宋体" w:hAnsi="宋体"/>
          <w:b/>
          <w:sz w:val="24"/>
        </w:rPr>
        <w:t>②项目人员配置（8分）：</w:t>
      </w:r>
      <w:r>
        <w:rPr>
          <w:rFonts w:hint="eastAsia" w:ascii="宋体" w:hAnsi="宋体"/>
          <w:sz w:val="24"/>
        </w:rPr>
        <w:t>项目组成员具有由市一级单位或以上部门颁发的电气工程类、计算机技术类、通信类等本项目相关专业技术资格工程师证书的，有1个得2分，最高得8分。项目</w:t>
      </w:r>
      <w:r>
        <w:rPr>
          <w:rFonts w:hint="eastAsia" w:ascii="宋体" w:hAnsi="宋体"/>
          <w:bCs/>
          <w:sz w:val="24"/>
        </w:rPr>
        <w:t>人员以填列的《项目人员配置清单》为准（格式见附件）。【</w:t>
      </w:r>
      <w:r>
        <w:rPr>
          <w:rFonts w:hint="eastAsia" w:ascii="宋体" w:hAnsi="宋体"/>
          <w:b/>
          <w:sz w:val="24"/>
        </w:rPr>
        <w:t>投标文件内需提供相关证书扫描件并加盖投标人公章，上传至投标系统内】</w:t>
      </w:r>
    </w:p>
    <w:p w14:paraId="645B1E31">
      <w:pPr>
        <w:tabs>
          <w:tab w:val="left" w:pos="0"/>
        </w:tabs>
        <w:spacing w:line="360" w:lineRule="auto"/>
        <w:ind w:firstLine="482"/>
        <w:rPr>
          <w:rFonts w:hint="eastAsia" w:ascii="宋体" w:hAnsi="宋体"/>
          <w:b/>
          <w:bCs/>
          <w:sz w:val="24"/>
        </w:rPr>
      </w:pPr>
      <w:r>
        <w:rPr>
          <w:rFonts w:hint="eastAsia" w:ascii="宋体" w:hAnsi="宋体"/>
          <w:b/>
          <w:bCs/>
          <w:sz w:val="24"/>
        </w:rPr>
        <w:t>注：投标文件中需同时提供以上条所述人员与本投标供应商签订的劳动合同原件扫描件、《职工养老保险手册》（内附近三个月中任意一个月份（不含投标当月）的社会保障资金的相关材料（提供相关主管部门证明或银行代扣证明））或由社保机构出具的本投标供应商为其缴纳近三个月中任意一个月份（不含投标当月）的社会保障资金的相关材料（提供相关主管部门证明或银行代扣证明）原件扫描件上传至投标系统内，不提供或未按要求提供的不得分。</w:t>
      </w:r>
    </w:p>
    <w:p w14:paraId="741A56FC">
      <w:pPr>
        <w:spacing w:line="360" w:lineRule="auto"/>
        <w:rPr>
          <w:rFonts w:hint="eastAsia" w:ascii="宋体" w:hAnsi="宋体"/>
          <w:b/>
          <w:bCs/>
          <w:sz w:val="24"/>
        </w:rPr>
      </w:pPr>
      <w:r>
        <w:rPr>
          <w:rFonts w:hint="eastAsia" w:ascii="宋体" w:hAnsi="宋体"/>
          <w:b/>
          <w:bCs/>
          <w:sz w:val="24"/>
        </w:rPr>
        <w:t>（3）技术文件（58分）</w:t>
      </w:r>
    </w:p>
    <w:p w14:paraId="38B589E7">
      <w:pPr>
        <w:spacing w:line="360" w:lineRule="auto"/>
        <w:ind w:firstLine="426"/>
        <w:rPr>
          <w:rFonts w:hint="eastAsia" w:ascii="宋体" w:hAnsi="宋体" w:cs="宋体"/>
          <w:b/>
          <w:bCs/>
          <w:sz w:val="24"/>
        </w:rPr>
      </w:pPr>
      <w:r>
        <w:rPr>
          <w:rFonts w:hint="eastAsia" w:ascii="宋体" w:hAnsi="宋体" w:cs="宋体"/>
          <w:b/>
          <w:bCs/>
          <w:sz w:val="24"/>
        </w:rPr>
        <w:t>1） 对本项目总体建设方案（15分）</w:t>
      </w:r>
    </w:p>
    <w:p w14:paraId="2B7C4ECF">
      <w:pPr>
        <w:spacing w:line="360" w:lineRule="auto"/>
        <w:ind w:firstLine="480" w:firstLineChars="200"/>
        <w:rPr>
          <w:rFonts w:hint="eastAsia" w:ascii="宋体" w:hAnsi="宋体"/>
          <w:sz w:val="24"/>
        </w:rPr>
      </w:pPr>
      <w:r>
        <w:rPr>
          <w:rFonts w:hint="eastAsia" w:ascii="宋体" w:hAnsi="宋体"/>
          <w:sz w:val="24"/>
        </w:rPr>
        <w:t>内容包括但不限于①系统架构（5分）②网络拓扑（5分）③设备现状（5分）</w:t>
      </w:r>
    </w:p>
    <w:p w14:paraId="5BC46048">
      <w:pPr>
        <w:spacing w:line="360" w:lineRule="auto"/>
        <w:ind w:firstLine="480" w:firstLineChars="200"/>
        <w:rPr>
          <w:rFonts w:hint="eastAsia" w:ascii="宋体" w:hAnsi="宋体"/>
          <w:sz w:val="24"/>
        </w:rPr>
      </w:pPr>
      <w:r>
        <w:rPr>
          <w:rFonts w:hint="eastAsia" w:ascii="宋体" w:hAnsi="宋体"/>
          <w:sz w:val="24"/>
        </w:rPr>
        <w:t>方案细致全面、合理，完全响应需求，可行性强得5分；</w:t>
      </w:r>
    </w:p>
    <w:p w14:paraId="1201E8E1">
      <w:pPr>
        <w:spacing w:line="360" w:lineRule="auto"/>
        <w:ind w:firstLine="480" w:firstLineChars="200"/>
        <w:rPr>
          <w:rFonts w:hint="eastAsia" w:ascii="宋体" w:hAnsi="宋体"/>
          <w:sz w:val="24"/>
        </w:rPr>
      </w:pPr>
      <w:r>
        <w:rPr>
          <w:rFonts w:hint="eastAsia" w:ascii="宋体" w:hAnsi="宋体"/>
          <w:sz w:val="24"/>
        </w:rPr>
        <w:t>方案较为完整，基本响应需求得3分；</w:t>
      </w:r>
    </w:p>
    <w:p w14:paraId="405E2A85">
      <w:pPr>
        <w:spacing w:line="360" w:lineRule="auto"/>
        <w:ind w:firstLine="480" w:firstLineChars="200"/>
        <w:rPr>
          <w:rFonts w:hint="eastAsia" w:ascii="宋体" w:hAnsi="宋体"/>
          <w:sz w:val="24"/>
        </w:rPr>
      </w:pPr>
      <w:r>
        <w:rPr>
          <w:rFonts w:hint="eastAsia" w:ascii="宋体" w:hAnsi="宋体"/>
          <w:sz w:val="24"/>
        </w:rPr>
        <w:t>方案响应度低、技术可行性较低得1分；</w:t>
      </w:r>
    </w:p>
    <w:p w14:paraId="67060ED7">
      <w:pPr>
        <w:spacing w:line="360" w:lineRule="auto"/>
        <w:ind w:firstLine="480" w:firstLineChars="200"/>
        <w:rPr>
          <w:rFonts w:hint="eastAsia" w:ascii="宋体" w:hAnsi="宋体"/>
          <w:sz w:val="24"/>
        </w:rPr>
      </w:pPr>
      <w:r>
        <w:rPr>
          <w:rFonts w:hint="eastAsia" w:ascii="宋体" w:hAnsi="宋体"/>
          <w:sz w:val="24"/>
        </w:rPr>
        <w:t>未提供不得分。</w:t>
      </w:r>
    </w:p>
    <w:p w14:paraId="31DF105D">
      <w:pPr>
        <w:pStyle w:val="23"/>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2）日常巡检方案（18分）</w:t>
      </w:r>
    </w:p>
    <w:p w14:paraId="4462CD97">
      <w:pPr>
        <w:spacing w:line="360" w:lineRule="auto"/>
        <w:ind w:firstLine="424"/>
        <w:rPr>
          <w:rFonts w:hint="eastAsia" w:ascii="宋体" w:hAnsi="宋体"/>
          <w:sz w:val="24"/>
        </w:rPr>
      </w:pPr>
      <w:r>
        <w:rPr>
          <w:rFonts w:hint="eastAsia" w:ascii="宋体" w:hAnsi="宋体"/>
          <w:sz w:val="24"/>
        </w:rPr>
        <w:t>内容包括但不限于①服务内容（3分）②运维管理工具（3分）③日常</w:t>
      </w:r>
      <w:r>
        <w:rPr>
          <w:rFonts w:ascii="宋体" w:hAnsi="宋体"/>
          <w:sz w:val="24"/>
        </w:rPr>
        <w:t>巡检</w:t>
      </w:r>
      <w:r>
        <w:rPr>
          <w:rFonts w:hint="eastAsia" w:ascii="宋体" w:hAnsi="宋体"/>
          <w:sz w:val="24"/>
        </w:rPr>
        <w:t>人员配备（3分）④服务方式（3分）⑤响应时效（3分）⑥在软硬件维护方面的具体承诺（3分）</w:t>
      </w:r>
    </w:p>
    <w:p w14:paraId="06E0C4E8">
      <w:pPr>
        <w:spacing w:line="360" w:lineRule="auto"/>
        <w:ind w:firstLine="480" w:firstLineChars="200"/>
        <w:rPr>
          <w:rFonts w:hint="eastAsia" w:ascii="宋体" w:hAnsi="宋体"/>
          <w:sz w:val="24"/>
        </w:rPr>
      </w:pPr>
      <w:r>
        <w:rPr>
          <w:rFonts w:hint="eastAsia" w:ascii="宋体" w:hAnsi="宋体"/>
          <w:sz w:val="24"/>
        </w:rPr>
        <w:t>方案细致全面、合理，完全响应需求，可行性强得3分；</w:t>
      </w:r>
    </w:p>
    <w:p w14:paraId="1AF0D157">
      <w:pPr>
        <w:spacing w:line="360" w:lineRule="auto"/>
        <w:ind w:firstLine="480" w:firstLineChars="200"/>
        <w:rPr>
          <w:rFonts w:hint="eastAsia" w:ascii="宋体" w:hAnsi="宋体"/>
          <w:sz w:val="24"/>
        </w:rPr>
      </w:pPr>
      <w:r>
        <w:rPr>
          <w:rFonts w:hint="eastAsia" w:ascii="宋体" w:hAnsi="宋体"/>
          <w:sz w:val="24"/>
        </w:rPr>
        <w:t>方案较为完整，基本响应需求得2分；</w:t>
      </w:r>
    </w:p>
    <w:p w14:paraId="5DFE9BC8">
      <w:pPr>
        <w:spacing w:line="360" w:lineRule="auto"/>
        <w:ind w:firstLine="480" w:firstLineChars="200"/>
        <w:rPr>
          <w:rFonts w:hint="eastAsia" w:ascii="宋体" w:hAnsi="宋体"/>
          <w:sz w:val="24"/>
        </w:rPr>
      </w:pPr>
      <w:r>
        <w:rPr>
          <w:rFonts w:hint="eastAsia" w:ascii="宋体" w:hAnsi="宋体"/>
          <w:sz w:val="24"/>
        </w:rPr>
        <w:t>方案响应度低、技术可行性较低得1分；</w:t>
      </w:r>
    </w:p>
    <w:p w14:paraId="4C13C164">
      <w:pPr>
        <w:spacing w:line="360" w:lineRule="auto"/>
        <w:ind w:firstLine="480" w:firstLineChars="200"/>
        <w:rPr>
          <w:rFonts w:hint="eastAsia" w:ascii="宋体" w:hAnsi="宋体"/>
          <w:sz w:val="24"/>
        </w:rPr>
      </w:pPr>
      <w:r>
        <w:rPr>
          <w:rFonts w:hint="eastAsia" w:ascii="宋体" w:hAnsi="宋体"/>
          <w:sz w:val="24"/>
        </w:rPr>
        <w:t>未提供不得分。</w:t>
      </w:r>
    </w:p>
    <w:p w14:paraId="50BECD5E">
      <w:pPr>
        <w:pStyle w:val="23"/>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3）</w:t>
      </w:r>
      <w:r>
        <w:rPr>
          <w:rFonts w:hint="eastAsia" w:ascii="宋体" w:hAnsi="宋体" w:eastAsia="宋体"/>
          <w:b/>
          <w:sz w:val="24"/>
          <w:szCs w:val="24"/>
        </w:rPr>
        <w:t>应急处置方案（9分）</w:t>
      </w:r>
    </w:p>
    <w:p w14:paraId="5C30A4DD">
      <w:pPr>
        <w:spacing w:line="360" w:lineRule="auto"/>
        <w:ind w:firstLine="480" w:firstLineChars="200"/>
        <w:rPr>
          <w:rFonts w:hint="eastAsia" w:ascii="宋体" w:hAnsi="宋体"/>
          <w:sz w:val="24"/>
        </w:rPr>
      </w:pPr>
      <w:r>
        <w:rPr>
          <w:rFonts w:hint="eastAsia" w:ascii="宋体" w:hAnsi="宋体"/>
          <w:sz w:val="24"/>
        </w:rPr>
        <w:t>针对本项目相关应急事件或系统重大故障制定相应的应急处置预案及措施，根据应急处置预案及措施的合理性、可操作性等方面，制定</w:t>
      </w:r>
      <w:r>
        <w:rPr>
          <w:rFonts w:ascii="宋体" w:hAnsi="宋体"/>
          <w:sz w:val="24"/>
        </w:rPr>
        <w:t>应急管理制度及配备应急人员</w:t>
      </w:r>
      <w:r>
        <w:rPr>
          <w:rFonts w:hint="eastAsia" w:ascii="宋体" w:hAnsi="宋体"/>
          <w:sz w:val="24"/>
        </w:rPr>
        <w:t>。</w:t>
      </w:r>
    </w:p>
    <w:p w14:paraId="212C96D5">
      <w:pPr>
        <w:spacing w:line="360" w:lineRule="auto"/>
        <w:ind w:firstLine="480" w:firstLineChars="200"/>
        <w:rPr>
          <w:rFonts w:hint="eastAsia" w:ascii="宋体" w:hAnsi="宋体"/>
          <w:sz w:val="24"/>
        </w:rPr>
      </w:pPr>
      <w:r>
        <w:rPr>
          <w:rFonts w:hint="eastAsia" w:ascii="宋体" w:hAnsi="宋体"/>
          <w:sz w:val="24"/>
        </w:rPr>
        <w:t>方案细致全面、合理，完全响应需求，可行性强得9分；</w:t>
      </w:r>
    </w:p>
    <w:p w14:paraId="229D2E2F">
      <w:pPr>
        <w:spacing w:line="360" w:lineRule="auto"/>
        <w:ind w:firstLine="480" w:firstLineChars="200"/>
        <w:rPr>
          <w:rFonts w:hint="eastAsia" w:ascii="宋体" w:hAnsi="宋体"/>
          <w:sz w:val="24"/>
        </w:rPr>
      </w:pPr>
      <w:r>
        <w:rPr>
          <w:rFonts w:hint="eastAsia" w:ascii="宋体" w:hAnsi="宋体"/>
          <w:sz w:val="24"/>
        </w:rPr>
        <w:t>方案较为完整，基本响应需求得6分；</w:t>
      </w:r>
    </w:p>
    <w:p w14:paraId="2720E438">
      <w:pPr>
        <w:spacing w:line="360" w:lineRule="auto"/>
        <w:ind w:firstLine="480" w:firstLineChars="200"/>
        <w:rPr>
          <w:rFonts w:hint="eastAsia" w:ascii="宋体" w:hAnsi="宋体"/>
          <w:sz w:val="24"/>
        </w:rPr>
      </w:pPr>
      <w:r>
        <w:rPr>
          <w:rFonts w:hint="eastAsia" w:ascii="宋体" w:hAnsi="宋体"/>
          <w:sz w:val="24"/>
        </w:rPr>
        <w:t>方案响应度低、技术可行性较低得3分；</w:t>
      </w:r>
    </w:p>
    <w:p w14:paraId="5D2853BD">
      <w:pPr>
        <w:spacing w:line="360" w:lineRule="auto"/>
        <w:ind w:firstLine="480" w:firstLineChars="200"/>
        <w:rPr>
          <w:rFonts w:hint="eastAsia" w:ascii="宋体" w:hAnsi="宋体"/>
          <w:sz w:val="24"/>
        </w:rPr>
      </w:pPr>
      <w:r>
        <w:rPr>
          <w:rFonts w:hint="eastAsia" w:ascii="宋体" w:hAnsi="宋体"/>
          <w:sz w:val="24"/>
        </w:rPr>
        <w:t>未提供不得分。</w:t>
      </w:r>
    </w:p>
    <w:p w14:paraId="0A8959A2">
      <w:pPr>
        <w:pStyle w:val="24"/>
        <w:spacing w:line="360" w:lineRule="auto"/>
        <w:ind w:left="0" w:firstLine="482"/>
        <w:rPr>
          <w:rFonts w:hint="eastAsia" w:ascii="宋体" w:hAnsi="宋体" w:cs="宋体"/>
          <w:b/>
          <w:bCs/>
          <w:sz w:val="24"/>
          <w:szCs w:val="24"/>
        </w:rPr>
      </w:pPr>
      <w:r>
        <w:rPr>
          <w:rFonts w:hint="eastAsia" w:ascii="宋体" w:hAnsi="宋体" w:cs="宋体"/>
          <w:b/>
          <w:bCs/>
          <w:sz w:val="24"/>
          <w:szCs w:val="24"/>
        </w:rPr>
        <w:t>4）针对本项目运维服务的重点、难点、关键点分析及解决方案（9分）</w:t>
      </w:r>
    </w:p>
    <w:p w14:paraId="4B480C0B">
      <w:pPr>
        <w:spacing w:line="360" w:lineRule="auto"/>
        <w:ind w:firstLine="480" w:firstLineChars="200"/>
        <w:rPr>
          <w:rFonts w:hint="eastAsia" w:ascii="宋体" w:hAnsi="宋体"/>
          <w:color w:val="000000"/>
          <w:sz w:val="24"/>
        </w:rPr>
      </w:pPr>
      <w:r>
        <w:rPr>
          <w:rFonts w:hint="eastAsia" w:ascii="宋体" w:hAnsi="宋体"/>
          <w:sz w:val="24"/>
        </w:rPr>
        <w:t>针对本项目的</w:t>
      </w:r>
      <w:r>
        <w:rPr>
          <w:rFonts w:hint="eastAsia" w:ascii="宋体" w:hAnsi="宋体"/>
          <w:color w:val="000000"/>
          <w:sz w:val="24"/>
        </w:rPr>
        <w:t>重点</w:t>
      </w:r>
      <w:r>
        <w:rPr>
          <w:rFonts w:hint="eastAsia" w:ascii="宋体" w:hAnsi="宋体" w:cs="宋体-18030"/>
          <w:color w:val="000000"/>
          <w:sz w:val="24"/>
        </w:rPr>
        <w:t>、难点、关键节点分析</w:t>
      </w:r>
      <w:r>
        <w:rPr>
          <w:rFonts w:hint="eastAsia" w:ascii="宋体" w:hAnsi="宋体"/>
          <w:color w:val="000000"/>
          <w:sz w:val="24"/>
        </w:rPr>
        <w:t>理解全面、准确、深入，解决方案行之有效。</w:t>
      </w:r>
    </w:p>
    <w:p w14:paraId="702A159F">
      <w:pPr>
        <w:spacing w:line="360" w:lineRule="auto"/>
        <w:ind w:firstLine="480" w:firstLineChars="200"/>
        <w:rPr>
          <w:rFonts w:hint="eastAsia" w:ascii="宋体" w:hAnsi="宋体"/>
          <w:sz w:val="24"/>
        </w:rPr>
      </w:pPr>
      <w:r>
        <w:rPr>
          <w:rFonts w:hint="eastAsia" w:ascii="宋体" w:hAnsi="宋体"/>
          <w:sz w:val="24"/>
        </w:rPr>
        <w:t>方案细致全面、合理，完全响应需求，可行性强得9分；</w:t>
      </w:r>
    </w:p>
    <w:p w14:paraId="2801F6AD">
      <w:pPr>
        <w:spacing w:line="360" w:lineRule="auto"/>
        <w:ind w:firstLine="480" w:firstLineChars="200"/>
        <w:rPr>
          <w:rFonts w:hint="eastAsia" w:ascii="宋体" w:hAnsi="宋体"/>
          <w:sz w:val="24"/>
        </w:rPr>
      </w:pPr>
      <w:r>
        <w:rPr>
          <w:rFonts w:hint="eastAsia" w:ascii="宋体" w:hAnsi="宋体"/>
          <w:sz w:val="24"/>
        </w:rPr>
        <w:t>方案较为完整，基本响应需求得6分；</w:t>
      </w:r>
    </w:p>
    <w:p w14:paraId="1FC864F9">
      <w:pPr>
        <w:spacing w:line="360" w:lineRule="auto"/>
        <w:ind w:firstLine="480" w:firstLineChars="200"/>
        <w:rPr>
          <w:rFonts w:hint="eastAsia" w:ascii="宋体" w:hAnsi="宋体"/>
          <w:sz w:val="24"/>
        </w:rPr>
      </w:pPr>
      <w:r>
        <w:rPr>
          <w:rFonts w:hint="eastAsia" w:ascii="宋体" w:hAnsi="宋体"/>
          <w:sz w:val="24"/>
        </w:rPr>
        <w:t>方案响应度低、技术可行性较低得3分；</w:t>
      </w:r>
    </w:p>
    <w:p w14:paraId="03659C49">
      <w:pPr>
        <w:spacing w:line="360" w:lineRule="auto"/>
        <w:ind w:firstLine="480" w:firstLineChars="200"/>
        <w:rPr>
          <w:rFonts w:hint="eastAsia" w:ascii="宋体" w:hAnsi="宋体"/>
          <w:color w:val="000000"/>
          <w:sz w:val="24"/>
        </w:rPr>
      </w:pPr>
      <w:r>
        <w:rPr>
          <w:rFonts w:hint="eastAsia" w:ascii="宋体" w:hAnsi="宋体"/>
          <w:sz w:val="24"/>
        </w:rPr>
        <w:t>未提供不得分。</w:t>
      </w:r>
    </w:p>
    <w:p w14:paraId="63740790">
      <w:pPr>
        <w:spacing w:line="360" w:lineRule="auto"/>
        <w:ind w:firstLine="424"/>
        <w:rPr>
          <w:rFonts w:hint="eastAsia" w:ascii="宋体" w:hAnsi="宋体" w:cs="宋体"/>
          <w:b/>
          <w:bCs/>
          <w:sz w:val="24"/>
        </w:rPr>
      </w:pPr>
      <w:r>
        <w:rPr>
          <w:rFonts w:hint="eastAsia" w:ascii="宋体" w:hAnsi="宋体" w:cs="宋体"/>
          <w:b/>
          <w:bCs/>
          <w:sz w:val="24"/>
        </w:rPr>
        <w:t>5）相关资料管理方案（7分）</w:t>
      </w:r>
    </w:p>
    <w:p w14:paraId="6A539AA2">
      <w:pPr>
        <w:spacing w:line="360" w:lineRule="auto"/>
        <w:ind w:firstLine="424"/>
        <w:rPr>
          <w:rFonts w:hint="eastAsia" w:ascii="宋体" w:hAnsi="宋体"/>
          <w:color w:val="000000"/>
          <w:sz w:val="24"/>
        </w:rPr>
      </w:pPr>
      <w:r>
        <w:rPr>
          <w:rFonts w:hint="eastAsia" w:ascii="宋体" w:hAnsi="宋体" w:cs="宋体"/>
          <w:color w:val="000000"/>
          <w:sz w:val="24"/>
        </w:rPr>
        <w:t>投标人技术方案的</w:t>
      </w:r>
      <w:r>
        <w:rPr>
          <w:rFonts w:ascii="宋体" w:hAnsi="宋体" w:cs="宋体"/>
          <w:color w:val="000000"/>
          <w:sz w:val="24"/>
        </w:rPr>
        <w:t>相关</w:t>
      </w:r>
      <w:r>
        <w:rPr>
          <w:rFonts w:hint="eastAsia" w:ascii="宋体" w:hAnsi="宋体" w:cs="宋体-18030"/>
          <w:color w:val="000000"/>
          <w:sz w:val="24"/>
        </w:rPr>
        <w:t>资料管理的</w:t>
      </w:r>
      <w:r>
        <w:rPr>
          <w:rFonts w:hint="eastAsia" w:ascii="宋体" w:hAnsi="宋体"/>
          <w:color w:val="000000"/>
          <w:sz w:val="24"/>
        </w:rPr>
        <w:t>完整性、合理性</w:t>
      </w:r>
      <w:r>
        <w:rPr>
          <w:rFonts w:ascii="宋体" w:hAnsi="宋体"/>
          <w:color w:val="000000"/>
          <w:sz w:val="24"/>
        </w:rPr>
        <w:t>信息评分</w:t>
      </w:r>
      <w:r>
        <w:rPr>
          <w:rFonts w:hint="eastAsia" w:ascii="宋体" w:hAnsi="宋体"/>
          <w:color w:val="000000"/>
          <w:sz w:val="24"/>
        </w:rPr>
        <w:t>。</w:t>
      </w:r>
    </w:p>
    <w:bookmarkEnd w:id="3"/>
    <w:bookmarkEnd w:id="4"/>
    <w:p w14:paraId="61F8F1C6">
      <w:pPr>
        <w:spacing w:line="360" w:lineRule="auto"/>
        <w:ind w:firstLine="480" w:firstLineChars="200"/>
        <w:rPr>
          <w:rFonts w:hint="eastAsia" w:ascii="宋体" w:hAnsi="宋体"/>
          <w:sz w:val="24"/>
        </w:rPr>
      </w:pPr>
      <w:r>
        <w:rPr>
          <w:rFonts w:hint="eastAsia" w:ascii="宋体" w:hAnsi="宋体"/>
          <w:sz w:val="24"/>
        </w:rPr>
        <w:t>方案细致全面、合理，完全响应需求，可行性强得7分；</w:t>
      </w:r>
    </w:p>
    <w:p w14:paraId="2863E4FF">
      <w:pPr>
        <w:spacing w:line="360" w:lineRule="auto"/>
        <w:ind w:firstLine="480" w:firstLineChars="200"/>
        <w:rPr>
          <w:rFonts w:hint="eastAsia" w:ascii="宋体" w:hAnsi="宋体"/>
          <w:sz w:val="24"/>
        </w:rPr>
      </w:pPr>
      <w:r>
        <w:rPr>
          <w:rFonts w:hint="eastAsia" w:ascii="宋体" w:hAnsi="宋体"/>
          <w:sz w:val="24"/>
        </w:rPr>
        <w:t>方案较为完整，基本响应需求得5分；</w:t>
      </w:r>
    </w:p>
    <w:p w14:paraId="33FE58A9">
      <w:pPr>
        <w:spacing w:line="360" w:lineRule="auto"/>
        <w:ind w:firstLine="480" w:firstLineChars="200"/>
        <w:rPr>
          <w:rFonts w:hint="eastAsia" w:ascii="宋体" w:hAnsi="宋体"/>
          <w:sz w:val="24"/>
        </w:rPr>
      </w:pPr>
      <w:r>
        <w:rPr>
          <w:rFonts w:hint="eastAsia" w:ascii="宋体" w:hAnsi="宋体"/>
          <w:sz w:val="24"/>
        </w:rPr>
        <w:t>方案响应度低、技术可行性较低得3分；</w:t>
      </w:r>
    </w:p>
    <w:p w14:paraId="7EF4CC11">
      <w:pPr>
        <w:spacing w:line="360" w:lineRule="auto"/>
        <w:ind w:firstLine="480" w:firstLineChars="200"/>
        <w:rPr>
          <w:rFonts w:hint="eastAsia" w:ascii="宋体" w:hAnsi="宋体"/>
          <w:color w:val="000000"/>
          <w:sz w:val="24"/>
        </w:rPr>
      </w:pPr>
      <w:r>
        <w:rPr>
          <w:rFonts w:hint="eastAsia" w:ascii="宋体" w:hAnsi="宋体"/>
          <w:sz w:val="24"/>
        </w:rPr>
        <w:t>未提供不得分。</w:t>
      </w:r>
    </w:p>
    <w:p w14:paraId="47B95FF7">
      <w:pPr>
        <w:spacing w:line="360" w:lineRule="auto"/>
        <w:ind w:firstLine="241"/>
        <w:outlineLvl w:val="0"/>
        <w:rPr>
          <w:rFonts w:hint="eastAsia" w:ascii="宋体" w:hAnsi="宋体"/>
          <w:b/>
          <w:bCs/>
          <w:sz w:val="24"/>
        </w:rPr>
      </w:pPr>
      <w:r>
        <w:rPr>
          <w:rFonts w:hint="eastAsia" w:ascii="宋体" w:hAnsi="宋体"/>
          <w:b/>
          <w:bCs/>
          <w:sz w:val="24"/>
        </w:rPr>
        <w:t>（十）定标：</w:t>
      </w:r>
    </w:p>
    <w:p w14:paraId="341162A0">
      <w:pPr>
        <w:spacing w:line="360" w:lineRule="auto"/>
        <w:ind w:left="-2" w:firstLine="420"/>
        <w:outlineLvl w:val="0"/>
        <w:rPr>
          <w:rFonts w:hint="eastAsia" w:ascii="宋体" w:hAnsi="宋体" w:cs="宋体"/>
          <w:bCs/>
          <w:sz w:val="24"/>
        </w:rPr>
      </w:pPr>
      <w:r>
        <w:rPr>
          <w:rFonts w:hint="eastAsia" w:ascii="宋体" w:hAnsi="宋体" w:cs="宋体"/>
          <w:bCs/>
          <w:sz w:val="24"/>
        </w:rPr>
        <w:t xml:space="preserve">评标委员会根据采购文件规定的评标方法和评标标准进行详细评审，确定中标供应商。中标候选投标供应商并列的，由采购人委托评标委员会采取随机抽取的方式确定中标供应商。对未通过资格审查的投标供应商，应当告知其未通过的原因；采用综合评分法的，告知其未中标投标供应商本人的评审得分与排序。采购代理机构自中标供应商确定之日起2个工作日内，在中国政府采购网、江苏政府采购网上发布中标公告。 </w:t>
      </w:r>
    </w:p>
    <w:p w14:paraId="5DFB8E94">
      <w:pPr>
        <w:spacing w:line="360" w:lineRule="auto"/>
        <w:ind w:firstLine="241"/>
        <w:outlineLvl w:val="0"/>
        <w:rPr>
          <w:rFonts w:hint="eastAsia" w:ascii="宋体" w:hAnsi="宋体"/>
          <w:b/>
          <w:bCs/>
          <w:sz w:val="24"/>
        </w:rPr>
      </w:pPr>
      <w:r>
        <w:rPr>
          <w:rFonts w:hint="eastAsia" w:ascii="宋体" w:hAnsi="宋体"/>
          <w:b/>
          <w:bCs/>
          <w:sz w:val="24"/>
        </w:rPr>
        <w:t>（十一）废标的确认：</w:t>
      </w:r>
    </w:p>
    <w:p w14:paraId="737439C2">
      <w:pPr>
        <w:spacing w:line="360" w:lineRule="auto"/>
        <w:ind w:left="-2" w:firstLine="420"/>
        <w:outlineLvl w:val="0"/>
        <w:rPr>
          <w:rFonts w:hint="eastAsia" w:ascii="宋体" w:hAnsi="宋体" w:cs="宋体"/>
          <w:bCs/>
          <w:sz w:val="24"/>
        </w:rPr>
      </w:pPr>
      <w:r>
        <w:rPr>
          <w:rFonts w:hint="eastAsia" w:ascii="宋体" w:hAnsi="宋体" w:cs="宋体"/>
          <w:bCs/>
          <w:sz w:val="24"/>
        </w:rPr>
        <w:t>在招标中，出现下列情况之一的，应予废标：</w:t>
      </w:r>
    </w:p>
    <w:p w14:paraId="1ED07832">
      <w:pPr>
        <w:spacing w:line="360" w:lineRule="auto"/>
        <w:ind w:left="-2" w:firstLine="420"/>
        <w:outlineLvl w:val="0"/>
        <w:rPr>
          <w:rFonts w:hint="eastAsia" w:ascii="宋体" w:hAnsi="宋体" w:cs="宋体"/>
          <w:bCs/>
          <w:sz w:val="24"/>
        </w:rPr>
      </w:pPr>
      <w:r>
        <w:rPr>
          <w:rFonts w:hint="eastAsia" w:ascii="宋体" w:hAnsi="宋体" w:cs="宋体"/>
          <w:bCs/>
          <w:sz w:val="24"/>
        </w:rPr>
        <w:t>1.符合专业条件的投标供应商或者对采购文件作出实质性响应的投标供应商不足三家；</w:t>
      </w:r>
    </w:p>
    <w:p w14:paraId="6D8B80C3">
      <w:pPr>
        <w:spacing w:line="360" w:lineRule="auto"/>
        <w:ind w:left="-2" w:firstLine="420"/>
        <w:outlineLvl w:val="0"/>
        <w:rPr>
          <w:rFonts w:hint="eastAsia" w:ascii="宋体" w:hAnsi="宋体" w:cs="宋体"/>
          <w:bCs/>
          <w:sz w:val="24"/>
        </w:rPr>
      </w:pPr>
      <w:r>
        <w:rPr>
          <w:rFonts w:hint="eastAsia" w:ascii="宋体" w:hAnsi="宋体" w:cs="宋体"/>
          <w:bCs/>
          <w:sz w:val="24"/>
        </w:rPr>
        <w:t>2.出现影响招标公正的违法、违规行为；</w:t>
      </w:r>
    </w:p>
    <w:p w14:paraId="1BF83090">
      <w:pPr>
        <w:spacing w:line="360" w:lineRule="auto"/>
        <w:ind w:left="-2" w:firstLine="420"/>
        <w:outlineLvl w:val="0"/>
        <w:rPr>
          <w:rFonts w:hint="eastAsia" w:ascii="宋体" w:hAnsi="宋体" w:cs="宋体"/>
          <w:bCs/>
          <w:sz w:val="24"/>
        </w:rPr>
      </w:pPr>
      <w:r>
        <w:rPr>
          <w:rFonts w:hint="eastAsia" w:ascii="宋体" w:hAnsi="宋体" w:cs="宋体"/>
          <w:bCs/>
          <w:sz w:val="24"/>
        </w:rPr>
        <w:t>3.投标供应商的报价均超过招标预算，采购人不能支付的；</w:t>
      </w:r>
    </w:p>
    <w:p w14:paraId="7A74BDFA">
      <w:pPr>
        <w:spacing w:line="360" w:lineRule="auto"/>
        <w:ind w:left="-2" w:firstLine="420"/>
        <w:outlineLvl w:val="0"/>
        <w:rPr>
          <w:rFonts w:hint="eastAsia" w:ascii="宋体" w:hAnsi="宋体" w:cs="宋体"/>
          <w:bCs/>
          <w:sz w:val="24"/>
        </w:rPr>
      </w:pPr>
      <w:r>
        <w:rPr>
          <w:rFonts w:hint="eastAsia" w:ascii="宋体" w:hAnsi="宋体" w:cs="宋体"/>
          <w:bCs/>
          <w:sz w:val="24"/>
        </w:rPr>
        <w:t>4.因重大变故，招标任务取消。</w:t>
      </w:r>
    </w:p>
    <w:p w14:paraId="4C0EF1AD">
      <w:pPr>
        <w:spacing w:line="360" w:lineRule="auto"/>
        <w:ind w:left="-2" w:firstLine="420"/>
        <w:outlineLvl w:val="0"/>
        <w:rPr>
          <w:rFonts w:hint="eastAsia" w:ascii="宋体" w:hAnsi="宋体" w:cs="宋体"/>
          <w:bCs/>
          <w:sz w:val="24"/>
        </w:rPr>
      </w:pPr>
      <w:r>
        <w:rPr>
          <w:rFonts w:hint="eastAsia" w:ascii="宋体" w:hAnsi="宋体" w:cs="宋体"/>
          <w:bCs/>
          <w:sz w:val="24"/>
        </w:rPr>
        <w:t>5.因“苏采云”系统故障原因造成开标不成功的；</w:t>
      </w:r>
    </w:p>
    <w:p w14:paraId="5F1989A2">
      <w:pPr>
        <w:spacing w:line="360" w:lineRule="auto"/>
        <w:ind w:firstLine="241"/>
        <w:outlineLvl w:val="0"/>
        <w:rPr>
          <w:rFonts w:hint="eastAsia" w:ascii="宋体" w:hAnsi="宋体"/>
          <w:b/>
          <w:bCs/>
          <w:sz w:val="24"/>
        </w:rPr>
      </w:pPr>
      <w:r>
        <w:rPr>
          <w:rFonts w:hint="eastAsia" w:ascii="宋体" w:hAnsi="宋体"/>
          <w:b/>
          <w:bCs/>
          <w:sz w:val="24"/>
        </w:rPr>
        <w:t>（十二）中标无效的确认：</w:t>
      </w:r>
    </w:p>
    <w:p w14:paraId="0C36F893">
      <w:pPr>
        <w:spacing w:line="360" w:lineRule="auto"/>
        <w:ind w:firstLine="480"/>
        <w:outlineLvl w:val="0"/>
        <w:rPr>
          <w:rFonts w:hint="eastAsia" w:ascii="宋体" w:hAnsi="宋体" w:cs="宋体"/>
          <w:sz w:val="24"/>
        </w:rPr>
      </w:pPr>
      <w:r>
        <w:rPr>
          <w:rFonts w:hint="eastAsia" w:ascii="宋体" w:hAnsi="宋体" w:cs="宋体"/>
          <w:sz w:val="24"/>
        </w:rPr>
        <w:t>1.提供虚假材料谋取中标的；</w:t>
      </w:r>
    </w:p>
    <w:p w14:paraId="68F8200C">
      <w:pPr>
        <w:spacing w:line="360" w:lineRule="auto"/>
        <w:ind w:firstLine="480"/>
        <w:outlineLvl w:val="0"/>
        <w:rPr>
          <w:rFonts w:hint="eastAsia" w:ascii="宋体" w:hAnsi="宋体" w:cs="宋体"/>
          <w:sz w:val="24"/>
        </w:rPr>
      </w:pPr>
      <w:r>
        <w:rPr>
          <w:rFonts w:hint="eastAsia" w:ascii="宋体" w:hAnsi="宋体" w:cs="宋体"/>
          <w:sz w:val="24"/>
        </w:rPr>
        <w:t>2.采取不正当手段诋毁、排挤其他投标供应商的；</w:t>
      </w:r>
    </w:p>
    <w:p w14:paraId="4B1FDCBD">
      <w:pPr>
        <w:spacing w:line="360" w:lineRule="auto"/>
        <w:ind w:firstLine="480"/>
        <w:outlineLvl w:val="0"/>
        <w:rPr>
          <w:rFonts w:hint="eastAsia" w:ascii="宋体" w:hAnsi="宋体" w:cs="宋体"/>
          <w:sz w:val="24"/>
        </w:rPr>
      </w:pPr>
      <w:r>
        <w:rPr>
          <w:rFonts w:hint="eastAsia" w:ascii="宋体" w:hAnsi="宋体" w:cs="宋体"/>
          <w:sz w:val="24"/>
        </w:rPr>
        <w:t>3.与招标单位、其他投标供应商恶意串通的；</w:t>
      </w:r>
    </w:p>
    <w:p w14:paraId="500F0E66">
      <w:pPr>
        <w:spacing w:line="360" w:lineRule="auto"/>
        <w:ind w:firstLine="480"/>
        <w:outlineLvl w:val="0"/>
        <w:rPr>
          <w:rFonts w:hint="eastAsia" w:ascii="宋体" w:hAnsi="宋体" w:cs="宋体"/>
          <w:sz w:val="24"/>
        </w:rPr>
      </w:pPr>
      <w:r>
        <w:rPr>
          <w:rFonts w:hint="eastAsia" w:ascii="宋体" w:hAnsi="宋体" w:cs="宋体"/>
          <w:sz w:val="24"/>
        </w:rPr>
        <w:t>4.向采购人行贿或者提供其他不正当利益的；</w:t>
      </w:r>
    </w:p>
    <w:p w14:paraId="1D3FB13B">
      <w:pPr>
        <w:spacing w:line="360" w:lineRule="auto"/>
        <w:ind w:firstLine="480"/>
        <w:outlineLvl w:val="0"/>
        <w:rPr>
          <w:rFonts w:hint="eastAsia" w:ascii="宋体" w:hAnsi="宋体" w:cs="宋体"/>
          <w:sz w:val="24"/>
        </w:rPr>
      </w:pPr>
      <w:r>
        <w:rPr>
          <w:rFonts w:hint="eastAsia" w:ascii="宋体" w:hAnsi="宋体" w:cs="宋体"/>
          <w:sz w:val="24"/>
        </w:rPr>
        <w:t>5.在招标过程中与采购人进行协商谈判、不按照采购文件和中标供应商的投标文件订立合同，或者与采购人另行订立背离合同实质性内容的协议的；</w:t>
      </w:r>
    </w:p>
    <w:p w14:paraId="3FD7C8BD">
      <w:pPr>
        <w:spacing w:line="360" w:lineRule="auto"/>
        <w:ind w:firstLine="480"/>
        <w:outlineLvl w:val="0"/>
        <w:rPr>
          <w:rFonts w:hint="eastAsia" w:ascii="宋体" w:hAnsi="宋体" w:cs="宋体"/>
          <w:sz w:val="24"/>
        </w:rPr>
      </w:pPr>
      <w:r>
        <w:rPr>
          <w:rFonts w:hint="eastAsia" w:ascii="宋体" w:hAnsi="宋体" w:cs="宋体"/>
          <w:sz w:val="24"/>
        </w:rPr>
        <w:t>6.拒绝有关部门监督检查或者提供虚假情况的。</w:t>
      </w:r>
    </w:p>
    <w:p w14:paraId="4F61A65B">
      <w:pPr>
        <w:spacing w:line="360" w:lineRule="auto"/>
        <w:ind w:firstLine="480"/>
        <w:outlineLvl w:val="0"/>
        <w:rPr>
          <w:rFonts w:hint="eastAsia" w:ascii="宋体" w:hAnsi="宋体" w:cs="宋体"/>
          <w:bCs/>
          <w:sz w:val="24"/>
        </w:rPr>
      </w:pPr>
      <w:r>
        <w:rPr>
          <w:rFonts w:hint="eastAsia" w:ascii="宋体" w:hAnsi="宋体" w:cs="宋体"/>
          <w:sz w:val="24"/>
        </w:rPr>
        <w:t xml:space="preserve"> 投标供应商有上述（1）至（5）项情形之一的，中标无效。有上述（1）至（6）项情形</w:t>
      </w:r>
      <w:r>
        <w:rPr>
          <w:rFonts w:hint="eastAsia" w:ascii="宋体" w:hAnsi="宋体" w:cs="宋体"/>
          <w:bCs/>
          <w:sz w:val="24"/>
        </w:rPr>
        <w:t>之一的，处以政府采购工程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11B5B907">
      <w:pPr>
        <w:spacing w:line="360" w:lineRule="auto"/>
        <w:ind w:firstLine="241"/>
        <w:outlineLvl w:val="0"/>
        <w:rPr>
          <w:rFonts w:hint="eastAsia" w:ascii="宋体" w:hAnsi="宋体"/>
          <w:b/>
          <w:bCs/>
          <w:sz w:val="24"/>
        </w:rPr>
      </w:pPr>
      <w:r>
        <w:rPr>
          <w:rFonts w:hint="eastAsia" w:ascii="宋体" w:hAnsi="宋体"/>
          <w:b/>
          <w:bCs/>
          <w:sz w:val="24"/>
        </w:rPr>
        <w:t>（十三）质疑处理：</w:t>
      </w:r>
    </w:p>
    <w:p w14:paraId="5A47591D">
      <w:pPr>
        <w:spacing w:line="360" w:lineRule="auto"/>
        <w:ind w:firstLine="480"/>
        <w:outlineLvl w:val="0"/>
        <w:rPr>
          <w:rFonts w:hint="eastAsia" w:ascii="宋体" w:hAnsi="宋体" w:cs="宋体"/>
          <w:sz w:val="24"/>
        </w:rPr>
      </w:pPr>
      <w:r>
        <w:rPr>
          <w:rFonts w:hint="eastAsia" w:ascii="宋体" w:hAnsi="宋体" w:cs="宋体"/>
          <w:sz w:val="24"/>
        </w:rPr>
        <w:t>1.提出质疑的投标供应商应当是参与所质疑项目采购活动的投标供应商。潜在投标供应商依法获取其可质疑的采购文件的，可以对采购文件提出质疑。</w:t>
      </w:r>
    </w:p>
    <w:p w14:paraId="5ADFC2B1">
      <w:pPr>
        <w:spacing w:line="360" w:lineRule="auto"/>
        <w:ind w:firstLine="480"/>
        <w:outlineLvl w:val="0"/>
        <w:rPr>
          <w:rFonts w:hint="eastAsia" w:ascii="宋体" w:hAnsi="宋体" w:cs="宋体"/>
          <w:sz w:val="24"/>
        </w:rPr>
      </w:pPr>
      <w:r>
        <w:rPr>
          <w:rFonts w:hint="eastAsia" w:ascii="宋体" w:hAnsi="宋体" w:cs="宋体"/>
          <w:sz w:val="24"/>
        </w:rPr>
        <w:t>2.投标供应商认为采购文件、采购过程和采购结果使自己的权益受到损害的，可以在知道或应知其权益受到损害之日起七个工作日内，以书面形式根据下述第4.条款的规定向采购人或采购代理机构提出质疑，投标供应商因未按该规定以相应事项向相应机构提出质疑从而造成质疑超出政府采购法定期限或其他情形导致质疑不予受理或无法受理的，由投标供应商自行承担。上述应知其权益受到损害之日，是指：</w:t>
      </w:r>
    </w:p>
    <w:p w14:paraId="36118750">
      <w:pPr>
        <w:spacing w:line="360" w:lineRule="auto"/>
        <w:ind w:firstLine="480"/>
        <w:outlineLvl w:val="0"/>
        <w:rPr>
          <w:rFonts w:hint="eastAsia" w:ascii="宋体" w:hAnsi="宋体" w:cs="宋体"/>
          <w:sz w:val="24"/>
        </w:rPr>
      </w:pPr>
      <w:r>
        <w:rPr>
          <w:rFonts w:hint="eastAsia" w:ascii="宋体" w:hAnsi="宋体" w:cs="宋体"/>
          <w:sz w:val="24"/>
        </w:rPr>
        <w:t>2.1对可以质疑的采购文件提出质疑的，为收到采购文件之日或者采购文件公告期限届满之日；</w:t>
      </w:r>
    </w:p>
    <w:p w14:paraId="2CDA689E">
      <w:pPr>
        <w:spacing w:line="360" w:lineRule="auto"/>
        <w:ind w:firstLine="480"/>
        <w:outlineLvl w:val="0"/>
        <w:rPr>
          <w:rFonts w:hint="eastAsia" w:ascii="宋体" w:hAnsi="宋体" w:cs="宋体"/>
          <w:sz w:val="24"/>
        </w:rPr>
      </w:pPr>
      <w:r>
        <w:rPr>
          <w:rFonts w:hint="eastAsia" w:ascii="宋体" w:hAnsi="宋体" w:cs="宋体"/>
          <w:sz w:val="24"/>
        </w:rPr>
        <w:t>2.2对采购过程提出质疑的，为各采购程序环节结束之日；</w:t>
      </w:r>
    </w:p>
    <w:p w14:paraId="51A8A6E5">
      <w:pPr>
        <w:spacing w:line="360" w:lineRule="auto"/>
        <w:ind w:firstLine="480"/>
        <w:outlineLvl w:val="0"/>
        <w:rPr>
          <w:rFonts w:hint="eastAsia" w:ascii="宋体" w:hAnsi="宋体" w:cs="宋体"/>
          <w:sz w:val="24"/>
        </w:rPr>
      </w:pPr>
      <w:r>
        <w:rPr>
          <w:rFonts w:hint="eastAsia" w:ascii="宋体" w:hAnsi="宋体" w:cs="宋体"/>
          <w:sz w:val="24"/>
        </w:rPr>
        <w:t>2.3对中标或者成交结果提出质疑的，为中标或者成交结果公告期限届满之日。</w:t>
      </w:r>
    </w:p>
    <w:p w14:paraId="591E7CEA">
      <w:pPr>
        <w:spacing w:line="360" w:lineRule="auto"/>
        <w:ind w:firstLine="480"/>
        <w:outlineLvl w:val="0"/>
        <w:rPr>
          <w:rFonts w:hint="eastAsia" w:ascii="宋体" w:hAnsi="宋体" w:cs="宋体"/>
          <w:sz w:val="24"/>
        </w:rPr>
      </w:pPr>
      <w:r>
        <w:rPr>
          <w:rFonts w:hint="eastAsia" w:ascii="宋体" w:hAnsi="宋体"/>
          <w:bCs/>
          <w:sz w:val="24"/>
        </w:rPr>
        <w:t>投标供应商</w:t>
      </w:r>
      <w:r>
        <w:rPr>
          <w:rFonts w:hint="eastAsia" w:ascii="宋体" w:hAnsi="宋体" w:cs="宋体"/>
          <w:sz w:val="24"/>
        </w:rPr>
        <w:t>应当在法定质疑期内一次性提出针对同一采购程序环节的质疑。</w:t>
      </w:r>
      <w:r>
        <w:rPr>
          <w:rFonts w:hint="eastAsia" w:ascii="宋体" w:hAnsi="宋体"/>
          <w:bCs/>
          <w:sz w:val="24"/>
        </w:rPr>
        <w:t>投标供应商</w:t>
      </w:r>
      <w:r>
        <w:rPr>
          <w:rFonts w:hint="eastAsia" w:ascii="宋体" w:hAnsi="宋体" w:cs="宋体"/>
          <w:sz w:val="24"/>
        </w:rPr>
        <w:t>如在法定期限内对同一采购程序环节提出多次质疑的，采购代理机构、采购人将只对投标供应商第一次质疑作出答复。</w:t>
      </w:r>
    </w:p>
    <w:p w14:paraId="59A4B38C">
      <w:pPr>
        <w:spacing w:line="360" w:lineRule="auto"/>
        <w:ind w:firstLine="480"/>
        <w:outlineLvl w:val="0"/>
        <w:rPr>
          <w:rFonts w:hint="eastAsia" w:ascii="宋体" w:hAnsi="宋体" w:cs="宋体"/>
          <w:sz w:val="24"/>
        </w:rPr>
      </w:pPr>
      <w:r>
        <w:rPr>
          <w:rFonts w:hint="eastAsia" w:ascii="宋体" w:hAnsi="宋体" w:cs="宋体"/>
          <w:sz w:val="24"/>
        </w:rPr>
        <w:t>3.质疑函的质疑事项应具体、明确，并有必要的事实依据和法律依据（格式详见中国政府采购网《政府采购供应商质疑函范本》）。投标供应商如组成联合体参加投标，则《质疑函范本》中要求签字、盖章、加盖公章之处，联合体各方均须按要求签字、盖章、加盖公章。</w:t>
      </w:r>
    </w:p>
    <w:p w14:paraId="2B0AFDDD">
      <w:pPr>
        <w:spacing w:line="360" w:lineRule="auto"/>
        <w:ind w:firstLine="482"/>
        <w:outlineLvl w:val="0"/>
        <w:rPr>
          <w:rFonts w:hint="eastAsia" w:ascii="宋体" w:hAnsi="宋体" w:cs="宋体"/>
          <w:b/>
          <w:bCs/>
          <w:sz w:val="24"/>
        </w:rPr>
      </w:pPr>
      <w:r>
        <w:rPr>
          <w:rFonts w:hint="eastAsia" w:ascii="宋体" w:hAnsi="宋体" w:cs="宋体"/>
          <w:b/>
          <w:bCs/>
          <w:sz w:val="24"/>
        </w:rPr>
        <w:t>注：投标供应商在递交质疑函的同时需提供“苏采云系统”中获取本项目采购文件时签章的“投标供应商确认函”，以及本项目的“项目参与详情”的截图并加盖公章，否则，采购人或代理机构有权要求其在规定期限内补正，未补正或逾期补正的采购人或代理机构将不予受理。</w:t>
      </w:r>
    </w:p>
    <w:p w14:paraId="6EB1348F">
      <w:pPr>
        <w:spacing w:line="360" w:lineRule="auto"/>
        <w:ind w:firstLine="480"/>
        <w:outlineLvl w:val="0"/>
        <w:rPr>
          <w:rFonts w:hint="eastAsia" w:ascii="宋体" w:hAnsi="宋体" w:cs="宋体"/>
          <w:sz w:val="24"/>
        </w:rPr>
      </w:pPr>
      <w:r>
        <w:rPr>
          <w:rFonts w:hint="eastAsia" w:ascii="宋体" w:hAnsi="宋体" w:cs="宋体"/>
          <w:sz w:val="24"/>
        </w:rPr>
        <w:t>4.投标供应商（含潜在投标供应商）对项目属性、采购方式、采购需求、投标供应商资格条件及审查结果、评标方法和评标标准、合同文本的询问、质疑请向采购人提出，由采购人负责答复。投标供应商对除上述事项以外其他事项的询问、质疑请向采购代理机构提出，由采购代理机构负责答复。</w:t>
      </w:r>
    </w:p>
    <w:p w14:paraId="76186989">
      <w:pPr>
        <w:spacing w:line="360" w:lineRule="auto"/>
        <w:ind w:firstLine="480"/>
        <w:outlineLvl w:val="0"/>
        <w:rPr>
          <w:rFonts w:hint="eastAsia" w:ascii="宋体" w:hAnsi="宋体" w:cs="宋体"/>
          <w:sz w:val="24"/>
        </w:rPr>
      </w:pPr>
      <w:r>
        <w:rPr>
          <w:rFonts w:hint="eastAsia" w:ascii="宋体" w:hAnsi="宋体" w:cs="宋体"/>
          <w:sz w:val="24"/>
        </w:rPr>
        <w:t>采购人、采购代理机构只接收以纸质原件形式送达的质疑，质疑投标供应商可通过面交或邮寄方式送达（采购人和采购代理机构不接受未填写快递运单的快件）。</w:t>
      </w:r>
    </w:p>
    <w:p w14:paraId="46AB476F">
      <w:pPr>
        <w:spacing w:line="360" w:lineRule="auto"/>
        <w:ind w:firstLine="480"/>
        <w:outlineLvl w:val="0"/>
        <w:rPr>
          <w:rFonts w:hint="eastAsia" w:ascii="宋体" w:hAnsi="宋体" w:cs="宋体"/>
          <w:sz w:val="24"/>
        </w:rPr>
      </w:pPr>
      <w:r>
        <w:rPr>
          <w:rFonts w:hint="eastAsia" w:ascii="宋体" w:hAnsi="宋体" w:cs="宋体"/>
          <w:sz w:val="24"/>
        </w:rPr>
        <w:t>采购人、采购代理机构联系人、联系方式、通信地址见采购文件“一.投标邀请”。</w:t>
      </w:r>
    </w:p>
    <w:p w14:paraId="61B87828">
      <w:pPr>
        <w:spacing w:line="360" w:lineRule="auto"/>
        <w:ind w:firstLine="480"/>
        <w:outlineLvl w:val="0"/>
        <w:rPr>
          <w:rFonts w:hint="eastAsia" w:ascii="宋体" w:hAnsi="宋体" w:cs="宋体"/>
          <w:sz w:val="24"/>
        </w:rPr>
      </w:pPr>
      <w:r>
        <w:rPr>
          <w:rFonts w:hint="eastAsia" w:ascii="宋体" w:hAnsi="宋体" w:cs="宋体"/>
          <w:sz w:val="24"/>
        </w:rPr>
        <w:t>5.以下情形的质疑不予受理</w:t>
      </w:r>
    </w:p>
    <w:p w14:paraId="6A5B2D0A">
      <w:pPr>
        <w:spacing w:line="360" w:lineRule="auto"/>
        <w:ind w:firstLine="480"/>
        <w:outlineLvl w:val="0"/>
        <w:rPr>
          <w:rFonts w:hint="eastAsia" w:ascii="宋体" w:hAnsi="宋体" w:cs="宋体"/>
          <w:sz w:val="24"/>
        </w:rPr>
      </w:pPr>
      <w:r>
        <w:rPr>
          <w:rFonts w:hint="eastAsia" w:ascii="宋体" w:hAnsi="宋体" w:cs="宋体"/>
          <w:sz w:val="24"/>
        </w:rPr>
        <w:t>5.1内容不符合《政府采购质疑和投诉办法》第十二条规定的质疑。</w:t>
      </w:r>
    </w:p>
    <w:p w14:paraId="6E9BC30D">
      <w:pPr>
        <w:spacing w:line="360" w:lineRule="auto"/>
        <w:ind w:firstLine="480"/>
        <w:outlineLvl w:val="0"/>
        <w:rPr>
          <w:rFonts w:hint="eastAsia" w:ascii="宋体" w:hAnsi="宋体" w:cs="宋体"/>
          <w:sz w:val="24"/>
        </w:rPr>
      </w:pPr>
      <w:r>
        <w:rPr>
          <w:rFonts w:hint="eastAsia" w:ascii="宋体" w:hAnsi="宋体" w:cs="宋体"/>
          <w:sz w:val="24"/>
        </w:rPr>
        <w:t>5.2超出政府采购法定期限的质疑。</w:t>
      </w:r>
    </w:p>
    <w:p w14:paraId="74210A38">
      <w:pPr>
        <w:spacing w:line="360" w:lineRule="auto"/>
        <w:ind w:firstLine="480"/>
        <w:outlineLvl w:val="0"/>
        <w:rPr>
          <w:rFonts w:hint="eastAsia" w:ascii="宋体" w:hAnsi="宋体" w:cs="宋体"/>
          <w:sz w:val="24"/>
        </w:rPr>
      </w:pPr>
      <w:r>
        <w:rPr>
          <w:rFonts w:hint="eastAsia" w:ascii="宋体" w:hAnsi="宋体" w:cs="宋体"/>
          <w:sz w:val="24"/>
        </w:rPr>
        <w:t>5.3以传真、电子邮件等方式递交的非原件形式的质疑。</w:t>
      </w:r>
    </w:p>
    <w:p w14:paraId="0C7206EF">
      <w:pPr>
        <w:spacing w:line="360" w:lineRule="auto"/>
        <w:ind w:firstLine="480"/>
        <w:outlineLvl w:val="0"/>
        <w:rPr>
          <w:rFonts w:hint="eastAsia" w:ascii="宋体" w:hAnsi="宋体" w:cs="宋体"/>
          <w:sz w:val="24"/>
        </w:rPr>
      </w:pPr>
      <w:r>
        <w:rPr>
          <w:rFonts w:hint="eastAsia" w:ascii="宋体" w:hAnsi="宋体" w:cs="宋体"/>
          <w:sz w:val="24"/>
        </w:rPr>
        <w:t>5.4未参加投标活动的投标供应商或在投标活动中自身权益未受到损害的投标供应商所提出的质疑。</w:t>
      </w:r>
    </w:p>
    <w:p w14:paraId="22638059">
      <w:pPr>
        <w:spacing w:line="360" w:lineRule="auto"/>
        <w:ind w:firstLine="480"/>
        <w:outlineLvl w:val="0"/>
        <w:rPr>
          <w:rFonts w:hint="eastAsia" w:ascii="宋体" w:hAnsi="宋体" w:cs="宋体"/>
          <w:sz w:val="24"/>
        </w:rPr>
      </w:pPr>
      <w:r>
        <w:rPr>
          <w:rFonts w:hint="eastAsia" w:ascii="宋体" w:hAnsi="宋体" w:cs="宋体"/>
          <w:sz w:val="24"/>
        </w:rPr>
        <w:t>5.5投标供应商组成联合体参加投标，联合体中任何一方或多方未按要求签字、盖章、加盖公章的质疑。</w:t>
      </w:r>
    </w:p>
    <w:p w14:paraId="0063ECFF">
      <w:pPr>
        <w:spacing w:line="360" w:lineRule="auto"/>
        <w:ind w:firstLine="480"/>
        <w:outlineLvl w:val="0"/>
        <w:rPr>
          <w:rFonts w:hint="eastAsia" w:ascii="宋体" w:hAnsi="宋体" w:cs="宋体"/>
          <w:sz w:val="24"/>
        </w:rPr>
      </w:pPr>
      <w:r>
        <w:rPr>
          <w:rFonts w:hint="eastAsia" w:ascii="宋体" w:hAnsi="宋体" w:cs="宋体"/>
          <w:sz w:val="24"/>
        </w:rPr>
        <w:t>6.投标供应商提出书面质疑必须有理、有据，如质疑查无实据或投标供应商捏造事实，提供虚假材料进行恶意质疑或举报，不配合或采用不正当手段干扰政府采购质疑的，一经查实，采购代理机构有权依据政府采购的有关规定，报请政府采购监管部门对该投标供应商进行相应的行政处罚和记录该投标供应商的失信信息。</w:t>
      </w:r>
    </w:p>
    <w:p w14:paraId="353EE463">
      <w:pPr>
        <w:spacing w:line="360" w:lineRule="auto"/>
        <w:ind w:firstLine="241"/>
        <w:outlineLvl w:val="0"/>
        <w:rPr>
          <w:rFonts w:hint="eastAsia" w:ascii="宋体" w:hAnsi="宋体"/>
          <w:b/>
          <w:bCs/>
          <w:sz w:val="24"/>
        </w:rPr>
      </w:pPr>
      <w:r>
        <w:rPr>
          <w:rFonts w:hint="eastAsia" w:ascii="宋体" w:hAnsi="宋体"/>
          <w:b/>
          <w:bCs/>
          <w:sz w:val="24"/>
        </w:rPr>
        <w:t>（十四）签订、履行合同：</w:t>
      </w:r>
    </w:p>
    <w:p w14:paraId="323B5117">
      <w:pPr>
        <w:spacing w:line="360" w:lineRule="auto"/>
        <w:ind w:left="-2" w:firstLine="420"/>
        <w:outlineLvl w:val="0"/>
        <w:rPr>
          <w:rFonts w:hint="eastAsia" w:ascii="宋体" w:hAnsi="宋体" w:cs="宋体"/>
          <w:bCs/>
          <w:sz w:val="24"/>
        </w:rPr>
      </w:pPr>
      <w:r>
        <w:rPr>
          <w:rFonts w:hint="eastAsia" w:ascii="宋体" w:hAnsi="宋体" w:cs="宋体"/>
          <w:bCs/>
          <w:sz w:val="24"/>
        </w:rPr>
        <w:t>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采购代理机构见证后生效。</w:t>
      </w:r>
    </w:p>
    <w:p w14:paraId="0797DE64">
      <w:pPr>
        <w:spacing w:line="360" w:lineRule="auto"/>
        <w:ind w:left="-2" w:firstLine="420"/>
        <w:outlineLvl w:val="0"/>
        <w:rPr>
          <w:rFonts w:hint="eastAsia" w:ascii="宋体" w:hAnsi="宋体" w:cs="宋体"/>
          <w:bCs/>
          <w:sz w:val="24"/>
        </w:rPr>
      </w:pPr>
      <w:r>
        <w:rPr>
          <w:rFonts w:hint="eastAsia" w:ascii="宋体" w:hAnsi="宋体" w:cs="宋体"/>
          <w:bCs/>
          <w:sz w:val="24"/>
        </w:rPr>
        <w:t>2. 采购代理机构监督合同的履行。中标方非因不可抗力未履行招、投标文件和合同规定的义务，一经查实，采购代理机构将根据具体情况提请政府采购管理部门作出相应处理。</w:t>
      </w:r>
    </w:p>
    <w:p w14:paraId="05101445">
      <w:pPr>
        <w:widowControl/>
        <w:spacing w:line="360" w:lineRule="auto"/>
        <w:ind w:left="-2" w:firstLine="420"/>
        <w:jc w:val="left"/>
        <w:outlineLvl w:val="0"/>
        <w:rPr>
          <w:rFonts w:hint="eastAsia" w:ascii="宋体" w:hAnsi="宋体" w:cs="宋体"/>
          <w:bCs/>
          <w:sz w:val="24"/>
        </w:rPr>
      </w:pPr>
      <w:r>
        <w:rPr>
          <w:rFonts w:hint="eastAsia" w:ascii="宋体" w:hAnsi="宋体" w:cs="宋体"/>
          <w:bCs/>
          <w:sz w:val="24"/>
        </w:rPr>
        <w:t>3.本项目需提交履约保证金，详见合同条款约定</w:t>
      </w:r>
      <w:r>
        <w:rPr>
          <w:rFonts w:hint="eastAsia" w:ascii="宋体" w:hAnsi="宋体" w:cs="宋体"/>
          <w:bCs/>
          <w:sz w:val="24"/>
          <w:lang w:bidi="ar"/>
        </w:rPr>
        <w:t>。</w:t>
      </w:r>
    </w:p>
    <w:p w14:paraId="2565790D">
      <w:pPr>
        <w:spacing w:line="360" w:lineRule="auto"/>
        <w:ind w:firstLine="241"/>
        <w:outlineLvl w:val="0"/>
        <w:rPr>
          <w:rFonts w:hint="eastAsia" w:ascii="宋体" w:hAnsi="宋体"/>
          <w:b/>
          <w:bCs/>
          <w:sz w:val="24"/>
        </w:rPr>
      </w:pPr>
      <w:r>
        <w:rPr>
          <w:rFonts w:hint="eastAsia" w:ascii="宋体" w:hAnsi="宋体"/>
          <w:b/>
          <w:bCs/>
          <w:sz w:val="24"/>
        </w:rPr>
        <w:t>（十五）代理服务费：</w:t>
      </w:r>
    </w:p>
    <w:p w14:paraId="0FA351E3">
      <w:pPr>
        <w:spacing w:line="360" w:lineRule="auto"/>
        <w:ind w:firstLine="723"/>
        <w:rPr>
          <w:rFonts w:hint="eastAsia" w:ascii="宋体" w:hAnsi="宋体"/>
          <w:b/>
          <w:sz w:val="24"/>
        </w:rPr>
      </w:pPr>
      <w:r>
        <w:rPr>
          <w:rFonts w:hint="eastAsia" w:ascii="宋体" w:hAnsi="宋体"/>
          <w:b/>
          <w:sz w:val="24"/>
        </w:rPr>
        <w:t>1.本项目代理服务费由中标供应商支付，中标供应商领取中标通知书时向采购代理机构一次性付清。</w:t>
      </w:r>
    </w:p>
    <w:p w14:paraId="60B773BD">
      <w:pPr>
        <w:spacing w:line="360" w:lineRule="auto"/>
        <w:ind w:firstLine="723"/>
        <w:rPr>
          <w:rFonts w:hint="eastAsia" w:ascii="宋体" w:hAnsi="宋体"/>
          <w:b/>
          <w:sz w:val="24"/>
        </w:rPr>
      </w:pPr>
      <w:r>
        <w:rPr>
          <w:rFonts w:hint="eastAsia" w:ascii="宋体" w:hAnsi="宋体"/>
          <w:b/>
          <w:sz w:val="24"/>
        </w:rPr>
        <w:t>2.项目代理服务费：按累进制计算，中标金额100万以下乘以1.05%</w:t>
      </w:r>
    </w:p>
    <w:p w14:paraId="38A20F41">
      <w:pPr>
        <w:spacing w:line="360" w:lineRule="auto"/>
        <w:ind w:firstLine="720"/>
        <w:rPr>
          <w:rFonts w:hint="eastAsia" w:ascii="宋体" w:hAnsi="宋体"/>
          <w:b/>
          <w:sz w:val="24"/>
        </w:rPr>
      </w:pPr>
      <w:r>
        <w:rPr>
          <w:rFonts w:hint="eastAsia" w:ascii="宋体" w:hAnsi="宋体"/>
          <w:b/>
          <w:sz w:val="24"/>
        </w:rPr>
        <w:t>3.中标供应商如果未按规定缴纳代理服务费，采购代理机构将保留诉讼的权利。</w:t>
      </w:r>
    </w:p>
    <w:p w14:paraId="61F9ED90">
      <w:pPr>
        <w:spacing w:line="360" w:lineRule="auto"/>
        <w:outlineLvl w:val="0"/>
        <w:rPr>
          <w:rFonts w:hint="eastAsia" w:ascii="宋体" w:hAnsi="宋体" w:cs="宋体"/>
          <w:b/>
          <w:bCs/>
          <w:sz w:val="24"/>
        </w:rPr>
      </w:pPr>
      <w:r>
        <w:rPr>
          <w:rFonts w:hint="eastAsia" w:ascii="宋体" w:hAnsi="宋体" w:cs="宋体"/>
          <w:b/>
          <w:bCs/>
          <w:sz w:val="24"/>
        </w:rPr>
        <w:t>（十六）服务（包含与服务相关的货物）的追加：</w:t>
      </w:r>
    </w:p>
    <w:p w14:paraId="238361D0">
      <w:pPr>
        <w:spacing w:line="360" w:lineRule="auto"/>
        <w:ind w:firstLine="420"/>
        <w:rPr>
          <w:rFonts w:hint="eastAsia" w:ascii="宋体" w:hAnsi="宋体"/>
          <w:b/>
          <w:sz w:val="24"/>
        </w:rPr>
      </w:pPr>
      <w:r>
        <w:rPr>
          <w:rFonts w:hint="eastAsia" w:ascii="宋体" w:hAnsi="宋体" w:cs="宋体"/>
          <w:sz w:val="24"/>
        </w:rPr>
        <w:t>政府采购合同履行中，采购人需追加与合同标的相同的服务（包含与服务相关的货物），在不改变合同其他条款的前提下，可以与中标人协商签订补充合同，但所有补充合同的采购金额不超过原合同金额的10%。</w:t>
      </w:r>
    </w:p>
    <w:p w14:paraId="48735467">
      <w:pPr>
        <w:spacing w:line="360" w:lineRule="auto"/>
        <w:outlineLvl w:val="0"/>
        <w:rPr>
          <w:rFonts w:hint="eastAsia" w:ascii="宋体" w:hAnsi="宋体" w:cs="宋体"/>
          <w:b/>
          <w:bCs/>
          <w:sz w:val="24"/>
        </w:rPr>
      </w:pPr>
      <w:r>
        <w:rPr>
          <w:rFonts w:hint="eastAsia" w:ascii="宋体" w:hAnsi="宋体" w:cs="宋体"/>
          <w:b/>
          <w:bCs/>
          <w:sz w:val="24"/>
        </w:rPr>
        <w:t>（十七）政府采购信用担保：</w:t>
      </w:r>
    </w:p>
    <w:p w14:paraId="6C918DA1">
      <w:pPr>
        <w:spacing w:line="360" w:lineRule="auto"/>
        <w:ind w:firstLine="480"/>
        <w:rPr>
          <w:rFonts w:hint="eastAsia" w:ascii="宋体" w:hAnsi="宋体" w:cs="宋体"/>
          <w:sz w:val="24"/>
        </w:rPr>
      </w:pPr>
      <w:r>
        <w:rPr>
          <w:rFonts w:hint="eastAsia" w:ascii="宋体" w:hAnsi="宋体" w:cs="宋体"/>
          <w:sz w:val="24"/>
        </w:rPr>
        <w:t>政府采购信用担保，是由专业担保机构为投标供应商向采购人、代理机构、金融机构提供的保证，主要包括履约担保。投标供应商可以根据自身情况，自行决定是否选择信用担保形式。</w:t>
      </w:r>
    </w:p>
    <w:p w14:paraId="0B0811F7">
      <w:pPr>
        <w:spacing w:line="360" w:lineRule="auto"/>
        <w:ind w:firstLine="480"/>
        <w:rPr>
          <w:rFonts w:hint="eastAsia" w:ascii="宋体" w:hAnsi="宋体" w:cs="宋体"/>
          <w:sz w:val="24"/>
        </w:rPr>
      </w:pPr>
      <w:r>
        <w:rPr>
          <w:rFonts w:hint="eastAsia" w:ascii="宋体" w:hAnsi="宋体" w:cs="宋体"/>
          <w:sz w:val="24"/>
        </w:rPr>
        <w:t>履约担保，是指由专业担保机构为中标供应商支付履约保证金的义务向采购人提供的保函担保。专业担保机构根据中标供应商的中标通知书为凭据，进行资信审查后出具保函，中标供应商以保函形式缴纳履约保证金；投标供应商未按政府采购合同履行约定义务而应实际支付保证金的，由专业担保机构按照担保函约定履行担保责任。投标供应商可以自愿选择是否采取履约担保函的形式交纳履约保证金。</w:t>
      </w:r>
    </w:p>
    <w:p w14:paraId="430F7916">
      <w:pPr>
        <w:spacing w:line="360" w:lineRule="auto"/>
        <w:ind w:firstLine="480"/>
        <w:rPr>
          <w:rFonts w:hint="eastAsia" w:ascii="宋体" w:hAnsi="宋体" w:cs="宋体"/>
          <w:sz w:val="24"/>
        </w:rPr>
      </w:pPr>
      <w:r>
        <w:rPr>
          <w:rFonts w:hint="eastAsia" w:ascii="宋体" w:hAnsi="宋体" w:cs="宋体"/>
          <w:sz w:val="24"/>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7B15C1E9">
      <w:pPr>
        <w:spacing w:line="360" w:lineRule="auto"/>
        <w:ind w:firstLine="480"/>
        <w:rPr>
          <w:rFonts w:hint="eastAsia" w:ascii="宋体" w:hAnsi="宋体" w:cs="宋体"/>
          <w:b/>
          <w:bCs/>
          <w:sz w:val="24"/>
        </w:rPr>
      </w:pPr>
      <w:r>
        <w:rPr>
          <w:rFonts w:hint="eastAsia" w:ascii="宋体" w:hAnsi="宋体" w:cs="宋体"/>
          <w:b/>
          <w:bCs/>
          <w:sz w:val="24"/>
        </w:rPr>
        <w:t>（十八）电子履约保函</w:t>
      </w:r>
    </w:p>
    <w:p w14:paraId="163807A9">
      <w:pPr>
        <w:spacing w:line="360" w:lineRule="auto"/>
        <w:ind w:firstLine="544"/>
        <w:rPr>
          <w:rFonts w:hint="eastAsia" w:ascii="宋体" w:hAnsi="宋体"/>
          <w:bCs/>
          <w:sz w:val="24"/>
        </w:rPr>
      </w:pPr>
      <w:r>
        <w:rPr>
          <w:rFonts w:hint="eastAsia" w:ascii="宋体" w:hAnsi="宋体"/>
          <w:bCs/>
          <w:sz w:val="24"/>
        </w:rPr>
        <w:t>为深入贯彻落实《国务院办公厅关于印发〈政府采购领域</w:t>
      </w:r>
      <w:r>
        <w:rPr>
          <w:rFonts w:ascii="宋体" w:hAnsi="宋体"/>
          <w:bCs/>
          <w:sz w:val="24"/>
        </w:rPr>
        <w:t>“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32366923">
      <w:pPr>
        <w:spacing w:line="360" w:lineRule="auto"/>
        <w:ind w:firstLine="544"/>
        <w:rPr>
          <w:rFonts w:hint="eastAsia" w:ascii="宋体" w:hAnsi="宋体"/>
          <w:bCs/>
          <w:sz w:val="24"/>
        </w:rPr>
      </w:pPr>
      <w:r>
        <w:rPr>
          <w:rFonts w:ascii="宋体" w:hAnsi="宋体"/>
          <w:bCs/>
          <w:sz w:val="24"/>
        </w:rPr>
        <w:t>一、江苏省财政厅通过政府采购流程确定开鑫科技有限公司为“政府采购电子履约保函（保险）平台”提供系统技术服务。该平台可通过江苏省政府采购网、“苏采云”系统链接访问（首次使用需注册）。</w:t>
      </w:r>
    </w:p>
    <w:p w14:paraId="2878969E">
      <w:pPr>
        <w:spacing w:line="360" w:lineRule="auto"/>
        <w:ind w:firstLine="544"/>
        <w:rPr>
          <w:rFonts w:hint="eastAsia" w:ascii="宋体" w:hAnsi="宋体"/>
          <w:bCs/>
          <w:sz w:val="24"/>
        </w:rPr>
      </w:pPr>
      <w:r>
        <w:rPr>
          <w:rFonts w:ascii="宋体" w:hAnsi="宋体"/>
          <w:bCs/>
          <w:sz w:val="24"/>
        </w:rPr>
        <w:t>二、“政府采购电子履约保函（保险）平台” 通过数据互联互通的方式，将政府采购项目和电子履约保函申请自动关联，实现</w:t>
      </w:r>
      <w:r>
        <w:rPr>
          <w:rFonts w:hint="eastAsia" w:ascii="宋体" w:hAnsi="宋体"/>
          <w:bCs/>
          <w:sz w:val="24"/>
        </w:rPr>
        <w:t>投标供应商</w:t>
      </w:r>
      <w:r>
        <w:rPr>
          <w:rFonts w:ascii="宋体" w:hAnsi="宋体"/>
          <w:bCs/>
          <w:sz w:val="24"/>
        </w:rPr>
        <w:t>、采购人、金融机构三方无缝衔接。</w:t>
      </w:r>
      <w:r>
        <w:rPr>
          <w:rFonts w:hint="eastAsia" w:ascii="宋体" w:hAnsi="宋体"/>
          <w:bCs/>
          <w:sz w:val="24"/>
        </w:rPr>
        <w:t>投标供应商</w:t>
      </w:r>
      <w:r>
        <w:rPr>
          <w:rFonts w:ascii="宋体" w:hAnsi="宋体"/>
          <w:bCs/>
          <w:sz w:val="24"/>
        </w:rPr>
        <w:t>在线完成电子履约保函申请和办理，采购人在线核验电子履约保函，全过程业务系统留痕、可追溯。电子履约保函从源头上解决了传统纸质保函难辨真伪、管理不便的痛点，助力采购人高效、便捷地管理保函。</w:t>
      </w:r>
    </w:p>
    <w:p w14:paraId="77F171EE">
      <w:pPr>
        <w:spacing w:line="360" w:lineRule="auto"/>
        <w:ind w:firstLine="544"/>
        <w:rPr>
          <w:rFonts w:hint="eastAsia" w:ascii="宋体" w:hAnsi="宋体"/>
          <w:bCs/>
          <w:sz w:val="24"/>
        </w:rPr>
      </w:pPr>
      <w:r>
        <w:rPr>
          <w:rFonts w:ascii="宋体" w:hAnsi="宋体"/>
          <w:bCs/>
          <w:sz w:val="24"/>
        </w:rPr>
        <w:t>三、对于要求缴纳履约保证金的政府采购项目，中标（成交）供应商在签订政府采购合同后，登录“政府采购电子履约保函（保险）平台”，选择第三方机构并提交保函（保险）申请，经审核通过后支付相关费用即可。</w:t>
      </w:r>
      <w:r>
        <w:rPr>
          <w:rFonts w:hint="eastAsia" w:ascii="宋体" w:hAnsi="宋体"/>
          <w:bCs/>
          <w:sz w:val="24"/>
        </w:rPr>
        <w:t>投标供应商</w:t>
      </w:r>
      <w:r>
        <w:rPr>
          <w:rFonts w:ascii="宋体" w:hAnsi="宋体"/>
          <w:bCs/>
          <w:sz w:val="24"/>
        </w:rPr>
        <w:t>可通过上述平台查询相关保函（保单）信息、理赔信息和开具发票。</w:t>
      </w:r>
    </w:p>
    <w:p w14:paraId="483DE21A">
      <w:pPr>
        <w:spacing w:line="360" w:lineRule="auto"/>
        <w:ind w:firstLine="544"/>
        <w:rPr>
          <w:rFonts w:hint="eastAsia" w:ascii="宋体" w:hAnsi="宋体"/>
          <w:bCs/>
          <w:sz w:val="24"/>
        </w:rPr>
      </w:pPr>
      <w:r>
        <w:rPr>
          <w:rFonts w:ascii="宋体" w:hAnsi="宋体"/>
          <w:bCs/>
          <w:sz w:val="24"/>
        </w:rPr>
        <w:t>四、电子履约保函与履约保证金、纸质保函具有同等法律效力</w:t>
      </w:r>
      <w:r>
        <w:rPr>
          <w:rFonts w:hint="eastAsia" w:ascii="宋体" w:hAnsi="宋体"/>
          <w:bCs/>
          <w:sz w:val="24"/>
        </w:rPr>
        <w:t>。</w:t>
      </w:r>
    </w:p>
    <w:p w14:paraId="73DEF051">
      <w:pPr>
        <w:spacing w:line="360" w:lineRule="auto"/>
        <w:ind w:firstLine="544"/>
        <w:rPr>
          <w:rFonts w:hint="eastAsia" w:ascii="宋体" w:hAnsi="宋体" w:cs="宋体"/>
          <w:sz w:val="24"/>
        </w:rPr>
      </w:pPr>
      <w:r>
        <w:rPr>
          <w:rFonts w:ascii="宋体" w:hAnsi="宋体"/>
          <w:bCs/>
          <w:sz w:val="24"/>
        </w:rPr>
        <w:t>五、</w:t>
      </w:r>
      <w:r>
        <w:rPr>
          <w:rFonts w:hint="eastAsia" w:ascii="宋体" w:hAnsi="宋体"/>
          <w:bCs/>
          <w:sz w:val="24"/>
        </w:rPr>
        <w:t>投标供应商</w:t>
      </w:r>
      <w:r>
        <w:rPr>
          <w:rFonts w:ascii="宋体" w:hAnsi="宋体"/>
          <w:bCs/>
          <w:sz w:val="24"/>
        </w:rPr>
        <w:t>可通过江苏政府采购网下载“政府采购电子履约保函（保险）操作手册”</w:t>
      </w:r>
      <w:r>
        <w:rPr>
          <w:rFonts w:hint="eastAsia" w:ascii="宋体" w:hAnsi="宋体"/>
          <w:bCs/>
          <w:sz w:val="24"/>
        </w:rPr>
        <w:t>，</w:t>
      </w:r>
      <w:r>
        <w:rPr>
          <w:rFonts w:ascii="宋体" w:hAnsi="宋体"/>
          <w:bCs/>
          <w:sz w:val="24"/>
        </w:rPr>
        <w:t>具体地址为：http://www.ccgp-jiangsu.gov.cn/jiangsu/zlxz</w:t>
      </w:r>
      <w:r>
        <w:rPr>
          <w:rFonts w:hint="eastAsia" w:ascii="宋体" w:hAnsi="宋体"/>
          <w:bCs/>
          <w:sz w:val="24"/>
        </w:rPr>
        <w:t>/</w:t>
      </w:r>
    </w:p>
    <w:p w14:paraId="39E538BB">
      <w:pPr>
        <w:spacing w:line="360" w:lineRule="auto"/>
        <w:ind w:firstLine="480"/>
        <w:rPr>
          <w:rFonts w:hint="eastAsia" w:ascii="宋体" w:hAnsi="宋体" w:cs="宋体"/>
          <w:sz w:val="24"/>
        </w:rPr>
      </w:pPr>
      <w:r>
        <w:rPr>
          <w:rFonts w:hint="eastAsia" w:ascii="宋体" w:hAnsi="宋体" w:cs="宋体"/>
          <w:sz w:val="24"/>
        </w:rPr>
        <w:t>（十九）政府采购合同融资：【根据我市《关于开展政府采购合同融资工作的通知》（锡财购〔2020〕17号）】</w:t>
      </w:r>
    </w:p>
    <w:p w14:paraId="66D75CDB">
      <w:pPr>
        <w:spacing w:line="360" w:lineRule="auto"/>
        <w:ind w:firstLine="480"/>
        <w:rPr>
          <w:rFonts w:hint="eastAsia" w:ascii="宋体" w:hAnsi="宋体" w:cs="宋体"/>
          <w:sz w:val="24"/>
        </w:rPr>
      </w:pPr>
      <w:r>
        <w:rPr>
          <w:rFonts w:hint="eastAsia" w:ascii="宋体" w:hAnsi="宋体" w:cs="宋体"/>
          <w:sz w:val="24"/>
        </w:rPr>
        <w:t>合同融资，是指参与政府采购的投标供应商，凭借中标、成交通知书或政府采购合同向金融机构申请融资，金融机构以投标供应商信用审查和政府采购信誉为基础，按便捷贷款程序和优惠利率，为其发放无财产抵押贷款的一种融资模式。投标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678D22D5">
      <w:pPr>
        <w:spacing w:line="360" w:lineRule="auto"/>
        <w:ind w:firstLine="480"/>
        <w:rPr>
          <w:rFonts w:hint="eastAsia" w:ascii="宋体" w:hAnsi="宋体" w:cs="宋体"/>
          <w:sz w:val="24"/>
        </w:rPr>
      </w:pPr>
      <w:r>
        <w:rPr>
          <w:rFonts w:hint="eastAsia" w:ascii="宋体" w:hAnsi="宋体" w:cs="宋体"/>
          <w:sz w:val="24"/>
        </w:rPr>
        <w:t>中标、成交供应商可根据自身情况，自行决定是否选择采用合同融资形式，在江苏政府采购网——政采贷专栏提供的银行名录内自主选择合作银行。</w:t>
      </w:r>
    </w:p>
    <w:p w14:paraId="090835ED">
      <w:pPr>
        <w:spacing w:line="360" w:lineRule="auto"/>
        <w:ind w:firstLine="480"/>
        <w:rPr>
          <w:rFonts w:hint="eastAsia" w:ascii="宋体" w:hAnsi="宋体" w:cs="宋体"/>
          <w:sz w:val="24"/>
        </w:rPr>
      </w:pPr>
      <w:r>
        <w:rPr>
          <w:rFonts w:hint="eastAsia" w:ascii="宋体" w:hAnsi="宋体" w:cs="宋体"/>
          <w:sz w:val="24"/>
        </w:rPr>
        <w:t>附：政府采购合同融资政策告知：</w:t>
      </w:r>
    </w:p>
    <w:p w14:paraId="42F0E58F">
      <w:pPr>
        <w:spacing w:line="360" w:lineRule="auto"/>
        <w:ind w:firstLine="480"/>
        <w:rPr>
          <w:rFonts w:hint="eastAsia" w:ascii="宋体" w:hAnsi="宋体" w:cs="宋体"/>
          <w:sz w:val="24"/>
        </w:rPr>
      </w:pPr>
      <w:r>
        <w:rPr>
          <w:rFonts w:hint="eastAsia" w:ascii="宋体" w:hAnsi="宋体" w:cs="宋体"/>
          <w:sz w:val="24"/>
        </w:rPr>
        <w:t>中标供应商可依法依规使用本项目合同向金融机构融资，但采购人不为中标供应商的融资行为提供担保。</w:t>
      </w:r>
    </w:p>
    <w:p w14:paraId="0AC1A05F">
      <w:pPr>
        <w:spacing w:line="360" w:lineRule="auto"/>
        <w:ind w:firstLine="480"/>
        <w:rPr>
          <w:rFonts w:hint="eastAsia" w:ascii="宋体" w:hAnsi="宋体" w:cs="宋体"/>
          <w:sz w:val="24"/>
        </w:rPr>
      </w:pPr>
      <w:r>
        <w:rPr>
          <w:rFonts w:hint="eastAsia" w:ascii="宋体" w:hAnsi="宋体" w:cs="宋体"/>
          <w:sz w:val="24"/>
        </w:rPr>
        <w:t>无锡市政府采购合同融资政策告知函</w:t>
      </w:r>
    </w:p>
    <w:p w14:paraId="3B6A4026">
      <w:pPr>
        <w:spacing w:line="360" w:lineRule="auto"/>
        <w:ind w:firstLine="480"/>
        <w:rPr>
          <w:rFonts w:hint="eastAsia" w:ascii="宋体" w:hAnsi="宋体" w:cs="宋体"/>
          <w:sz w:val="24"/>
        </w:rPr>
      </w:pPr>
      <w:r>
        <w:rPr>
          <w:rFonts w:hint="eastAsia" w:ascii="宋体" w:hAnsi="宋体" w:cs="宋体"/>
          <w:sz w:val="24"/>
        </w:rPr>
        <w:t>各投标供应商：</w:t>
      </w:r>
    </w:p>
    <w:p w14:paraId="1FB2A5D0">
      <w:pPr>
        <w:spacing w:line="360" w:lineRule="auto"/>
        <w:ind w:firstLine="480"/>
        <w:rPr>
          <w:rFonts w:hint="eastAsia" w:ascii="宋体" w:hAnsi="宋体" w:cs="宋体"/>
          <w:sz w:val="24"/>
        </w:rPr>
      </w:pPr>
      <w:r>
        <w:rPr>
          <w:rFonts w:hint="eastAsia" w:ascii="宋体" w:hAnsi="宋体" w:cs="宋体"/>
          <w:sz w:val="24"/>
        </w:rPr>
        <w:t>欢迎贵公司参与无锡市政府采购活动！</w:t>
      </w:r>
    </w:p>
    <w:p w14:paraId="0287B56E">
      <w:pPr>
        <w:spacing w:line="360" w:lineRule="auto"/>
        <w:ind w:firstLine="480"/>
        <w:rPr>
          <w:rFonts w:hint="eastAsia" w:ascii="宋体" w:hAnsi="宋体" w:cs="宋体"/>
          <w:sz w:val="24"/>
        </w:rPr>
      </w:pPr>
      <w:r>
        <w:rPr>
          <w:rFonts w:hint="eastAsia" w:ascii="宋体" w:hAnsi="宋体" w:cs="宋体"/>
          <w:sz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31E30E08">
      <w:pPr>
        <w:spacing w:line="360" w:lineRule="auto"/>
        <w:ind w:firstLine="480"/>
        <w:rPr>
          <w:rFonts w:hint="eastAsia" w:ascii="宋体" w:hAnsi="宋体" w:cs="宋体"/>
          <w:sz w:val="24"/>
        </w:rPr>
      </w:pPr>
      <w:r>
        <w:rPr>
          <w:rFonts w:hint="eastAsia" w:ascii="宋体" w:hAnsi="宋体" w:cs="宋体"/>
          <w:sz w:val="24"/>
        </w:rPr>
        <w:t>贷款渠道和提供贷款的金融机构，可在江苏政府采购交易管理一体化系统查询联系。</w:t>
      </w:r>
    </w:p>
    <w:p w14:paraId="1505BBCF">
      <w:pPr>
        <w:rPr>
          <w:rFonts w:hint="eastAsia" w:ascii="宋体" w:hAnsi="宋体" w:cs="宋体"/>
          <w:sz w:val="24"/>
        </w:rPr>
      </w:pPr>
      <w:r>
        <w:rPr>
          <w:rFonts w:hint="eastAsia" w:ascii="宋体" w:hAnsi="宋体" w:cs="宋体"/>
          <w:sz w:val="24"/>
        </w:rPr>
        <w:br w:type="page" w:clear="all"/>
      </w:r>
    </w:p>
    <w:p w14:paraId="669986DD">
      <w:pPr>
        <w:spacing w:line="360" w:lineRule="auto"/>
        <w:rPr>
          <w:rFonts w:hint="eastAsia" w:ascii="宋体" w:hAnsi="宋体" w:cs="宋体"/>
          <w:sz w:val="24"/>
        </w:rPr>
      </w:pPr>
      <w:r>
        <w:rPr>
          <w:rFonts w:hint="eastAsia" w:ascii="宋体" w:hAnsi="宋体" w:cs="宋体"/>
          <w:sz w:val="24"/>
        </w:rPr>
        <w:t>附件1.                政府采购履约担保函（项目用）</w:t>
      </w:r>
    </w:p>
    <w:p w14:paraId="3972FD44">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编号：</w:t>
      </w:r>
    </w:p>
    <w:p w14:paraId="1C22E71D">
      <w:pPr>
        <w:widowControl/>
        <w:tabs>
          <w:tab w:val="left" w:pos="360"/>
          <w:tab w:val="left" w:pos="960"/>
        </w:tabs>
        <w:spacing w:line="360" w:lineRule="auto"/>
        <w:jc w:val="left"/>
        <w:rPr>
          <w:rFonts w:hint="eastAsia" w:ascii="宋体" w:hAnsi="宋体" w:cs="宋体"/>
          <w:sz w:val="24"/>
          <w:u w:val="single"/>
        </w:rPr>
      </w:pPr>
      <w:r>
        <w:rPr>
          <w:rFonts w:hint="eastAsia" w:ascii="宋体" w:hAnsi="宋体" w:cs="宋体"/>
          <w:sz w:val="24"/>
        </w:rPr>
        <w:t xml:space="preserve">  </w:t>
      </w:r>
      <w:r>
        <w:rPr>
          <w:rFonts w:hint="eastAsia" w:ascii="宋体" w:hAnsi="宋体" w:cs="宋体"/>
          <w:sz w:val="24"/>
          <w:u w:val="single"/>
        </w:rPr>
        <w:t>（采购人）：</w:t>
      </w:r>
    </w:p>
    <w:p w14:paraId="52CD1C0D">
      <w:pPr>
        <w:widowControl/>
        <w:tabs>
          <w:tab w:val="left" w:pos="360"/>
          <w:tab w:val="left" w:pos="960"/>
        </w:tabs>
        <w:spacing w:line="360" w:lineRule="auto"/>
        <w:ind w:firstLine="360"/>
        <w:jc w:val="left"/>
        <w:rPr>
          <w:rFonts w:hint="eastAsia" w:ascii="宋体" w:hAnsi="宋体" w:cs="宋体"/>
          <w:sz w:val="24"/>
        </w:rPr>
      </w:pPr>
    </w:p>
    <w:p w14:paraId="775CA22D">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鉴于你方与</w:t>
      </w:r>
      <w:r>
        <w:rPr>
          <w:rFonts w:hint="eastAsia" w:ascii="宋体" w:hAnsi="宋体" w:cs="宋体"/>
          <w:sz w:val="24"/>
          <w:u w:val="single"/>
        </w:rPr>
        <w:t xml:space="preserve">                    （以下简称投标供应商）</w:t>
      </w:r>
      <w:r>
        <w:rPr>
          <w:rFonts w:hint="eastAsia" w:ascii="宋体" w:hAnsi="宋体" w:cs="宋体"/>
          <w:sz w:val="24"/>
        </w:rPr>
        <w:t>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日签订编号为   的《</w:t>
      </w:r>
      <w:r>
        <w:rPr>
          <w:rFonts w:hint="eastAsia" w:ascii="宋体" w:hAnsi="宋体" w:cs="宋体"/>
          <w:sz w:val="24"/>
          <w:u w:val="single"/>
        </w:rPr>
        <w:t xml:space="preserve">           </w:t>
      </w:r>
      <w:r>
        <w:rPr>
          <w:rFonts w:hint="eastAsia" w:ascii="宋体" w:hAnsi="宋体" w:cs="宋体"/>
          <w:sz w:val="24"/>
        </w:rPr>
        <w:t>政府采购合同》（以下简称主合同），且依据该合同的约定，投标供应商应在</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日前向你方交纳履约保证金，且可以履约担保函的形式交纳履约保证金。应投标供应商的申请，我方以保证的方式向你方提供如下履约保证金担保：</w:t>
      </w:r>
    </w:p>
    <w:p w14:paraId="63A4655C">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一、保证责任的情形及保证金额</w:t>
      </w:r>
    </w:p>
    <w:p w14:paraId="532B058E">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（一）在投标供应商出现下列情形之一时，我方承担保证责任：</w:t>
      </w:r>
    </w:p>
    <w:p w14:paraId="22939179">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1．将中标项目转让给他人，或者在投标文件中未说明，且未经采购人、招标代理机构同意，将中标项目分包给他人的；</w:t>
      </w:r>
    </w:p>
    <w:p w14:paraId="29E08EF1">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 xml:space="preserve">2．主合同约定的应当缴纳履约保证金的情形： </w:t>
      </w:r>
    </w:p>
    <w:p w14:paraId="086E2E46">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（1）未按主合同约定的质量、数量和期限供应货物/提供服务/完成工程的；</w:t>
      </w:r>
    </w:p>
    <w:p w14:paraId="7F6E6CF0">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w:t>
      </w:r>
      <w:r>
        <w:rPr>
          <w:rFonts w:hint="eastAsia" w:ascii="宋体" w:hAnsi="宋体" w:cs="宋体"/>
          <w:sz w:val="24"/>
          <w:u w:val="single"/>
        </w:rPr>
        <w:t xml:space="preserve">                                                           </w:t>
      </w:r>
      <w:r>
        <w:rPr>
          <w:rFonts w:hint="eastAsia" w:ascii="宋体" w:hAnsi="宋体" w:cs="宋体"/>
          <w:sz w:val="24"/>
        </w:rPr>
        <w:t>。</w:t>
      </w:r>
    </w:p>
    <w:p w14:paraId="34AD2899">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（二）我方的保证范围是主合同约定的合同价款总额的</w:t>
      </w:r>
      <w:r>
        <w:rPr>
          <w:rFonts w:hint="eastAsia" w:ascii="宋体" w:hAnsi="宋体" w:cs="宋体"/>
          <w:sz w:val="24"/>
          <w:u w:val="single"/>
        </w:rPr>
        <w:t xml:space="preserve">        </w:t>
      </w:r>
      <w:r>
        <w:rPr>
          <w:rFonts w:hint="eastAsia" w:ascii="宋体" w:hAnsi="宋体" w:cs="宋体"/>
          <w:sz w:val="24"/>
        </w:rPr>
        <w:t>%数额为</w:t>
      </w:r>
      <w:r>
        <w:rPr>
          <w:rFonts w:hint="eastAsia" w:ascii="宋体" w:hAnsi="宋体" w:cs="宋体"/>
          <w:sz w:val="24"/>
          <w:u w:val="single"/>
        </w:rPr>
        <w:t xml:space="preserve">         </w:t>
      </w:r>
      <w:r>
        <w:rPr>
          <w:rFonts w:hint="eastAsia" w:ascii="宋体" w:hAnsi="宋体" w:cs="宋体"/>
          <w:sz w:val="24"/>
        </w:rPr>
        <w:t>元（大写</w:t>
      </w:r>
      <w:r>
        <w:rPr>
          <w:rFonts w:hint="eastAsia" w:ascii="宋体" w:hAnsi="宋体" w:cs="宋体"/>
          <w:sz w:val="24"/>
          <w:u w:val="single"/>
        </w:rPr>
        <w:t xml:space="preserve">           </w:t>
      </w:r>
      <w:r>
        <w:rPr>
          <w:rFonts w:hint="eastAsia" w:ascii="宋体" w:hAnsi="宋体" w:cs="宋体"/>
          <w:sz w:val="24"/>
        </w:rPr>
        <w:t xml:space="preserve">），币种为 </w:t>
      </w:r>
      <w:r>
        <w:rPr>
          <w:rFonts w:hint="eastAsia" w:ascii="宋体" w:hAnsi="宋体" w:cs="宋体"/>
          <w:sz w:val="24"/>
          <w:u w:val="single"/>
        </w:rPr>
        <w:t xml:space="preserve">       </w:t>
      </w:r>
      <w:r>
        <w:rPr>
          <w:rFonts w:hint="eastAsia" w:ascii="宋体" w:hAnsi="宋体" w:cs="宋体"/>
          <w:sz w:val="24"/>
        </w:rPr>
        <w:t>。（即主合同履约保证金金额）</w:t>
      </w:r>
    </w:p>
    <w:p w14:paraId="66BFE95D">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二、保证的方式及保证期间</w:t>
      </w:r>
    </w:p>
    <w:p w14:paraId="323CEC2C">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我方保证的方式为：连带责任保证。</w:t>
      </w:r>
    </w:p>
    <w:p w14:paraId="33E57B63">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我方保证的期间为：自本合同生效之日起至投标供应商按照主合同约定的供货/完工期限届满后</w:t>
      </w:r>
      <w:r>
        <w:rPr>
          <w:rFonts w:hint="eastAsia" w:ascii="宋体" w:hAnsi="宋体" w:cs="宋体"/>
          <w:sz w:val="24"/>
          <w:u w:val="single"/>
        </w:rPr>
        <w:t xml:space="preserve">     </w:t>
      </w:r>
      <w:r>
        <w:rPr>
          <w:rFonts w:hint="eastAsia" w:ascii="宋体" w:hAnsi="宋体" w:cs="宋体"/>
          <w:sz w:val="24"/>
        </w:rPr>
        <w:t>日内。</w:t>
      </w:r>
    </w:p>
    <w:p w14:paraId="719CBD26">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如果投标供应商未按主合同约定向贵方供应货物/提供服务/完成工程的，由我方在保证金额内向你方支付上述款项。</w:t>
      </w:r>
    </w:p>
    <w:p w14:paraId="41FAB577">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三、承担保证责任的程序</w:t>
      </w:r>
    </w:p>
    <w:p w14:paraId="1D0C17B1">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1．你方要求我方承担保证责任的，应在本保函保证期间内向我方发出书面索赔通知。索赔通知应写明要求索赔的金额，支付款项应到达的账号。并附有证明投标供应商违约事实的证明材料。</w:t>
      </w:r>
    </w:p>
    <w:p w14:paraId="61C9816C">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如果你方与投标供应商因货物质量问题产生争议，你方还需同时提供        部门出具的质量检测报告，或经诉讼（仲裁）程序裁决后的裁决书、调解书，本保证人即按照检测结果或裁决书、调解书决定是否承担保证责任。</w:t>
      </w:r>
    </w:p>
    <w:p w14:paraId="2481D1F1">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 我方收到你方的书面索赔通知及相应证明材料，在</w:t>
      </w:r>
      <w:r>
        <w:rPr>
          <w:rFonts w:hint="eastAsia" w:ascii="宋体" w:hAnsi="宋体" w:cs="宋体"/>
          <w:sz w:val="24"/>
          <w:u w:val="single"/>
        </w:rPr>
        <w:t xml:space="preserve">     </w:t>
      </w:r>
      <w:r>
        <w:rPr>
          <w:rFonts w:hint="eastAsia" w:ascii="宋体" w:hAnsi="宋体" w:cs="宋体"/>
          <w:sz w:val="24"/>
        </w:rPr>
        <w:t>工作日内进行核定后按照本保函的承诺承担保证责任。</w:t>
      </w:r>
    </w:p>
    <w:p w14:paraId="177D9A5B">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四、保证责任的终止</w:t>
      </w:r>
    </w:p>
    <w:p w14:paraId="32046572">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432FAD84">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2．我方按照本保函向你方履行了保证责任后，自我方向你方支付款项（支付款项从我方账户划出）之日起，保证责任即终止。</w:t>
      </w:r>
    </w:p>
    <w:p w14:paraId="61F19D0C">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3．按照法律法规的规定或出现应终止我方保证责任的其他情形的，我方在本保函项下的保证责任亦终止。</w:t>
      </w:r>
    </w:p>
    <w:p w14:paraId="72159F57">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4．你方与投标供应商修改主合同，加重我方保证责任的，我方对加重部分不承担保证责任，但该等修改事先经我方书面同意的除外；你方与投标供应商修改主合同的履行期限，我方保证期间仍依修改前的履行期限计算，但该等修改事先经我方书面同意的除外。</w:t>
      </w:r>
    </w:p>
    <w:p w14:paraId="6302B98E">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五、免责条款</w:t>
      </w:r>
    </w:p>
    <w:p w14:paraId="0201CC92">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1．因你方违反主合同约定致使投标供应商不能履行义务的，我方不承担保证责任。</w:t>
      </w:r>
    </w:p>
    <w:p w14:paraId="404F4F2D">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2．依照法律法规的规定或你方与投标供应商的另行约定，全部或者部分免除投标供应商应缴纳的保证金义务的，我方亦免除相应的保证责任。</w:t>
      </w:r>
    </w:p>
    <w:p w14:paraId="1EC60858">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3．因不可抗力造成投标供应商不能履行供货义务的，我方不承担保证责任。</w:t>
      </w:r>
    </w:p>
    <w:p w14:paraId="6D04B102">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六、争议的解决</w:t>
      </w:r>
    </w:p>
    <w:p w14:paraId="0241F9E7">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highlight w:val="yellow"/>
        </w:rPr>
        <w:t>因本保函发生的纠纷，由你我双方协商解决，协商不成的，通过诉讼程序解决，诉讼管辖地法院为</w:t>
      </w:r>
      <w:r>
        <w:rPr>
          <w:rFonts w:hint="eastAsia" w:ascii="宋体" w:hAnsi="宋体" w:cs="宋体"/>
          <w:sz w:val="24"/>
          <w:highlight w:val="yellow"/>
          <w:u w:val="single"/>
        </w:rPr>
        <w:t>委托人所在地</w:t>
      </w:r>
      <w:r>
        <w:rPr>
          <w:rFonts w:hint="eastAsia" w:ascii="宋体" w:hAnsi="宋体" w:cs="宋体"/>
          <w:sz w:val="24"/>
          <w:highlight w:val="yellow"/>
        </w:rPr>
        <w:t>法院。</w:t>
      </w:r>
    </w:p>
    <w:p w14:paraId="19208616">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七、保函的生效</w:t>
      </w:r>
    </w:p>
    <w:p w14:paraId="25E9C586">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本保函自我方加盖公章之日起生效。</w:t>
      </w:r>
    </w:p>
    <w:p w14:paraId="3F496BA8">
      <w:pPr>
        <w:widowControl/>
        <w:tabs>
          <w:tab w:val="left" w:pos="360"/>
          <w:tab w:val="left" w:pos="960"/>
        </w:tabs>
        <w:spacing w:line="360" w:lineRule="auto"/>
        <w:jc w:val="left"/>
        <w:rPr>
          <w:rFonts w:hint="eastAsia" w:ascii="宋体" w:hAnsi="宋体" w:cs="宋体"/>
          <w:sz w:val="24"/>
        </w:rPr>
      </w:pPr>
      <w:r>
        <w:rPr>
          <w:rFonts w:hint="eastAsia" w:ascii="宋体" w:hAnsi="宋体" w:cs="宋体"/>
          <w:sz w:val="24"/>
        </w:rPr>
        <w:t xml:space="preserve">                                 </w:t>
      </w:r>
    </w:p>
    <w:p w14:paraId="6469CC44">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保证人：（公章）</w:t>
      </w:r>
    </w:p>
    <w:p w14:paraId="6EE0CF57">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 xml:space="preserve">                   </w:t>
      </w:r>
    </w:p>
    <w:p w14:paraId="66E1DD86">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 xml:space="preserve"> 年     月      日</w:t>
      </w:r>
    </w:p>
    <w:p w14:paraId="420F4D62">
      <w:pPr>
        <w:spacing w:line="360" w:lineRule="auto"/>
        <w:jc w:val="center"/>
        <w:rPr>
          <w:rFonts w:hint="eastAsia" w:ascii="宋体" w:hAnsi="宋体" w:cs="宋体"/>
          <w:b/>
          <w:sz w:val="44"/>
          <w:szCs w:val="44"/>
        </w:rPr>
        <w:sectPr>
          <w:headerReference r:id="rId3" w:type="default"/>
          <w:footerReference r:id="rId4" w:type="default"/>
          <w:pgSz w:w="11906" w:h="16838"/>
          <w:pgMar w:top="1440" w:right="1083" w:bottom="1440" w:left="1083" w:header="851" w:footer="992" w:gutter="0"/>
          <w:cols w:space="720" w:num="1"/>
          <w:docGrid w:linePitch="360" w:charSpace="0"/>
        </w:sectPr>
      </w:pPr>
    </w:p>
    <w:p w14:paraId="61C981F5">
      <w:pPr>
        <w:spacing w:after="120" w:afterLines="50" w:line="540" w:lineRule="exact"/>
        <w:jc w:val="center"/>
        <w:rPr>
          <w:rFonts w:hint="eastAsia" w:ascii="宋体" w:hAnsi="宋体"/>
          <w:b/>
          <w:sz w:val="44"/>
          <w:szCs w:val="44"/>
        </w:rPr>
      </w:pPr>
      <w:r>
        <w:rPr>
          <w:rFonts w:hint="eastAsia" w:ascii="宋体" w:hAnsi="宋体"/>
          <w:b/>
          <w:sz w:val="44"/>
          <w:szCs w:val="44"/>
        </w:rPr>
        <w:t>第三部分．采购需求</w:t>
      </w:r>
    </w:p>
    <w:p w14:paraId="455EA7E9">
      <w:pPr>
        <w:spacing w:after="5" w:line="360" w:lineRule="auto"/>
        <w:jc w:val="center"/>
        <w:rPr>
          <w:rFonts w:hint="eastAsia" w:ascii="宋体" w:hAnsi="宋体"/>
          <w:sz w:val="24"/>
        </w:rPr>
      </w:pPr>
      <w:r>
        <w:rPr>
          <w:rFonts w:hint="eastAsia" w:ascii="宋体" w:hAnsi="宋体"/>
          <w:sz w:val="24"/>
        </w:rPr>
        <w:t>投标人所投内容必须满足以下要求，不得有负偏离。</w:t>
      </w:r>
    </w:p>
    <w:p w14:paraId="691D8D88">
      <w:pPr>
        <w:spacing w:after="5" w:line="360" w:lineRule="auto"/>
        <w:ind w:firstLine="480" w:firstLineChars="200"/>
        <w:rPr>
          <w:rFonts w:ascii="黑体" w:eastAsia="黑体"/>
          <w:sz w:val="24"/>
          <w:u w:color="000000"/>
        </w:rPr>
      </w:pPr>
      <w:r>
        <w:rPr>
          <w:rFonts w:hint="eastAsia" w:ascii="黑体" w:eastAsia="黑体"/>
          <w:sz w:val="24"/>
          <w:u w:color="000000"/>
        </w:rPr>
        <w:t>（一）项目技术要求：</w:t>
      </w:r>
    </w:p>
    <w:p w14:paraId="34C04576">
      <w:pPr>
        <w:spacing w:line="360" w:lineRule="auto"/>
        <w:ind w:firstLine="482" w:firstLineChars="200"/>
        <w:rPr>
          <w:rFonts w:hint="eastAsia" w:ascii="宋体" w:hAnsi="宋体"/>
          <w:b/>
          <w:sz w:val="24"/>
        </w:rPr>
      </w:pPr>
      <w:r>
        <w:rPr>
          <w:rFonts w:hint="eastAsia" w:ascii="宋体" w:hAnsi="宋体"/>
          <w:b/>
          <w:sz w:val="24"/>
        </w:rPr>
        <w:t>1.服务范围</w:t>
      </w:r>
    </w:p>
    <w:p w14:paraId="70695B93">
      <w:pPr>
        <w:spacing w:line="360" w:lineRule="auto"/>
        <w:ind w:firstLine="480" w:firstLineChars="200"/>
        <w:rPr>
          <w:rFonts w:hint="eastAsia" w:ascii="宋体" w:hAnsi="宋体"/>
          <w:sz w:val="24"/>
        </w:rPr>
      </w:pPr>
      <w:r>
        <w:rPr>
          <w:rFonts w:hint="eastAsia" w:ascii="宋体" w:hAnsi="宋体"/>
          <w:sz w:val="24"/>
        </w:rPr>
        <w:t>本维护服务主要包括：一信息中心和指挥中心机房运行服务、网络线路和设施设备运行服务、业务应用系统服务、多媒体会议系统服务、视频监控系统服务、门禁系统维护服务、道闸系统维护服务、终端设备及办公相关设备服务、网络安全保障服务、指挥中心大屏展示维护服务、应急处置中心设备维护服务等；二为普通国省干线公路的路网监测设施（路桥监控、车检器、交调点等）、公路服务设施、公路各机构提供公路网络数据接入服务，保障各公路业务的有效开展。主要</w:t>
      </w:r>
      <w:r>
        <w:rPr>
          <w:rFonts w:ascii="宋体" w:hAnsi="宋体"/>
          <w:sz w:val="24"/>
        </w:rPr>
        <w:t>系统如下：</w:t>
      </w:r>
    </w:p>
    <w:p w14:paraId="2B1D7B9E">
      <w:pPr>
        <w:spacing w:line="360" w:lineRule="auto"/>
        <w:ind w:firstLine="480" w:firstLineChars="200"/>
        <w:rPr>
          <w:rFonts w:hint="eastAsia" w:ascii="宋体" w:hAnsi="宋体"/>
          <w:sz w:val="24"/>
        </w:rPr>
      </w:pPr>
      <w:r>
        <w:rPr>
          <w:rFonts w:hint="eastAsia" w:ascii="宋体" w:hAnsi="宋体"/>
          <w:sz w:val="24"/>
        </w:rPr>
        <w:t>（1）无锡市公路事业发展中心公路专网上下互联线路运维服务</w:t>
      </w:r>
    </w:p>
    <w:p w14:paraId="5E6840E9">
      <w:pPr>
        <w:spacing w:line="360" w:lineRule="auto"/>
        <w:ind w:firstLine="480" w:firstLineChars="200"/>
        <w:rPr>
          <w:rFonts w:hint="eastAsia" w:ascii="宋体" w:hAnsi="宋体"/>
          <w:sz w:val="24"/>
        </w:rPr>
      </w:pPr>
      <w:r>
        <w:rPr>
          <w:rFonts w:hint="eastAsia" w:ascii="宋体" w:hAnsi="宋体"/>
          <w:sz w:val="24"/>
        </w:rPr>
        <w:t>（2）无锡市公路事业发展中心局域网运维服务</w:t>
      </w:r>
    </w:p>
    <w:p w14:paraId="474C5F99">
      <w:pPr>
        <w:spacing w:line="360" w:lineRule="auto"/>
        <w:ind w:firstLine="480" w:firstLineChars="200"/>
        <w:rPr>
          <w:rFonts w:hint="eastAsia" w:ascii="宋体" w:hAnsi="宋体"/>
          <w:sz w:val="24"/>
        </w:rPr>
      </w:pPr>
      <w:r>
        <w:rPr>
          <w:rFonts w:hint="eastAsia" w:ascii="宋体" w:hAnsi="宋体"/>
          <w:sz w:val="24"/>
        </w:rPr>
        <w:t>（3）无锡市公路事业发展中心互联网和政务外网运维服务</w:t>
      </w:r>
    </w:p>
    <w:p w14:paraId="071D4D0A">
      <w:pPr>
        <w:spacing w:line="360" w:lineRule="auto"/>
        <w:ind w:firstLine="480" w:firstLineChars="200"/>
        <w:rPr>
          <w:rFonts w:hint="eastAsia" w:ascii="宋体" w:hAnsi="宋体"/>
          <w:sz w:val="24"/>
        </w:rPr>
      </w:pPr>
      <w:r>
        <w:rPr>
          <w:rFonts w:hint="eastAsia" w:ascii="宋体" w:hAnsi="宋体"/>
          <w:sz w:val="24"/>
        </w:rPr>
        <w:t>（4）无锡市公路事业发展中心硬件设备运维服务</w:t>
      </w:r>
    </w:p>
    <w:p w14:paraId="17D6AAA8">
      <w:pPr>
        <w:spacing w:line="360" w:lineRule="auto"/>
        <w:ind w:firstLine="480" w:firstLineChars="200"/>
        <w:rPr>
          <w:rFonts w:hint="eastAsia" w:ascii="宋体" w:hAnsi="宋体"/>
          <w:sz w:val="24"/>
        </w:rPr>
      </w:pPr>
      <w:r>
        <w:rPr>
          <w:rFonts w:hint="eastAsia" w:ascii="宋体" w:hAnsi="宋体"/>
          <w:sz w:val="24"/>
        </w:rPr>
        <w:t>（5）无锡市公路事业发展中心机房设施运维服务</w:t>
      </w:r>
    </w:p>
    <w:p w14:paraId="2BCA0AC3">
      <w:pPr>
        <w:spacing w:line="360" w:lineRule="auto"/>
        <w:ind w:firstLine="480" w:firstLineChars="200"/>
        <w:rPr>
          <w:rFonts w:hint="eastAsia" w:ascii="宋体" w:hAnsi="宋体"/>
          <w:sz w:val="24"/>
        </w:rPr>
      </w:pPr>
      <w:r>
        <w:rPr>
          <w:rFonts w:hint="eastAsia" w:ascii="宋体" w:hAnsi="宋体"/>
          <w:sz w:val="24"/>
        </w:rPr>
        <w:t>（6）无锡市公路事业发展中心多媒体会议系统服务</w:t>
      </w:r>
    </w:p>
    <w:p w14:paraId="39634E48">
      <w:pPr>
        <w:spacing w:line="360" w:lineRule="auto"/>
        <w:ind w:firstLine="480" w:firstLineChars="200"/>
        <w:rPr>
          <w:rFonts w:hint="eastAsia" w:ascii="宋体" w:hAnsi="宋体"/>
          <w:sz w:val="24"/>
        </w:rPr>
      </w:pPr>
      <w:r>
        <w:rPr>
          <w:rFonts w:hint="eastAsia" w:ascii="宋体" w:hAnsi="宋体"/>
          <w:sz w:val="24"/>
        </w:rPr>
        <w:t>（7）无锡市公路事业发展中心视频监控系统服务</w:t>
      </w:r>
    </w:p>
    <w:p w14:paraId="5F2B050F">
      <w:pPr>
        <w:spacing w:line="360" w:lineRule="auto"/>
        <w:ind w:firstLine="480" w:firstLineChars="200"/>
        <w:rPr>
          <w:rFonts w:hint="eastAsia" w:ascii="宋体" w:hAnsi="宋体"/>
          <w:sz w:val="24"/>
        </w:rPr>
      </w:pPr>
      <w:r>
        <w:rPr>
          <w:rFonts w:hint="eastAsia" w:ascii="宋体" w:hAnsi="宋体"/>
          <w:sz w:val="24"/>
        </w:rPr>
        <w:t>（8）无锡市公路事业发展中心门禁和道闸管理系统服务</w:t>
      </w:r>
    </w:p>
    <w:p w14:paraId="46C489E5">
      <w:pPr>
        <w:spacing w:line="360" w:lineRule="auto"/>
        <w:ind w:firstLine="480" w:firstLineChars="200"/>
        <w:rPr>
          <w:rFonts w:hint="eastAsia" w:ascii="宋体" w:hAnsi="宋体"/>
          <w:sz w:val="24"/>
        </w:rPr>
      </w:pPr>
      <w:r>
        <w:rPr>
          <w:rFonts w:hint="eastAsia" w:ascii="宋体" w:hAnsi="宋体"/>
          <w:sz w:val="24"/>
        </w:rPr>
        <w:t>（9）无锡市公路事业发展中心当前和合同期内新购的计算机、复印机、打印机、传真机、扫描仪等信息化办公设备维护服务</w:t>
      </w:r>
    </w:p>
    <w:p w14:paraId="144B276A">
      <w:pPr>
        <w:spacing w:line="360" w:lineRule="auto"/>
        <w:ind w:firstLine="480" w:firstLineChars="200"/>
        <w:rPr>
          <w:rFonts w:hint="eastAsia" w:ascii="宋体" w:hAnsi="宋体"/>
          <w:sz w:val="24"/>
        </w:rPr>
      </w:pPr>
      <w:r>
        <w:rPr>
          <w:rFonts w:hint="eastAsia" w:ascii="宋体" w:hAnsi="宋体"/>
          <w:sz w:val="24"/>
        </w:rPr>
        <w:t>（10）无锡市公路事业发展中心电话系统运维服务</w:t>
      </w:r>
    </w:p>
    <w:p w14:paraId="41C1DD7C">
      <w:pPr>
        <w:spacing w:line="360" w:lineRule="auto"/>
        <w:ind w:firstLine="480" w:firstLineChars="200"/>
        <w:rPr>
          <w:rFonts w:hint="eastAsia" w:ascii="宋体" w:hAnsi="宋体"/>
          <w:sz w:val="24"/>
        </w:rPr>
      </w:pPr>
      <w:r>
        <w:rPr>
          <w:rFonts w:hint="eastAsia" w:ascii="宋体" w:hAnsi="宋体"/>
          <w:sz w:val="24"/>
        </w:rPr>
        <w:t>（11）无锡市公路事业发展中心业务应用系统运维服务</w:t>
      </w:r>
    </w:p>
    <w:p w14:paraId="56794CF0">
      <w:pPr>
        <w:spacing w:line="360" w:lineRule="auto"/>
        <w:ind w:firstLine="482" w:firstLineChars="200"/>
        <w:rPr>
          <w:rFonts w:hint="eastAsia" w:ascii="宋体" w:hAnsi="宋体"/>
          <w:b/>
          <w:sz w:val="24"/>
        </w:rPr>
      </w:pPr>
      <w:r>
        <w:rPr>
          <w:rFonts w:hint="eastAsia" w:ascii="宋体" w:hAnsi="宋体"/>
          <w:b/>
          <w:sz w:val="24"/>
        </w:rPr>
        <w:t>2.服务地点</w:t>
      </w:r>
    </w:p>
    <w:p w14:paraId="68876707">
      <w:pPr>
        <w:spacing w:line="360" w:lineRule="auto"/>
        <w:ind w:firstLine="480" w:firstLineChars="200"/>
        <w:rPr>
          <w:rFonts w:hint="eastAsia" w:ascii="宋体" w:hAnsi="宋体"/>
          <w:sz w:val="24"/>
        </w:rPr>
      </w:pPr>
      <w:r>
        <w:rPr>
          <w:rFonts w:hint="eastAsia" w:ascii="宋体" w:hAnsi="宋体"/>
          <w:sz w:val="24"/>
        </w:rPr>
        <w:t>（1）无锡市公路事业发展中心</w:t>
      </w:r>
    </w:p>
    <w:p w14:paraId="330CAB6F">
      <w:pPr>
        <w:spacing w:line="360" w:lineRule="auto"/>
        <w:ind w:firstLine="480" w:firstLineChars="200"/>
        <w:rPr>
          <w:rFonts w:hint="eastAsia" w:ascii="宋体" w:hAnsi="宋体"/>
          <w:sz w:val="24"/>
        </w:rPr>
      </w:pPr>
      <w:r>
        <w:rPr>
          <w:rFonts w:hint="eastAsia" w:ascii="宋体" w:hAnsi="宋体"/>
          <w:sz w:val="24"/>
        </w:rPr>
        <w:t>（2）无锡市公路管理和应急指挥中心</w:t>
      </w:r>
    </w:p>
    <w:p w14:paraId="39CFD73E">
      <w:pPr>
        <w:spacing w:line="360" w:lineRule="auto"/>
        <w:ind w:firstLine="480" w:firstLineChars="200"/>
        <w:rPr>
          <w:rFonts w:hint="eastAsia" w:ascii="宋体" w:hAnsi="宋体"/>
          <w:sz w:val="24"/>
        </w:rPr>
      </w:pPr>
      <w:r>
        <w:rPr>
          <w:rFonts w:hint="eastAsia" w:ascii="宋体" w:hAnsi="宋体"/>
          <w:sz w:val="24"/>
        </w:rPr>
        <w:t>（3）无锡市公路养护应急处置中心</w:t>
      </w:r>
    </w:p>
    <w:p w14:paraId="25ACFBB7">
      <w:pPr>
        <w:spacing w:line="360" w:lineRule="auto"/>
        <w:ind w:firstLine="480" w:firstLineChars="200"/>
        <w:rPr>
          <w:rFonts w:hint="eastAsia" w:ascii="宋体" w:hAnsi="宋体"/>
          <w:sz w:val="24"/>
        </w:rPr>
      </w:pPr>
      <w:r>
        <w:rPr>
          <w:rFonts w:hint="eastAsia" w:ascii="宋体" w:hAnsi="宋体"/>
          <w:sz w:val="24"/>
        </w:rPr>
        <w:t>（4）无锡市国省干线公路管理单位（县区公路事业发展中心、收费站、应急处置中心、养护工区、服务区等）</w:t>
      </w:r>
    </w:p>
    <w:p w14:paraId="7E9F6591">
      <w:pPr>
        <w:spacing w:line="360" w:lineRule="auto"/>
        <w:ind w:firstLine="480" w:firstLineChars="200"/>
        <w:rPr>
          <w:rFonts w:hint="eastAsia" w:ascii="宋体" w:hAnsi="宋体"/>
          <w:sz w:val="24"/>
        </w:rPr>
      </w:pPr>
      <w:r>
        <w:rPr>
          <w:rFonts w:hint="eastAsia" w:ascii="宋体" w:hAnsi="宋体"/>
          <w:sz w:val="24"/>
        </w:rPr>
        <w:t>（5）无锡国省干线公路沿线管养设施节点</w:t>
      </w:r>
    </w:p>
    <w:p w14:paraId="64DFCB20">
      <w:pPr>
        <w:spacing w:line="360" w:lineRule="auto"/>
        <w:ind w:firstLine="482" w:firstLineChars="200"/>
        <w:rPr>
          <w:rFonts w:hint="eastAsia" w:ascii="宋体" w:hAnsi="宋体"/>
          <w:b/>
          <w:sz w:val="24"/>
        </w:rPr>
      </w:pPr>
      <w:r>
        <w:rPr>
          <w:rFonts w:hint="eastAsia" w:ascii="宋体" w:hAnsi="宋体"/>
          <w:b/>
          <w:sz w:val="24"/>
        </w:rPr>
        <w:t>3.服务要求</w:t>
      </w:r>
      <w:bookmarkStart w:id="5" w:name="_Toc447282710"/>
    </w:p>
    <w:p w14:paraId="3EE08D78">
      <w:pPr>
        <w:spacing w:line="360" w:lineRule="auto"/>
        <w:ind w:firstLine="480" w:firstLineChars="200"/>
        <w:rPr>
          <w:rFonts w:hint="eastAsia" w:ascii="宋体" w:hAnsi="宋体"/>
          <w:bCs/>
          <w:sz w:val="24"/>
        </w:rPr>
      </w:pPr>
      <w:r>
        <w:rPr>
          <w:rFonts w:hint="eastAsia" w:ascii="宋体" w:hAnsi="宋体"/>
          <w:bCs/>
          <w:sz w:val="24"/>
        </w:rPr>
        <w:t>（1）项目</w:t>
      </w:r>
      <w:r>
        <w:rPr>
          <w:rFonts w:ascii="宋体" w:hAnsi="宋体"/>
          <w:bCs/>
          <w:sz w:val="24"/>
        </w:rPr>
        <w:t>现状</w:t>
      </w:r>
    </w:p>
    <w:p w14:paraId="71FC8E86">
      <w:pPr>
        <w:spacing w:line="360" w:lineRule="auto"/>
        <w:ind w:firstLine="480" w:firstLineChars="200"/>
        <w:rPr>
          <w:rFonts w:hint="eastAsia" w:ascii="宋体" w:hAnsi="宋体"/>
          <w:bCs/>
          <w:sz w:val="24"/>
        </w:rPr>
      </w:pPr>
      <w:r>
        <w:rPr>
          <w:rFonts w:hint="eastAsia" w:ascii="宋体" w:hAnsi="宋体"/>
          <w:bCs/>
          <w:sz w:val="24"/>
        </w:rPr>
        <w:t>无锡市公路事业发展中心积极推进信息化建设，取得了突飞猛进的发展。信息化系统作为整个公路系统运行的现代科技支撑，在中心办公人员的日常业务中担负着极其重要的作用，是公路中心业务得以顺利开展的重要保障。随着公路中心的业务及系统架构的发展，对信息化系统运维服务提出了更高的要求。只有保证信息化业务的正常使用，才能切实服务于公路运行保畅，道路养护及应急指挥决策。公路中心由于信息化系统及设备繁多、专业性强，给中心技术人员的维护带来了很大困难。在公路中心有限的资源下，将信息化运维外包，是解决日益增长的信息化服务难题的有效途径。</w:t>
      </w:r>
    </w:p>
    <w:p w14:paraId="32924B40">
      <w:pPr>
        <w:spacing w:line="360" w:lineRule="auto"/>
        <w:ind w:firstLine="480" w:firstLineChars="200"/>
        <w:rPr>
          <w:rFonts w:hint="eastAsia" w:ascii="宋体" w:hAnsi="宋体"/>
          <w:bCs/>
          <w:sz w:val="24"/>
        </w:rPr>
      </w:pPr>
      <w:r>
        <w:rPr>
          <w:rFonts w:hint="eastAsia" w:ascii="宋体" w:hAnsi="宋体"/>
          <w:bCs/>
          <w:sz w:val="24"/>
        </w:rPr>
        <w:t>（2）</w:t>
      </w:r>
      <w:r>
        <w:rPr>
          <w:rFonts w:ascii="宋体" w:hAnsi="宋体"/>
          <w:bCs/>
          <w:sz w:val="24"/>
        </w:rPr>
        <w:t>总体</w:t>
      </w:r>
      <w:bookmarkEnd w:id="5"/>
      <w:r>
        <w:rPr>
          <w:rFonts w:hint="eastAsia" w:ascii="宋体" w:hAnsi="宋体"/>
          <w:bCs/>
          <w:sz w:val="24"/>
        </w:rPr>
        <w:t>要求</w:t>
      </w:r>
    </w:p>
    <w:p w14:paraId="59EC4EB4">
      <w:pPr>
        <w:spacing w:line="360" w:lineRule="auto"/>
        <w:ind w:firstLine="480" w:firstLineChars="200"/>
        <w:rPr>
          <w:rFonts w:hint="eastAsia" w:ascii="宋体" w:hAnsi="宋体"/>
          <w:sz w:val="24"/>
        </w:rPr>
      </w:pPr>
      <w:r>
        <w:rPr>
          <w:rFonts w:hint="eastAsia" w:ascii="宋体" w:hAnsi="宋体"/>
          <w:sz w:val="24"/>
        </w:rPr>
        <w:t>通过专业的信息化运维服务和管理，为无锡市公路事业发展中心的公路专网及信息化系统安全稳定运行提供技术支持和保障，并对无锡市公路事业发展中心信息中心（包括公路应急指挥中心、公路应急处置中心）网络线路及设备、硬件设备、机房设施、多媒体会议系统设备、视频监控设备、门禁</w:t>
      </w:r>
      <w:r>
        <w:rPr>
          <w:rFonts w:ascii="宋体" w:hAnsi="宋体"/>
          <w:sz w:val="24"/>
        </w:rPr>
        <w:t>和道闸系统设备和</w:t>
      </w:r>
      <w:r>
        <w:rPr>
          <w:rFonts w:hint="eastAsia" w:ascii="宋体" w:hAnsi="宋体"/>
          <w:sz w:val="24"/>
        </w:rPr>
        <w:t>信息化终端等设施设备运行情况进行监测、记录和维护，及时发现和解决潜在的安全隐患。</w:t>
      </w:r>
    </w:p>
    <w:p w14:paraId="23C37A93">
      <w:pPr>
        <w:spacing w:line="360" w:lineRule="auto"/>
        <w:ind w:firstLine="480" w:firstLineChars="200"/>
        <w:rPr>
          <w:rFonts w:hint="eastAsia" w:ascii="宋体" w:hAnsi="宋体"/>
          <w:sz w:val="24"/>
        </w:rPr>
      </w:pPr>
      <w:r>
        <w:rPr>
          <w:rFonts w:hint="eastAsia" w:ascii="宋体" w:hAnsi="宋体"/>
          <w:sz w:val="24"/>
        </w:rPr>
        <w:t>①网络运行管理</w:t>
      </w:r>
    </w:p>
    <w:p w14:paraId="278C71D8">
      <w:pPr>
        <w:spacing w:line="360" w:lineRule="auto"/>
        <w:ind w:firstLine="480" w:firstLineChars="200"/>
        <w:rPr>
          <w:rFonts w:hint="eastAsia" w:ascii="宋体" w:hAnsi="宋体"/>
          <w:sz w:val="24"/>
        </w:rPr>
      </w:pPr>
      <w:r>
        <w:rPr>
          <w:rFonts w:hint="eastAsia" w:ascii="宋体" w:hAnsi="宋体"/>
          <w:sz w:val="24"/>
        </w:rPr>
        <w:t>通过专业的技术，对无锡市公路事业发展中心（包括公路应急指挥中心）的公路专网上下互联、局域网、互联网及政务外网进行操作运行、管理、监视、分析、控制、评估和扩展，从而合理地组织和利用系统资源，提供安全、稳定、可靠、有效的服务。</w:t>
      </w:r>
    </w:p>
    <w:p w14:paraId="4C282851">
      <w:pPr>
        <w:spacing w:line="360" w:lineRule="auto"/>
        <w:ind w:firstLine="480" w:firstLineChars="200"/>
        <w:rPr>
          <w:rFonts w:hint="eastAsia" w:ascii="宋体" w:hAnsi="宋体"/>
          <w:sz w:val="24"/>
        </w:rPr>
      </w:pPr>
      <w:r>
        <w:rPr>
          <w:rFonts w:hint="eastAsia" w:ascii="宋体" w:hAnsi="宋体"/>
          <w:sz w:val="24"/>
        </w:rPr>
        <w:t>根据信息安全等级保护2.0要求，配合无锡市公路事业发展中心信息化管理部门进一步完善网络安全管理制度，建立有效的防护手段，部署及配置相关安全设备，建立完善的网络安全审计机制，定期开展</w:t>
      </w:r>
      <w:r>
        <w:rPr>
          <w:rFonts w:hint="eastAsia" w:ascii="宋体" w:hAnsi="宋体" w:cs="宋体"/>
          <w:sz w:val="24"/>
        </w:rPr>
        <w:t>漏洞扫描等</w:t>
      </w:r>
      <w:r>
        <w:rPr>
          <w:rFonts w:hint="eastAsia" w:ascii="宋体" w:hAnsi="宋体"/>
          <w:sz w:val="24"/>
        </w:rPr>
        <w:t>网络安全相关的分析、检测及排查，并出具相关</w:t>
      </w:r>
      <w:r>
        <w:rPr>
          <w:rFonts w:hint="eastAsia" w:ascii="宋体" w:hAnsi="宋体" w:cs="宋体"/>
          <w:sz w:val="24"/>
        </w:rPr>
        <w:t>安全检查报告等，协助无锡市公路事业发展中心进行网络事件的处置，组织至少</w:t>
      </w:r>
      <w:r>
        <w:rPr>
          <w:rFonts w:hint="eastAsia" w:ascii="宋体" w:hAnsi="宋体" w:cs="宋体"/>
          <w:b/>
          <w:bCs/>
          <w:sz w:val="24"/>
        </w:rPr>
        <w:t>1次</w:t>
      </w:r>
      <w:r>
        <w:rPr>
          <w:rFonts w:hint="eastAsia" w:ascii="宋体" w:hAnsi="宋体" w:cs="宋体"/>
          <w:sz w:val="24"/>
        </w:rPr>
        <w:t>应急演练，</w:t>
      </w:r>
      <w:r>
        <w:rPr>
          <w:rFonts w:hint="eastAsia" w:ascii="宋体" w:hAnsi="宋体"/>
          <w:sz w:val="24"/>
        </w:rPr>
        <w:t>协助无锡市公路事业发展中心进行系统安全等级保护备案工作。</w:t>
      </w:r>
    </w:p>
    <w:p w14:paraId="7FD85248">
      <w:pPr>
        <w:spacing w:line="360" w:lineRule="auto"/>
        <w:ind w:firstLine="480" w:firstLineChars="200"/>
        <w:rPr>
          <w:rFonts w:hint="eastAsia" w:ascii="宋体" w:hAnsi="宋体"/>
          <w:sz w:val="24"/>
        </w:rPr>
      </w:pPr>
      <w:r>
        <w:rPr>
          <w:rFonts w:hint="eastAsia" w:ascii="宋体" w:hAnsi="宋体"/>
          <w:sz w:val="24"/>
        </w:rPr>
        <w:t>②硬件设备管理要求</w:t>
      </w:r>
    </w:p>
    <w:p w14:paraId="7C008CA4">
      <w:pPr>
        <w:spacing w:line="360" w:lineRule="auto"/>
        <w:ind w:firstLine="480" w:firstLineChars="200"/>
        <w:rPr>
          <w:rFonts w:hint="eastAsia" w:ascii="宋体" w:hAnsi="宋体"/>
          <w:sz w:val="24"/>
        </w:rPr>
      </w:pPr>
      <w:r>
        <w:rPr>
          <w:rFonts w:hint="eastAsia" w:ascii="宋体" w:hAnsi="宋体"/>
          <w:sz w:val="24"/>
        </w:rPr>
        <w:t>对无锡市公路事业发展中心信息中心（包括公路应急指挥中心、公路应急处置中心）</w:t>
      </w:r>
      <w:r>
        <w:rPr>
          <w:rFonts w:ascii="宋体" w:hAnsi="宋体"/>
          <w:sz w:val="24"/>
        </w:rPr>
        <w:t>的</w:t>
      </w:r>
      <w:r>
        <w:rPr>
          <w:rFonts w:hint="eastAsia" w:ascii="宋体" w:hAnsi="宋体"/>
          <w:sz w:val="24"/>
        </w:rPr>
        <w:t>小型机、磁盘阵列、服务器、核心路由器、核心交换机、安全设备、网络及网络设备等提供专业的维护、巡检、备品备件保障等服务，对合同期内出保的设备提供维修、替换服务；确保相关公路网络和业务应用系统的正常稳定运行和各类公路基础数据的安全。</w:t>
      </w:r>
    </w:p>
    <w:p w14:paraId="7329F7A7">
      <w:pPr>
        <w:spacing w:line="360" w:lineRule="auto"/>
        <w:ind w:firstLine="480" w:firstLineChars="200"/>
        <w:rPr>
          <w:rFonts w:hint="eastAsia" w:ascii="宋体" w:hAnsi="宋体"/>
          <w:sz w:val="24"/>
        </w:rPr>
      </w:pPr>
      <w:r>
        <w:rPr>
          <w:rFonts w:hint="eastAsia" w:ascii="宋体" w:hAnsi="宋体"/>
          <w:sz w:val="24"/>
        </w:rPr>
        <w:t>③软件系统管理要求</w:t>
      </w:r>
    </w:p>
    <w:p w14:paraId="0E35D4CD">
      <w:pPr>
        <w:spacing w:line="360" w:lineRule="auto"/>
        <w:ind w:firstLine="480" w:firstLineChars="200"/>
        <w:rPr>
          <w:rFonts w:hint="eastAsia" w:ascii="宋体" w:hAnsi="宋体"/>
          <w:sz w:val="24"/>
        </w:rPr>
      </w:pPr>
      <w:r>
        <w:rPr>
          <w:rFonts w:hint="eastAsia" w:ascii="宋体" w:hAnsi="宋体"/>
          <w:sz w:val="24"/>
        </w:rPr>
        <w:t>协助无锡市公路事业发展中心信息化管理部门部署及维护各类业务应用系统（包括但不限于OA办公自动化、养护管理、工程管理、路网管理、收费管理、交调管理、桥梁监测管理、视频监控、基础数据管理、地图管理、G</w:t>
      </w:r>
      <w:r>
        <w:rPr>
          <w:rFonts w:ascii="宋体" w:hAnsi="宋体"/>
          <w:sz w:val="24"/>
        </w:rPr>
        <w:t>PS</w:t>
      </w:r>
      <w:r>
        <w:rPr>
          <w:rFonts w:hint="eastAsia" w:ascii="宋体" w:hAnsi="宋体"/>
          <w:sz w:val="24"/>
        </w:rPr>
        <w:t>地图采集、内外网杀毒、数据库等系统），整理并制定该类系统的安装维护使用手册及常见故障的解决方法。</w:t>
      </w:r>
    </w:p>
    <w:p w14:paraId="2E792FA3">
      <w:pPr>
        <w:spacing w:line="360" w:lineRule="auto"/>
        <w:ind w:firstLine="480" w:firstLineChars="200"/>
        <w:rPr>
          <w:rFonts w:hint="eastAsia" w:ascii="宋体" w:hAnsi="宋体"/>
          <w:sz w:val="24"/>
        </w:rPr>
      </w:pPr>
      <w:r>
        <w:rPr>
          <w:rFonts w:hint="eastAsia" w:ascii="宋体" w:hAnsi="宋体"/>
          <w:sz w:val="24"/>
        </w:rPr>
        <w:t>④机房设施管理要求</w:t>
      </w:r>
    </w:p>
    <w:p w14:paraId="7E812C8F">
      <w:pPr>
        <w:spacing w:line="360" w:lineRule="auto"/>
        <w:ind w:firstLine="480" w:firstLineChars="200"/>
        <w:rPr>
          <w:rFonts w:hint="eastAsia" w:ascii="宋体" w:hAnsi="宋体"/>
          <w:sz w:val="24"/>
        </w:rPr>
      </w:pPr>
      <w:r>
        <w:rPr>
          <w:rFonts w:hint="eastAsia" w:ascii="宋体" w:hAnsi="宋体"/>
          <w:sz w:val="24"/>
        </w:rPr>
        <w:t>无锡市公路事业发展中心信息中心（包括公路应急指挥中心、公路应急处置中心）机房的运行管理及维护包含机房日常的管理要求，机房配电系统、机房消防系统、机房照明系统、机房UPS电源</w:t>
      </w:r>
      <w:r>
        <w:rPr>
          <w:rFonts w:ascii="宋体" w:hAnsi="宋体"/>
          <w:sz w:val="24"/>
        </w:rPr>
        <w:t>系统</w:t>
      </w:r>
      <w:r>
        <w:rPr>
          <w:rFonts w:hint="eastAsia" w:ascii="宋体" w:hAnsi="宋体"/>
          <w:sz w:val="24"/>
        </w:rPr>
        <w:t>、机房精密空调系统、机房环境监控系统的运行和维护等内容，整理并制定该类系统的日常巡检记录、维护使用手册及常见故障解决方法等。</w:t>
      </w:r>
    </w:p>
    <w:p w14:paraId="50EF5799">
      <w:pPr>
        <w:spacing w:line="360" w:lineRule="auto"/>
        <w:ind w:firstLine="480" w:firstLineChars="200"/>
        <w:rPr>
          <w:rFonts w:hint="eastAsia" w:ascii="宋体" w:hAnsi="宋体"/>
          <w:bCs/>
          <w:sz w:val="24"/>
        </w:rPr>
      </w:pPr>
      <w:r>
        <w:rPr>
          <w:rFonts w:hint="eastAsia" w:ascii="宋体" w:hAnsi="宋体"/>
          <w:bCs/>
          <w:sz w:val="24"/>
        </w:rPr>
        <w:t>（3）维护模式和服务级别</w:t>
      </w:r>
    </w:p>
    <w:p w14:paraId="3D6F1A59">
      <w:pPr>
        <w:spacing w:line="360" w:lineRule="auto"/>
        <w:ind w:firstLine="480" w:firstLineChars="200"/>
        <w:rPr>
          <w:rFonts w:hint="eastAsia" w:ascii="宋体" w:hAnsi="宋体"/>
          <w:bCs/>
          <w:sz w:val="24"/>
        </w:rPr>
      </w:pPr>
      <w:r>
        <w:rPr>
          <w:rFonts w:hint="eastAsia" w:ascii="宋体" w:hAnsi="宋体"/>
          <w:bCs/>
          <w:sz w:val="24"/>
        </w:rPr>
        <w:t>①</w:t>
      </w:r>
      <w:r>
        <w:rPr>
          <w:rFonts w:ascii="宋体" w:hAnsi="宋体"/>
          <w:bCs/>
          <w:sz w:val="24"/>
        </w:rPr>
        <w:t>保修服务</w:t>
      </w:r>
    </w:p>
    <w:p w14:paraId="355E59C1">
      <w:pPr>
        <w:spacing w:line="360" w:lineRule="auto"/>
        <w:ind w:firstLine="480" w:firstLineChars="200"/>
        <w:rPr>
          <w:rFonts w:hint="eastAsia" w:ascii="宋体" w:hAnsi="宋体"/>
          <w:bCs/>
          <w:sz w:val="24"/>
        </w:rPr>
      </w:pPr>
      <w:r>
        <w:rPr>
          <w:rFonts w:hint="eastAsia" w:ascii="宋体" w:hAnsi="宋体"/>
          <w:bCs/>
          <w:sz w:val="24"/>
        </w:rPr>
        <w:t>硬件设备提供</w:t>
      </w:r>
      <w:r>
        <w:rPr>
          <w:rFonts w:ascii="宋体" w:hAnsi="宋体"/>
          <w:bCs/>
          <w:sz w:val="24"/>
        </w:rPr>
        <w:t>1年的保修服务，软件系统提供1年的质保服务。</w:t>
      </w:r>
    </w:p>
    <w:p w14:paraId="75D34411">
      <w:pPr>
        <w:spacing w:line="360" w:lineRule="auto"/>
        <w:ind w:firstLine="480" w:firstLineChars="200"/>
        <w:rPr>
          <w:rFonts w:hint="eastAsia" w:ascii="宋体" w:hAnsi="宋体"/>
          <w:bCs/>
          <w:sz w:val="24"/>
        </w:rPr>
      </w:pPr>
      <w:r>
        <w:rPr>
          <w:rFonts w:hint="eastAsia" w:ascii="宋体" w:hAnsi="宋体"/>
          <w:bCs/>
          <w:sz w:val="24"/>
        </w:rPr>
        <w:t>②</w:t>
      </w:r>
      <w:r>
        <w:rPr>
          <w:rFonts w:ascii="宋体" w:hAnsi="宋体"/>
          <w:bCs/>
          <w:sz w:val="24"/>
        </w:rPr>
        <w:t>现场技术支持服务</w:t>
      </w:r>
    </w:p>
    <w:p w14:paraId="4CD8275A">
      <w:pPr>
        <w:spacing w:line="360" w:lineRule="auto"/>
        <w:ind w:firstLine="480" w:firstLineChars="200"/>
        <w:rPr>
          <w:rFonts w:hint="eastAsia" w:ascii="宋体" w:hAnsi="宋体"/>
          <w:bCs/>
          <w:sz w:val="24"/>
        </w:rPr>
      </w:pPr>
      <w:r>
        <w:rPr>
          <w:rFonts w:hint="eastAsia" w:ascii="宋体" w:hAnsi="宋体"/>
          <w:bCs/>
          <w:sz w:val="24"/>
        </w:rPr>
        <w:t>运维商负责提供服务支持</w:t>
      </w:r>
      <w:r>
        <w:rPr>
          <w:rFonts w:ascii="宋体" w:hAnsi="宋体"/>
          <w:bCs/>
          <w:sz w:val="24"/>
        </w:rPr>
        <w:t xml:space="preserve"> 7*24 小时现场服务。现场提供软硬件使用咨询、软硬件异常情况处理、系统缺陷修复、重新安装等服务。现场指导用户完成系统操作，对系统的功能操作或用户提出的其他系统问题进行现场讲解，对用户进行操作培训等。</w:t>
      </w:r>
    </w:p>
    <w:p w14:paraId="139DF5F6">
      <w:pPr>
        <w:spacing w:line="360" w:lineRule="auto"/>
        <w:ind w:firstLine="480" w:firstLineChars="200"/>
        <w:rPr>
          <w:rFonts w:hint="eastAsia" w:ascii="宋体" w:hAnsi="宋体"/>
          <w:bCs/>
          <w:sz w:val="24"/>
        </w:rPr>
      </w:pPr>
      <w:r>
        <w:rPr>
          <w:rFonts w:hint="eastAsia" w:ascii="宋体" w:hAnsi="宋体"/>
          <w:bCs/>
          <w:sz w:val="24"/>
        </w:rPr>
        <w:t>③</w:t>
      </w:r>
      <w:r>
        <w:rPr>
          <w:rFonts w:ascii="宋体" w:hAnsi="宋体"/>
          <w:bCs/>
          <w:sz w:val="24"/>
        </w:rPr>
        <w:t>远程技术支持服务</w:t>
      </w:r>
    </w:p>
    <w:p w14:paraId="5CA15943">
      <w:pPr>
        <w:spacing w:line="360" w:lineRule="auto"/>
        <w:ind w:firstLine="480" w:firstLineChars="200"/>
        <w:rPr>
          <w:rFonts w:hint="eastAsia" w:ascii="宋体" w:hAnsi="宋体"/>
          <w:bCs/>
          <w:sz w:val="24"/>
        </w:rPr>
      </w:pPr>
      <w:r>
        <w:rPr>
          <w:rFonts w:hint="eastAsia" w:ascii="宋体" w:hAnsi="宋体"/>
          <w:bCs/>
          <w:sz w:val="24"/>
        </w:rPr>
        <w:t>运维商通过电话、网络等方式为用户提供</w:t>
      </w:r>
      <w:r>
        <w:rPr>
          <w:rFonts w:ascii="宋体" w:hAnsi="宋体"/>
          <w:bCs/>
          <w:sz w:val="24"/>
        </w:rPr>
        <w:t>7*24小时故障排除、系统配置更改、软件系统升级等技术支持服务。</w:t>
      </w:r>
    </w:p>
    <w:p w14:paraId="1D5E0499">
      <w:pPr>
        <w:spacing w:line="360" w:lineRule="auto"/>
        <w:ind w:firstLine="480" w:firstLineChars="200"/>
        <w:rPr>
          <w:rFonts w:hint="eastAsia" w:ascii="宋体" w:hAnsi="宋体"/>
          <w:bCs/>
          <w:sz w:val="24"/>
        </w:rPr>
      </w:pPr>
      <w:r>
        <w:rPr>
          <w:rFonts w:hint="eastAsia" w:ascii="宋体" w:hAnsi="宋体"/>
          <w:bCs/>
          <w:sz w:val="24"/>
        </w:rPr>
        <w:t>（4）人员要求</w:t>
      </w:r>
    </w:p>
    <w:p w14:paraId="08C24823">
      <w:pPr>
        <w:spacing w:line="360" w:lineRule="auto"/>
        <w:ind w:firstLine="480" w:firstLineChars="200"/>
        <w:rPr>
          <w:rFonts w:hint="eastAsia" w:ascii="宋体" w:hAnsi="宋体"/>
          <w:sz w:val="24"/>
        </w:rPr>
      </w:pPr>
      <w:r>
        <w:rPr>
          <w:rFonts w:hint="eastAsia" w:ascii="宋体" w:hAnsi="宋体"/>
          <w:sz w:val="24"/>
        </w:rPr>
        <w:t>①人员数量</w:t>
      </w:r>
    </w:p>
    <w:p w14:paraId="3EA9663E">
      <w:pPr>
        <w:spacing w:line="360" w:lineRule="auto"/>
        <w:ind w:firstLine="480" w:firstLineChars="200"/>
        <w:rPr>
          <w:rFonts w:hint="eastAsia" w:ascii="宋体" w:hAnsi="宋体"/>
          <w:sz w:val="24"/>
        </w:rPr>
      </w:pPr>
      <w:r>
        <w:rPr>
          <w:rFonts w:hint="eastAsia" w:ascii="宋体" w:hAnsi="宋体"/>
          <w:sz w:val="24"/>
        </w:rPr>
        <w:t>确保无锡市公路事业发展中心工作时间有不少于</w:t>
      </w:r>
      <w:r>
        <w:rPr>
          <w:rFonts w:hint="eastAsia" w:ascii="宋体" w:hAnsi="宋体"/>
          <w:b/>
          <w:sz w:val="24"/>
        </w:rPr>
        <w:t>4名</w:t>
      </w:r>
      <w:r>
        <w:rPr>
          <w:rFonts w:ascii="宋体" w:hAnsi="宋体"/>
          <w:sz w:val="24"/>
        </w:rPr>
        <w:t>专业技术人员</w:t>
      </w:r>
      <w:r>
        <w:rPr>
          <w:rFonts w:hint="eastAsia" w:ascii="宋体" w:hAnsi="宋体"/>
          <w:sz w:val="24"/>
        </w:rPr>
        <w:t>在岗值守提供服务；其他时间不少于</w:t>
      </w:r>
      <w:r>
        <w:rPr>
          <w:rFonts w:hint="eastAsia" w:ascii="宋体" w:hAnsi="宋体"/>
          <w:b/>
          <w:sz w:val="24"/>
        </w:rPr>
        <w:t>1名</w:t>
      </w:r>
      <w:r>
        <w:rPr>
          <w:rFonts w:ascii="宋体" w:hAnsi="宋体"/>
          <w:sz w:val="24"/>
        </w:rPr>
        <w:t>专业技术人员实施</w:t>
      </w:r>
      <w:r>
        <w:rPr>
          <w:rFonts w:hint="eastAsia" w:ascii="宋体" w:hAnsi="宋体"/>
          <w:sz w:val="24"/>
        </w:rPr>
        <w:t>7</w:t>
      </w:r>
      <w:r>
        <w:rPr>
          <w:rFonts w:ascii="宋体" w:hAnsi="宋体"/>
          <w:sz w:val="24"/>
        </w:rPr>
        <w:t>*</w:t>
      </w:r>
      <w:r>
        <w:rPr>
          <w:rFonts w:hint="eastAsia" w:ascii="宋体" w:hAnsi="宋体"/>
          <w:sz w:val="24"/>
        </w:rPr>
        <w:t>24</w:t>
      </w:r>
      <w:r>
        <w:rPr>
          <w:rFonts w:ascii="宋体" w:hAnsi="宋体"/>
          <w:sz w:val="24"/>
        </w:rPr>
        <w:t>小时</w:t>
      </w:r>
      <w:r>
        <w:rPr>
          <w:rFonts w:hint="eastAsia" w:ascii="宋体" w:hAnsi="宋体"/>
          <w:sz w:val="24"/>
        </w:rPr>
        <w:t>维护值守，</w:t>
      </w:r>
      <w:r>
        <w:rPr>
          <w:rFonts w:ascii="宋体" w:hAnsi="宋体"/>
          <w:sz w:val="24"/>
        </w:rPr>
        <w:t>保障</w:t>
      </w:r>
      <w:r>
        <w:rPr>
          <w:rFonts w:hint="eastAsia" w:ascii="宋体" w:hAnsi="宋体"/>
          <w:sz w:val="24"/>
        </w:rPr>
        <w:t>中心机房和应急指挥中心机房等</w:t>
      </w:r>
      <w:r>
        <w:rPr>
          <w:rFonts w:ascii="宋体" w:hAnsi="宋体"/>
          <w:sz w:val="24"/>
        </w:rPr>
        <w:t>核心设备及系统的</w:t>
      </w:r>
      <w:r>
        <w:rPr>
          <w:rFonts w:hint="eastAsia" w:ascii="宋体" w:hAnsi="宋体"/>
          <w:sz w:val="24"/>
        </w:rPr>
        <w:t>安全</w:t>
      </w:r>
      <w:r>
        <w:rPr>
          <w:rFonts w:ascii="宋体" w:hAnsi="宋体"/>
          <w:sz w:val="24"/>
        </w:rPr>
        <w:t>稳定运行。其中驻场人员需列入现场值班（备勤）人员名单</w:t>
      </w:r>
      <w:r>
        <w:rPr>
          <w:rFonts w:hint="eastAsia" w:ascii="宋体" w:hAnsi="宋体"/>
          <w:sz w:val="24"/>
        </w:rPr>
        <w:t>，</w:t>
      </w:r>
      <w:r>
        <w:rPr>
          <w:rFonts w:ascii="宋体" w:hAnsi="宋体"/>
          <w:sz w:val="24"/>
        </w:rPr>
        <w:t>服从</w:t>
      </w:r>
      <w:r>
        <w:rPr>
          <w:rFonts w:hint="eastAsia" w:ascii="宋体" w:hAnsi="宋体"/>
          <w:sz w:val="24"/>
        </w:rPr>
        <w:t>公路中心</w:t>
      </w:r>
      <w:r>
        <w:rPr>
          <w:rFonts w:ascii="宋体" w:hAnsi="宋体"/>
          <w:sz w:val="24"/>
        </w:rPr>
        <w:t>日常值班或备勤安排</w:t>
      </w:r>
      <w:r>
        <w:rPr>
          <w:rFonts w:hint="eastAsia" w:ascii="宋体" w:hAnsi="宋体"/>
          <w:sz w:val="24"/>
        </w:rPr>
        <w:t>。</w:t>
      </w:r>
    </w:p>
    <w:p w14:paraId="0EC86496">
      <w:pPr>
        <w:spacing w:line="360" w:lineRule="auto"/>
        <w:ind w:firstLine="480" w:firstLineChars="200"/>
        <w:rPr>
          <w:rFonts w:hint="eastAsia" w:ascii="宋体" w:hAnsi="宋体"/>
          <w:bCs/>
          <w:sz w:val="24"/>
        </w:rPr>
      </w:pPr>
      <w:r>
        <w:rPr>
          <w:rFonts w:hint="eastAsia" w:ascii="宋体" w:hAnsi="宋体"/>
          <w:bCs/>
          <w:sz w:val="24"/>
        </w:rPr>
        <w:t>A.基本要求</w:t>
      </w:r>
    </w:p>
    <w:p w14:paraId="0A145630">
      <w:pPr>
        <w:spacing w:line="360" w:lineRule="auto"/>
        <w:ind w:firstLine="480" w:firstLineChars="200"/>
        <w:rPr>
          <w:rFonts w:hint="eastAsia" w:ascii="宋体" w:hAnsi="宋体"/>
          <w:bCs/>
          <w:sz w:val="24"/>
        </w:rPr>
      </w:pPr>
      <w:r>
        <w:rPr>
          <w:rFonts w:hint="eastAsia" w:ascii="宋体" w:hAnsi="宋体"/>
          <w:bCs/>
          <w:sz w:val="24"/>
        </w:rPr>
        <w:t>运维服务人员应服从</w:t>
      </w:r>
      <w:r>
        <w:rPr>
          <w:rFonts w:hint="eastAsia" w:ascii="宋体" w:hAnsi="宋体"/>
          <w:sz w:val="24"/>
        </w:rPr>
        <w:t>无锡市公路事业发展中心</w:t>
      </w:r>
      <w:r>
        <w:rPr>
          <w:rFonts w:hint="eastAsia" w:ascii="宋体" w:hAnsi="宋体"/>
          <w:bCs/>
          <w:sz w:val="24"/>
        </w:rPr>
        <w:t>的统一安排：严格遵守公路中心的工作时间，工作期间不得从事其它活动；如需请假需提前告知并获取公路中心批准后方可休假，休假期间运维服务外包单位需补充相关技术能力的人员。</w:t>
      </w:r>
    </w:p>
    <w:p w14:paraId="5911F592">
      <w:pPr>
        <w:spacing w:line="360" w:lineRule="auto"/>
        <w:ind w:firstLine="480" w:firstLineChars="200"/>
        <w:rPr>
          <w:rFonts w:hint="eastAsia" w:ascii="宋体" w:hAnsi="宋体"/>
          <w:bCs/>
          <w:sz w:val="24"/>
        </w:rPr>
      </w:pPr>
      <w:r>
        <w:rPr>
          <w:rFonts w:hint="eastAsia" w:ascii="宋体" w:hAnsi="宋体"/>
          <w:bCs/>
          <w:sz w:val="24"/>
        </w:rPr>
        <w:t>B.维护要求</w:t>
      </w:r>
    </w:p>
    <w:p w14:paraId="1177DF3A">
      <w:pPr>
        <w:spacing w:line="360" w:lineRule="auto"/>
        <w:ind w:firstLine="480" w:firstLineChars="200"/>
        <w:rPr>
          <w:rFonts w:hint="eastAsia" w:ascii="宋体" w:hAnsi="宋体"/>
          <w:sz w:val="24"/>
        </w:rPr>
      </w:pPr>
      <w:r>
        <w:rPr>
          <w:rFonts w:hint="eastAsia" w:ascii="宋体" w:hAnsi="宋体"/>
          <w:sz w:val="24"/>
        </w:rPr>
        <w:t>要求在公路中心数据信息机房运维中，熟悉信息化网络系统、网络安全等级保护制度、软件相关系统、视频</w:t>
      </w:r>
      <w:r>
        <w:rPr>
          <w:rFonts w:ascii="宋体" w:hAnsi="宋体"/>
          <w:sz w:val="24"/>
        </w:rPr>
        <w:t>监控系统、</w:t>
      </w:r>
      <w:r>
        <w:rPr>
          <w:rFonts w:hint="eastAsia" w:ascii="宋体" w:hAnsi="宋体"/>
          <w:sz w:val="24"/>
        </w:rPr>
        <w:t>电话系统、多媒体会议系统、门禁和道闸系统的相关知识，能处理和</w:t>
      </w:r>
      <w:r>
        <w:rPr>
          <w:rFonts w:ascii="宋体" w:hAnsi="宋体"/>
          <w:sz w:val="24"/>
        </w:rPr>
        <w:t>解决</w:t>
      </w:r>
      <w:r>
        <w:rPr>
          <w:rFonts w:hint="eastAsia" w:ascii="宋体" w:hAnsi="宋体"/>
          <w:sz w:val="24"/>
        </w:rPr>
        <w:t>相关事件类问题。</w:t>
      </w:r>
    </w:p>
    <w:p w14:paraId="0D285F31">
      <w:pPr>
        <w:spacing w:line="360" w:lineRule="auto"/>
        <w:ind w:firstLine="480" w:firstLineChars="200"/>
        <w:rPr>
          <w:rFonts w:hint="eastAsia" w:ascii="宋体" w:hAnsi="宋体"/>
          <w:bCs/>
          <w:sz w:val="24"/>
        </w:rPr>
      </w:pPr>
      <w:r>
        <w:rPr>
          <w:rFonts w:hint="eastAsia" w:ascii="宋体" w:hAnsi="宋体"/>
          <w:bCs/>
          <w:sz w:val="24"/>
        </w:rPr>
        <w:t>（5）服务响应要求</w:t>
      </w:r>
    </w:p>
    <w:p w14:paraId="20A4ABF1">
      <w:pPr>
        <w:spacing w:line="360" w:lineRule="auto"/>
        <w:ind w:firstLine="480" w:firstLineChars="200"/>
        <w:rPr>
          <w:rFonts w:hint="eastAsia" w:ascii="宋体" w:hAnsi="宋体"/>
          <w:sz w:val="24"/>
        </w:rPr>
      </w:pPr>
      <w:r>
        <w:rPr>
          <w:rFonts w:hint="eastAsia" w:ascii="宋体" w:hAnsi="宋体"/>
          <w:sz w:val="24"/>
        </w:rPr>
        <w:t>A.中标人须提供7×2</w:t>
      </w:r>
      <w:r>
        <w:rPr>
          <w:rFonts w:ascii="宋体" w:hAnsi="宋体"/>
          <w:sz w:val="24"/>
        </w:rPr>
        <w:t>4</w:t>
      </w:r>
      <w:r>
        <w:rPr>
          <w:rFonts w:hint="eastAsia" w:ascii="宋体" w:hAnsi="宋体"/>
          <w:sz w:val="24"/>
        </w:rPr>
        <w:t>小时技术支持服务。</w:t>
      </w:r>
      <w:r>
        <w:rPr>
          <w:rFonts w:ascii="宋体" w:hAnsi="宋体"/>
          <w:sz w:val="24"/>
        </w:rPr>
        <w:t>在收到</w:t>
      </w:r>
      <w:r>
        <w:rPr>
          <w:rFonts w:hint="eastAsia" w:ascii="宋体" w:hAnsi="宋体"/>
          <w:sz w:val="24"/>
        </w:rPr>
        <w:t>采购人</w:t>
      </w:r>
      <w:r>
        <w:rPr>
          <w:rFonts w:ascii="宋体" w:hAnsi="宋体"/>
          <w:sz w:val="24"/>
        </w:rPr>
        <w:t>故障申告后，按要求及时解决。</w:t>
      </w:r>
    </w:p>
    <w:p w14:paraId="445ECCF1">
      <w:pPr>
        <w:spacing w:line="360" w:lineRule="auto"/>
        <w:ind w:firstLine="480" w:firstLineChars="200"/>
        <w:rPr>
          <w:rFonts w:hint="eastAsia" w:ascii="宋体" w:hAnsi="宋体"/>
          <w:sz w:val="24"/>
        </w:rPr>
      </w:pPr>
      <w:r>
        <w:rPr>
          <w:rFonts w:hint="eastAsia" w:ascii="宋体" w:hAnsi="宋体"/>
          <w:sz w:val="24"/>
        </w:rPr>
        <w:t>B.所有故障半小时内响应。硬件设备一般故障在2小时内解决，重大故障在8小时内解决；软件系统一般故障</w:t>
      </w:r>
      <w:r>
        <w:rPr>
          <w:rFonts w:ascii="宋体" w:hAnsi="宋体"/>
          <w:sz w:val="24"/>
        </w:rPr>
        <w:t>2</w:t>
      </w:r>
      <w:r>
        <w:rPr>
          <w:rFonts w:hint="eastAsia" w:ascii="宋体" w:hAnsi="宋体"/>
          <w:sz w:val="24"/>
        </w:rPr>
        <w:t>小时内解决，重大故障在2</w:t>
      </w:r>
      <w:r>
        <w:rPr>
          <w:rFonts w:ascii="宋体" w:hAnsi="宋体"/>
          <w:sz w:val="24"/>
        </w:rPr>
        <w:t>4</w:t>
      </w:r>
      <w:r>
        <w:rPr>
          <w:rFonts w:hint="eastAsia" w:ascii="宋体" w:hAnsi="宋体"/>
          <w:sz w:val="24"/>
        </w:rPr>
        <w:t>小时内解决。</w:t>
      </w:r>
    </w:p>
    <w:p w14:paraId="169859EC">
      <w:pPr>
        <w:spacing w:line="360" w:lineRule="auto"/>
        <w:ind w:firstLine="482" w:firstLineChars="200"/>
        <w:rPr>
          <w:rFonts w:hint="eastAsia" w:ascii="宋体" w:hAnsi="宋体"/>
          <w:b/>
          <w:sz w:val="24"/>
        </w:rPr>
      </w:pPr>
      <w:r>
        <w:rPr>
          <w:rFonts w:hint="eastAsia" w:ascii="宋体" w:hAnsi="宋体"/>
          <w:b/>
          <w:sz w:val="24"/>
        </w:rPr>
        <w:t>4.服务内容</w:t>
      </w:r>
      <w:bookmarkStart w:id="6" w:name="_Hlk46700135"/>
    </w:p>
    <w:p w14:paraId="6B15A64D">
      <w:pPr>
        <w:spacing w:line="360" w:lineRule="auto"/>
        <w:ind w:firstLine="480" w:firstLineChars="200"/>
        <w:rPr>
          <w:rFonts w:hint="eastAsia" w:ascii="宋体" w:hAnsi="宋体"/>
          <w:sz w:val="24"/>
        </w:rPr>
      </w:pPr>
      <w:r>
        <w:rPr>
          <w:rFonts w:hint="eastAsia" w:ascii="宋体" w:hAnsi="宋体"/>
          <w:sz w:val="24"/>
        </w:rPr>
        <w:t>（1）公路专网上下互联、局域网、互联网及政务外网</w:t>
      </w:r>
      <w:bookmarkEnd w:id="6"/>
      <w:r>
        <w:rPr>
          <w:rFonts w:hint="eastAsia" w:ascii="宋体" w:hAnsi="宋体"/>
          <w:sz w:val="24"/>
        </w:rPr>
        <w:t>运维服务</w:t>
      </w:r>
    </w:p>
    <w:p w14:paraId="1CCE4F31">
      <w:pPr>
        <w:spacing w:line="360" w:lineRule="auto"/>
        <w:ind w:firstLine="480" w:firstLineChars="200"/>
        <w:rPr>
          <w:rFonts w:hint="eastAsia" w:ascii="宋体" w:hAnsi="宋体"/>
          <w:sz w:val="24"/>
        </w:rPr>
      </w:pPr>
      <w:r>
        <w:rPr>
          <w:rFonts w:hint="eastAsia" w:ascii="宋体" w:hAnsi="宋体"/>
          <w:sz w:val="24"/>
        </w:rPr>
        <w:t>①服务</w:t>
      </w:r>
      <w:r>
        <w:rPr>
          <w:rFonts w:ascii="宋体" w:hAnsi="宋体"/>
          <w:sz w:val="24"/>
        </w:rPr>
        <w:t>目标</w:t>
      </w:r>
    </w:p>
    <w:p w14:paraId="2385857D">
      <w:pPr>
        <w:spacing w:line="360" w:lineRule="auto"/>
        <w:ind w:firstLine="480" w:firstLineChars="200"/>
        <w:rPr>
          <w:rFonts w:hint="eastAsia" w:ascii="宋体" w:hAnsi="宋体"/>
          <w:sz w:val="24"/>
        </w:rPr>
      </w:pPr>
      <w:r>
        <w:rPr>
          <w:rFonts w:ascii="宋体" w:hAnsi="宋体"/>
          <w:sz w:val="24"/>
        </w:rPr>
        <w:t>提供全方位的</w:t>
      </w:r>
      <w:r>
        <w:rPr>
          <w:rFonts w:hint="eastAsia" w:ascii="宋体" w:hAnsi="宋体"/>
          <w:sz w:val="24"/>
        </w:rPr>
        <w:t>专业</w:t>
      </w:r>
      <w:r>
        <w:rPr>
          <w:rFonts w:ascii="宋体" w:hAnsi="宋体"/>
          <w:sz w:val="24"/>
        </w:rPr>
        <w:t>技术</w:t>
      </w:r>
      <w:r>
        <w:rPr>
          <w:rFonts w:hint="eastAsia" w:ascii="宋体" w:hAnsi="宋体"/>
          <w:sz w:val="24"/>
        </w:rPr>
        <w:t>服务</w:t>
      </w:r>
      <w:r>
        <w:rPr>
          <w:rFonts w:ascii="宋体" w:hAnsi="宋体"/>
          <w:sz w:val="24"/>
        </w:rPr>
        <w:t>，保</w:t>
      </w:r>
      <w:r>
        <w:rPr>
          <w:rFonts w:hint="eastAsia" w:ascii="宋体" w:hAnsi="宋体"/>
          <w:sz w:val="24"/>
        </w:rPr>
        <w:t>障无锡市公路事业发展中心（包括公路指挥中心、公路应急处置中心）的所有网络通信传输畅通，确保网络线路和设施设备正常安全高效运行</w:t>
      </w:r>
      <w:r>
        <w:rPr>
          <w:rFonts w:ascii="宋体" w:hAnsi="宋体"/>
          <w:sz w:val="24"/>
        </w:rPr>
        <w:t>。</w:t>
      </w:r>
    </w:p>
    <w:p w14:paraId="530B2F28">
      <w:pPr>
        <w:spacing w:line="360" w:lineRule="auto"/>
        <w:ind w:firstLine="480" w:firstLineChars="200"/>
        <w:rPr>
          <w:rFonts w:hint="eastAsia" w:ascii="宋体" w:hAnsi="宋体"/>
          <w:sz w:val="24"/>
        </w:rPr>
      </w:pPr>
      <w:r>
        <w:rPr>
          <w:rFonts w:hint="eastAsia" w:ascii="宋体" w:hAnsi="宋体"/>
          <w:sz w:val="24"/>
        </w:rPr>
        <w:t>②服务</w:t>
      </w:r>
      <w:r>
        <w:rPr>
          <w:rFonts w:ascii="宋体" w:hAnsi="宋体"/>
          <w:sz w:val="24"/>
        </w:rPr>
        <w:t>范围</w:t>
      </w:r>
    </w:p>
    <w:p w14:paraId="5A12F9D5">
      <w:pPr>
        <w:spacing w:line="360" w:lineRule="auto"/>
        <w:ind w:firstLine="480" w:firstLineChars="200"/>
        <w:rPr>
          <w:rFonts w:hint="eastAsia" w:ascii="宋体" w:hAnsi="宋体"/>
          <w:sz w:val="24"/>
        </w:rPr>
      </w:pPr>
      <w:r>
        <w:rPr>
          <w:rFonts w:hint="eastAsia" w:ascii="宋体" w:hAnsi="宋体"/>
          <w:sz w:val="24"/>
        </w:rPr>
        <w:t>A.</w:t>
      </w:r>
      <w:r>
        <w:rPr>
          <w:rFonts w:ascii="宋体" w:hAnsi="宋体"/>
          <w:sz w:val="24"/>
        </w:rPr>
        <w:t>负责</w:t>
      </w:r>
      <w:r>
        <w:rPr>
          <w:rFonts w:hint="eastAsia" w:ascii="宋体" w:hAnsi="宋体"/>
          <w:sz w:val="24"/>
        </w:rPr>
        <w:t>无锡市公路事业发展中心与江苏省交通运输厅公路事业发展中心、各公路管理机构设施联接的公路专网、与无锡市交通运输局连接的政务专网以及内部局域网和互联网。</w:t>
      </w:r>
    </w:p>
    <w:p w14:paraId="08A541E8">
      <w:pPr>
        <w:spacing w:line="360" w:lineRule="auto"/>
        <w:ind w:firstLine="480" w:firstLineChars="200"/>
        <w:rPr>
          <w:rFonts w:hint="eastAsia" w:ascii="宋体" w:hAnsi="宋体"/>
          <w:sz w:val="24"/>
        </w:rPr>
      </w:pPr>
      <w:r>
        <w:rPr>
          <w:rFonts w:hint="eastAsia" w:ascii="宋体" w:hAnsi="宋体"/>
          <w:sz w:val="24"/>
        </w:rPr>
        <w:t>B.负责无锡市公路事业发展中心信息中心（包括公路应急指挥中心、公路应急处置中心）局域</w:t>
      </w:r>
      <w:r>
        <w:rPr>
          <w:rFonts w:ascii="宋体" w:hAnsi="宋体"/>
          <w:sz w:val="24"/>
        </w:rPr>
        <w:t>网运行</w:t>
      </w:r>
      <w:r>
        <w:rPr>
          <w:rFonts w:hint="eastAsia" w:ascii="宋体" w:hAnsi="宋体"/>
          <w:sz w:val="24"/>
        </w:rPr>
        <w:t>监测和服务保障</w:t>
      </w:r>
      <w:r>
        <w:rPr>
          <w:rFonts w:ascii="宋体" w:hAnsi="宋体"/>
          <w:sz w:val="24"/>
        </w:rPr>
        <w:t>。</w:t>
      </w:r>
    </w:p>
    <w:p w14:paraId="70522136">
      <w:pPr>
        <w:spacing w:line="360" w:lineRule="auto"/>
        <w:ind w:firstLine="480" w:firstLineChars="200"/>
        <w:rPr>
          <w:rFonts w:hint="eastAsia" w:ascii="宋体" w:hAnsi="宋体"/>
          <w:sz w:val="24"/>
        </w:rPr>
      </w:pPr>
      <w:r>
        <w:rPr>
          <w:rFonts w:hint="eastAsia" w:ascii="宋体" w:hAnsi="宋体"/>
          <w:sz w:val="24"/>
        </w:rPr>
        <w:t>C.负责无锡市公路事业发展中心与下属区县公路机构、普通公路收费站、养护工区（基地）、服务区、外场监测设施等网络互联互通。</w:t>
      </w:r>
    </w:p>
    <w:p w14:paraId="649AD596">
      <w:pPr>
        <w:spacing w:line="360" w:lineRule="auto"/>
        <w:ind w:firstLine="480" w:firstLineChars="200"/>
        <w:rPr>
          <w:rFonts w:hint="eastAsia" w:ascii="宋体" w:hAnsi="宋体"/>
          <w:sz w:val="24"/>
        </w:rPr>
      </w:pPr>
      <w:r>
        <w:rPr>
          <w:rFonts w:hint="eastAsia" w:ascii="宋体" w:hAnsi="宋体"/>
          <w:sz w:val="24"/>
        </w:rPr>
        <w:t>D.负责无锡市公路事业发展中心与无锡国省干线公路沿线管养设施节点的网络互联互通。</w:t>
      </w:r>
    </w:p>
    <w:p w14:paraId="363796F1">
      <w:pPr>
        <w:spacing w:line="360" w:lineRule="auto"/>
        <w:ind w:firstLine="480" w:firstLineChars="200"/>
        <w:rPr>
          <w:rFonts w:hint="eastAsia" w:ascii="宋体" w:hAnsi="宋体"/>
          <w:sz w:val="24"/>
        </w:rPr>
      </w:pPr>
      <w:r>
        <w:rPr>
          <w:rFonts w:hint="eastAsia" w:ascii="宋体" w:hAnsi="宋体"/>
          <w:sz w:val="24"/>
        </w:rPr>
        <w:t>E.无锡市公路事业发展中心</w:t>
      </w:r>
      <w:r>
        <w:rPr>
          <w:rFonts w:ascii="宋体" w:hAnsi="宋体"/>
          <w:sz w:val="24"/>
        </w:rPr>
        <w:t>网络线路节点主要涵盖上级单位</w:t>
      </w:r>
      <w:r>
        <w:rPr>
          <w:rFonts w:hint="eastAsia" w:ascii="宋体" w:hAnsi="宋体"/>
          <w:sz w:val="24"/>
        </w:rPr>
        <w:t>、</w:t>
      </w:r>
      <w:r>
        <w:rPr>
          <w:rFonts w:ascii="宋体" w:hAnsi="宋体"/>
          <w:sz w:val="24"/>
        </w:rPr>
        <w:t>下属各单位</w:t>
      </w:r>
      <w:r>
        <w:rPr>
          <w:rFonts w:hint="eastAsia" w:ascii="宋体" w:hAnsi="宋体"/>
          <w:sz w:val="24"/>
        </w:rPr>
        <w:t>、收费站、养护</w:t>
      </w:r>
      <w:r>
        <w:rPr>
          <w:rFonts w:ascii="宋体" w:hAnsi="宋体"/>
          <w:sz w:val="24"/>
        </w:rPr>
        <w:t>工区</w:t>
      </w:r>
      <w:r>
        <w:rPr>
          <w:rFonts w:hint="eastAsia" w:ascii="宋体" w:hAnsi="宋体"/>
          <w:sz w:val="24"/>
        </w:rPr>
        <w:t>、</w:t>
      </w:r>
      <w:r>
        <w:rPr>
          <w:rFonts w:ascii="宋体" w:hAnsi="宋体"/>
          <w:sz w:val="24"/>
        </w:rPr>
        <w:t>重点路桥监控</w:t>
      </w:r>
      <w:r>
        <w:rPr>
          <w:rFonts w:hint="eastAsia" w:ascii="宋体" w:hAnsi="宋体"/>
          <w:sz w:val="24"/>
        </w:rPr>
        <w:t>、</w:t>
      </w:r>
      <w:r>
        <w:rPr>
          <w:rFonts w:ascii="宋体" w:hAnsi="宋体"/>
          <w:sz w:val="24"/>
        </w:rPr>
        <w:t>车检器</w:t>
      </w:r>
      <w:r>
        <w:rPr>
          <w:rFonts w:hint="eastAsia" w:ascii="宋体" w:hAnsi="宋体"/>
          <w:sz w:val="24"/>
        </w:rPr>
        <w:t>、</w:t>
      </w:r>
      <w:r>
        <w:rPr>
          <w:rFonts w:ascii="宋体" w:hAnsi="宋体"/>
          <w:sz w:val="24"/>
        </w:rPr>
        <w:t>交调点等线路</w:t>
      </w:r>
      <w:r>
        <w:rPr>
          <w:rFonts w:hint="eastAsia" w:ascii="宋体" w:hAnsi="宋体"/>
          <w:sz w:val="24"/>
        </w:rPr>
        <w:t>。</w:t>
      </w:r>
    </w:p>
    <w:p w14:paraId="2CA9692D">
      <w:pPr>
        <w:spacing w:line="360" w:lineRule="auto"/>
        <w:ind w:firstLine="480" w:firstLineChars="200"/>
        <w:rPr>
          <w:rFonts w:hint="eastAsia" w:ascii="宋体" w:hAnsi="宋体"/>
          <w:sz w:val="24"/>
        </w:rPr>
      </w:pPr>
      <w:r>
        <w:rPr>
          <w:rFonts w:hint="eastAsia" w:ascii="宋体" w:hAnsi="宋体"/>
          <w:sz w:val="24"/>
        </w:rPr>
        <w:t>③服务</w:t>
      </w:r>
      <w:r>
        <w:rPr>
          <w:rFonts w:ascii="宋体" w:hAnsi="宋体"/>
          <w:sz w:val="24"/>
        </w:rPr>
        <w:t>内容</w:t>
      </w:r>
    </w:p>
    <w:p w14:paraId="27205A19">
      <w:pPr>
        <w:spacing w:line="360" w:lineRule="auto"/>
        <w:ind w:firstLine="480" w:firstLineChars="200"/>
        <w:rPr>
          <w:rFonts w:hint="eastAsia" w:ascii="宋体" w:hAnsi="宋体"/>
          <w:sz w:val="24"/>
        </w:rPr>
      </w:pPr>
      <w:r>
        <w:rPr>
          <w:rFonts w:hint="eastAsia" w:ascii="宋体" w:hAnsi="宋体"/>
          <w:sz w:val="24"/>
        </w:rPr>
        <w:t>A.</w:t>
      </w:r>
      <w:r>
        <w:rPr>
          <w:rFonts w:ascii="宋体" w:hAnsi="宋体"/>
          <w:sz w:val="24"/>
        </w:rPr>
        <w:t>网络系统</w:t>
      </w:r>
      <w:r>
        <w:rPr>
          <w:rFonts w:hint="eastAsia" w:ascii="宋体" w:hAnsi="宋体"/>
          <w:sz w:val="24"/>
        </w:rPr>
        <w:t>和</w:t>
      </w:r>
      <w:r>
        <w:rPr>
          <w:rFonts w:ascii="宋体" w:hAnsi="宋体"/>
          <w:sz w:val="24"/>
        </w:rPr>
        <w:t>设备</w:t>
      </w:r>
      <w:r>
        <w:rPr>
          <w:rFonts w:hint="eastAsia" w:ascii="宋体" w:hAnsi="宋体"/>
          <w:sz w:val="24"/>
        </w:rPr>
        <w:t>运行</w:t>
      </w:r>
      <w:r>
        <w:rPr>
          <w:rFonts w:ascii="宋体" w:hAnsi="宋体"/>
          <w:sz w:val="24"/>
        </w:rPr>
        <w:t>状况监测</w:t>
      </w:r>
    </w:p>
    <w:p w14:paraId="6D23BC9E">
      <w:pPr>
        <w:spacing w:line="360" w:lineRule="auto"/>
        <w:ind w:firstLine="480" w:firstLineChars="200"/>
        <w:rPr>
          <w:rFonts w:hint="eastAsia" w:ascii="宋体" w:hAnsi="宋体"/>
          <w:sz w:val="24"/>
        </w:rPr>
      </w:pPr>
      <w:r>
        <w:rPr>
          <w:rFonts w:ascii="宋体" w:hAnsi="宋体"/>
          <w:sz w:val="24"/>
        </w:rPr>
        <w:t>驻场工程师进行网络日常运行状态的监控，每天记录网络交换机的端口是否可以正常使用</w:t>
      </w:r>
      <w:r>
        <w:rPr>
          <w:rFonts w:hint="eastAsia" w:ascii="宋体" w:hAnsi="宋体"/>
          <w:sz w:val="24"/>
        </w:rPr>
        <w:t>、</w:t>
      </w:r>
      <w:r>
        <w:rPr>
          <w:rFonts w:ascii="宋体" w:hAnsi="宋体"/>
          <w:sz w:val="24"/>
        </w:rPr>
        <w:t>网络的转发和路由是否正常进行</w:t>
      </w:r>
      <w:r>
        <w:rPr>
          <w:rFonts w:hint="eastAsia" w:ascii="宋体" w:hAnsi="宋体"/>
          <w:sz w:val="24"/>
        </w:rPr>
        <w:t>、</w:t>
      </w:r>
      <w:r>
        <w:rPr>
          <w:rFonts w:ascii="宋体" w:hAnsi="宋体"/>
          <w:sz w:val="24"/>
        </w:rPr>
        <w:t>检测交换机的性能</w:t>
      </w:r>
      <w:r>
        <w:rPr>
          <w:rFonts w:hint="eastAsia" w:ascii="宋体" w:hAnsi="宋体"/>
          <w:sz w:val="24"/>
        </w:rPr>
        <w:t>等</w:t>
      </w:r>
      <w:r>
        <w:rPr>
          <w:rFonts w:ascii="宋体" w:hAnsi="宋体"/>
          <w:sz w:val="24"/>
        </w:rPr>
        <w:t>。对各种网络设备的日志进行检查，对重点事件进行记录，对安全事件的产生原因进行判断和解决，及时发现问题，防患于未然。同时能够对设备的运行数据进行记录，形成报表进行统计分析，便于进行网络系统的分析和故障的提前预知。</w:t>
      </w:r>
    </w:p>
    <w:p w14:paraId="5F06CCD2">
      <w:pPr>
        <w:spacing w:line="360" w:lineRule="auto"/>
        <w:ind w:firstLine="480" w:firstLineChars="200"/>
        <w:rPr>
          <w:rFonts w:hint="eastAsia" w:ascii="宋体" w:hAnsi="宋体"/>
          <w:sz w:val="24"/>
        </w:rPr>
      </w:pPr>
      <w:r>
        <w:rPr>
          <w:rFonts w:hint="eastAsia" w:ascii="宋体" w:hAnsi="宋体"/>
          <w:sz w:val="24"/>
        </w:rPr>
        <w:t>B.网络系统的日常管理</w:t>
      </w:r>
      <w:r>
        <w:rPr>
          <w:rFonts w:ascii="宋体" w:hAnsi="宋体"/>
          <w:sz w:val="24"/>
        </w:rPr>
        <w:t>和技术</w:t>
      </w:r>
      <w:r>
        <w:rPr>
          <w:rFonts w:hint="eastAsia" w:ascii="宋体" w:hAnsi="宋体"/>
          <w:sz w:val="24"/>
        </w:rPr>
        <w:t>支持</w:t>
      </w:r>
    </w:p>
    <w:p w14:paraId="4B6D6214">
      <w:pPr>
        <w:spacing w:line="360" w:lineRule="auto"/>
        <w:ind w:firstLine="480" w:firstLineChars="200"/>
        <w:rPr>
          <w:rFonts w:hint="eastAsia" w:ascii="宋体" w:hAnsi="宋体"/>
          <w:sz w:val="24"/>
        </w:rPr>
      </w:pPr>
      <w:r>
        <w:rPr>
          <w:rFonts w:hint="eastAsia" w:ascii="宋体" w:hAnsi="宋体"/>
          <w:sz w:val="24"/>
        </w:rPr>
        <w:t>协助信息管理</w:t>
      </w:r>
      <w:r>
        <w:rPr>
          <w:rFonts w:ascii="宋体" w:hAnsi="宋体"/>
          <w:sz w:val="24"/>
        </w:rPr>
        <w:t>部门</w:t>
      </w:r>
      <w:r>
        <w:rPr>
          <w:rFonts w:hint="eastAsia" w:ascii="宋体" w:hAnsi="宋体"/>
          <w:sz w:val="24"/>
        </w:rPr>
        <w:t>对大楼</w:t>
      </w:r>
      <w:r>
        <w:rPr>
          <w:rFonts w:ascii="宋体" w:hAnsi="宋体"/>
          <w:sz w:val="24"/>
        </w:rPr>
        <w:t>网络进行</w:t>
      </w:r>
      <w:r>
        <w:rPr>
          <w:rFonts w:hint="eastAsia" w:ascii="宋体" w:hAnsi="宋体"/>
          <w:sz w:val="24"/>
        </w:rPr>
        <w:t>日常</w:t>
      </w:r>
      <w:r>
        <w:rPr>
          <w:rFonts w:ascii="宋体" w:hAnsi="宋体"/>
          <w:sz w:val="24"/>
        </w:rPr>
        <w:t>管理</w:t>
      </w:r>
      <w:r>
        <w:rPr>
          <w:rFonts w:hint="eastAsia" w:ascii="宋体" w:hAnsi="宋体"/>
          <w:sz w:val="24"/>
        </w:rPr>
        <w:t>。包含但不限于划分</w:t>
      </w:r>
      <w:r>
        <w:rPr>
          <w:rFonts w:ascii="宋体" w:hAnsi="宋体"/>
          <w:sz w:val="24"/>
        </w:rPr>
        <w:t>和管理</w:t>
      </w:r>
      <w:r>
        <w:rPr>
          <w:rFonts w:hint="eastAsia" w:ascii="宋体" w:hAnsi="宋体"/>
          <w:sz w:val="24"/>
        </w:rPr>
        <w:t>VLAN，IP地址规划和</w:t>
      </w:r>
      <w:r>
        <w:rPr>
          <w:rFonts w:ascii="宋体" w:hAnsi="宋体"/>
          <w:sz w:val="24"/>
        </w:rPr>
        <w:t>管理</w:t>
      </w:r>
      <w:r>
        <w:rPr>
          <w:rFonts w:hint="eastAsia" w:ascii="宋体" w:hAnsi="宋体"/>
          <w:sz w:val="24"/>
        </w:rPr>
        <w:t>，IP地址</w:t>
      </w:r>
      <w:r>
        <w:rPr>
          <w:rFonts w:ascii="宋体" w:hAnsi="宋体"/>
          <w:sz w:val="24"/>
        </w:rPr>
        <w:t>和</w:t>
      </w:r>
      <w:r>
        <w:rPr>
          <w:rFonts w:hint="eastAsia" w:ascii="宋体" w:hAnsi="宋体"/>
          <w:sz w:val="24"/>
        </w:rPr>
        <w:t>网络终端</w:t>
      </w:r>
      <w:r>
        <w:rPr>
          <w:rFonts w:ascii="宋体" w:hAnsi="宋体"/>
          <w:sz w:val="24"/>
        </w:rPr>
        <w:t>设备</w:t>
      </w:r>
      <w:r>
        <w:rPr>
          <w:rFonts w:hint="eastAsia" w:ascii="宋体" w:hAnsi="宋体"/>
          <w:sz w:val="24"/>
        </w:rPr>
        <w:t>MAC地址</w:t>
      </w:r>
      <w:r>
        <w:rPr>
          <w:rFonts w:ascii="宋体" w:hAnsi="宋体"/>
          <w:sz w:val="24"/>
        </w:rPr>
        <w:t>绑定</w:t>
      </w:r>
      <w:r>
        <w:rPr>
          <w:rFonts w:hint="eastAsia" w:ascii="宋体" w:hAnsi="宋体"/>
          <w:sz w:val="24"/>
        </w:rPr>
        <w:t>，无线</w:t>
      </w:r>
      <w:r>
        <w:rPr>
          <w:rFonts w:ascii="宋体" w:hAnsi="宋体"/>
          <w:sz w:val="24"/>
        </w:rPr>
        <w:t>网络管理，</w:t>
      </w:r>
      <w:r>
        <w:rPr>
          <w:rFonts w:hint="eastAsia" w:ascii="宋体" w:hAnsi="宋体"/>
          <w:sz w:val="24"/>
        </w:rPr>
        <w:t>网络</w:t>
      </w:r>
      <w:r>
        <w:rPr>
          <w:rFonts w:ascii="宋体" w:hAnsi="宋体"/>
          <w:sz w:val="24"/>
        </w:rPr>
        <w:t>软件</w:t>
      </w:r>
      <w:r>
        <w:rPr>
          <w:rFonts w:hint="eastAsia" w:ascii="宋体" w:hAnsi="宋体"/>
          <w:sz w:val="24"/>
        </w:rPr>
        <w:t>的</w:t>
      </w:r>
      <w:r>
        <w:rPr>
          <w:rFonts w:ascii="宋体" w:hAnsi="宋体"/>
          <w:sz w:val="24"/>
        </w:rPr>
        <w:t>配置</w:t>
      </w:r>
      <w:r>
        <w:rPr>
          <w:rFonts w:hint="eastAsia" w:ascii="宋体" w:hAnsi="宋体"/>
          <w:sz w:val="24"/>
        </w:rPr>
        <w:t>和</w:t>
      </w:r>
      <w:r>
        <w:rPr>
          <w:rFonts w:ascii="宋体" w:hAnsi="宋体"/>
          <w:sz w:val="24"/>
        </w:rPr>
        <w:t>升级</w:t>
      </w:r>
      <w:r>
        <w:rPr>
          <w:rFonts w:hint="eastAsia" w:ascii="宋体" w:hAnsi="宋体"/>
          <w:sz w:val="24"/>
        </w:rPr>
        <w:t>，</w:t>
      </w:r>
      <w:r>
        <w:rPr>
          <w:rFonts w:ascii="宋体" w:hAnsi="宋体"/>
          <w:sz w:val="24"/>
        </w:rPr>
        <w:t>网络结构、网络路由</w:t>
      </w:r>
      <w:r>
        <w:rPr>
          <w:rFonts w:hint="eastAsia" w:ascii="宋体" w:hAnsi="宋体"/>
          <w:sz w:val="24"/>
        </w:rPr>
        <w:t>的配置</w:t>
      </w:r>
      <w:r>
        <w:rPr>
          <w:rFonts w:ascii="宋体" w:hAnsi="宋体"/>
          <w:sz w:val="24"/>
        </w:rPr>
        <w:t>和调优</w:t>
      </w:r>
      <w:r>
        <w:rPr>
          <w:rFonts w:hint="eastAsia" w:ascii="宋体" w:hAnsi="宋体"/>
          <w:sz w:val="24"/>
        </w:rPr>
        <w:t>，网络</w:t>
      </w:r>
      <w:r>
        <w:rPr>
          <w:rFonts w:ascii="宋体" w:hAnsi="宋体"/>
          <w:sz w:val="24"/>
        </w:rPr>
        <w:t>结构图的绘制</w:t>
      </w:r>
      <w:r>
        <w:rPr>
          <w:rFonts w:hint="eastAsia" w:ascii="宋体" w:hAnsi="宋体"/>
          <w:sz w:val="24"/>
        </w:rPr>
        <w:t>等</w:t>
      </w:r>
      <w:r>
        <w:rPr>
          <w:rFonts w:ascii="宋体" w:hAnsi="宋体"/>
          <w:sz w:val="24"/>
        </w:rPr>
        <w:t>。</w:t>
      </w:r>
      <w:r>
        <w:rPr>
          <w:rFonts w:hint="eastAsia" w:ascii="宋体" w:hAnsi="宋体"/>
          <w:sz w:val="24"/>
        </w:rPr>
        <w:t>如</w:t>
      </w:r>
      <w:r>
        <w:rPr>
          <w:rFonts w:ascii="宋体" w:hAnsi="宋体"/>
          <w:sz w:val="24"/>
        </w:rPr>
        <w:t>网络出现异常</w:t>
      </w:r>
      <w:r>
        <w:rPr>
          <w:rFonts w:hint="eastAsia" w:ascii="宋体" w:hAnsi="宋体"/>
          <w:sz w:val="24"/>
        </w:rPr>
        <w:t>情况</w:t>
      </w:r>
      <w:r>
        <w:rPr>
          <w:rFonts w:ascii="宋体" w:hAnsi="宋体"/>
          <w:sz w:val="24"/>
        </w:rPr>
        <w:t>，</w:t>
      </w:r>
      <w:r>
        <w:rPr>
          <w:rFonts w:hint="eastAsia" w:ascii="宋体" w:hAnsi="宋体"/>
          <w:sz w:val="24"/>
        </w:rPr>
        <w:t>驻场</w:t>
      </w:r>
      <w:r>
        <w:rPr>
          <w:rFonts w:ascii="宋体" w:hAnsi="宋体"/>
          <w:sz w:val="24"/>
        </w:rPr>
        <w:t>工程师在第一时间分析故障</w:t>
      </w:r>
      <w:r>
        <w:rPr>
          <w:rFonts w:hint="eastAsia" w:ascii="宋体" w:hAnsi="宋体"/>
          <w:sz w:val="24"/>
        </w:rPr>
        <w:t>并提出</w:t>
      </w:r>
      <w:r>
        <w:rPr>
          <w:rFonts w:ascii="宋体" w:hAnsi="宋体"/>
          <w:sz w:val="24"/>
        </w:rPr>
        <w:t>解决方案</w:t>
      </w:r>
      <w:r>
        <w:rPr>
          <w:rFonts w:hint="eastAsia" w:ascii="宋体" w:hAnsi="宋体"/>
          <w:sz w:val="24"/>
        </w:rPr>
        <w:t>。</w:t>
      </w:r>
    </w:p>
    <w:p w14:paraId="1BF058FF">
      <w:pPr>
        <w:spacing w:line="360" w:lineRule="auto"/>
        <w:ind w:firstLine="480" w:firstLineChars="200"/>
        <w:rPr>
          <w:rFonts w:hint="eastAsia" w:ascii="宋体" w:hAnsi="宋体"/>
          <w:sz w:val="24"/>
        </w:rPr>
      </w:pPr>
      <w:r>
        <w:rPr>
          <w:rFonts w:hint="eastAsia" w:ascii="宋体" w:hAnsi="宋体"/>
          <w:sz w:val="24"/>
        </w:rPr>
        <w:t>C.网络</w:t>
      </w:r>
      <w:r>
        <w:rPr>
          <w:rFonts w:ascii="宋体" w:hAnsi="宋体"/>
          <w:sz w:val="24"/>
        </w:rPr>
        <w:t>资产的</w:t>
      </w:r>
      <w:r>
        <w:rPr>
          <w:rFonts w:hint="eastAsia" w:ascii="宋体" w:hAnsi="宋体"/>
          <w:sz w:val="24"/>
        </w:rPr>
        <w:t>收集和</w:t>
      </w:r>
      <w:r>
        <w:rPr>
          <w:rFonts w:ascii="宋体" w:hAnsi="宋体"/>
          <w:sz w:val="24"/>
        </w:rPr>
        <w:t>统计</w:t>
      </w:r>
    </w:p>
    <w:p w14:paraId="12C65EEE">
      <w:pPr>
        <w:spacing w:line="360" w:lineRule="auto"/>
        <w:ind w:firstLine="480" w:firstLineChars="200"/>
        <w:rPr>
          <w:rFonts w:hint="eastAsia" w:ascii="宋体" w:hAnsi="宋体"/>
          <w:sz w:val="24"/>
        </w:rPr>
      </w:pPr>
      <w:r>
        <w:rPr>
          <w:rFonts w:hint="eastAsia" w:ascii="宋体" w:hAnsi="宋体"/>
          <w:sz w:val="24"/>
        </w:rPr>
        <w:t>协助公路中心信息</w:t>
      </w:r>
      <w:r>
        <w:rPr>
          <w:rFonts w:ascii="宋体" w:hAnsi="宋体"/>
          <w:sz w:val="24"/>
        </w:rPr>
        <w:t>管理部门对</w:t>
      </w:r>
      <w:r>
        <w:rPr>
          <w:rFonts w:hint="eastAsia" w:ascii="宋体" w:hAnsi="宋体"/>
          <w:sz w:val="24"/>
        </w:rPr>
        <w:t>大楼</w:t>
      </w:r>
      <w:r>
        <w:rPr>
          <w:rFonts w:ascii="宋体" w:hAnsi="宋体"/>
          <w:sz w:val="24"/>
        </w:rPr>
        <w:t>网络进行统计</w:t>
      </w:r>
      <w:r>
        <w:rPr>
          <w:rFonts w:hint="eastAsia" w:ascii="宋体" w:hAnsi="宋体"/>
          <w:sz w:val="24"/>
        </w:rPr>
        <w:t>并</w:t>
      </w:r>
      <w:r>
        <w:rPr>
          <w:rFonts w:ascii="宋体" w:hAnsi="宋体"/>
          <w:sz w:val="24"/>
        </w:rPr>
        <w:t>建立相关制度对网络</w:t>
      </w:r>
      <w:r>
        <w:rPr>
          <w:rFonts w:hint="eastAsia" w:ascii="宋体" w:hAnsi="宋体"/>
          <w:sz w:val="24"/>
        </w:rPr>
        <w:t>资源进行全面和</w:t>
      </w:r>
      <w:r>
        <w:rPr>
          <w:rFonts w:ascii="宋体" w:hAnsi="宋体"/>
          <w:sz w:val="24"/>
        </w:rPr>
        <w:t>有效的管理。</w:t>
      </w:r>
      <w:r>
        <w:rPr>
          <w:rFonts w:hint="eastAsia" w:ascii="宋体" w:hAnsi="宋体"/>
          <w:sz w:val="24"/>
        </w:rPr>
        <w:t>包含</w:t>
      </w:r>
      <w:r>
        <w:rPr>
          <w:rFonts w:ascii="宋体" w:hAnsi="宋体"/>
          <w:sz w:val="24"/>
        </w:rPr>
        <w:t>但不限于虚拟</w:t>
      </w:r>
      <w:r>
        <w:rPr>
          <w:rFonts w:hint="eastAsia" w:ascii="宋体" w:hAnsi="宋体"/>
          <w:sz w:val="24"/>
        </w:rPr>
        <w:t>网络</w:t>
      </w:r>
      <w:r>
        <w:rPr>
          <w:rFonts w:ascii="宋体" w:hAnsi="宋体"/>
          <w:sz w:val="24"/>
        </w:rPr>
        <w:t>终端</w:t>
      </w:r>
      <w:r>
        <w:rPr>
          <w:rFonts w:hint="eastAsia" w:ascii="宋体" w:hAnsi="宋体"/>
          <w:sz w:val="24"/>
        </w:rPr>
        <w:t>MAC地址的</w:t>
      </w:r>
      <w:r>
        <w:rPr>
          <w:rFonts w:ascii="宋体" w:hAnsi="宋体"/>
          <w:sz w:val="24"/>
        </w:rPr>
        <w:t>统计</w:t>
      </w:r>
      <w:r>
        <w:rPr>
          <w:rFonts w:hint="eastAsia" w:ascii="宋体" w:hAnsi="宋体"/>
          <w:sz w:val="24"/>
        </w:rPr>
        <w:t>，网络</w:t>
      </w:r>
      <w:r>
        <w:rPr>
          <w:rFonts w:ascii="宋体" w:hAnsi="宋体"/>
          <w:sz w:val="24"/>
        </w:rPr>
        <w:t>设备型号、数量、版本和补丁等信息</w:t>
      </w:r>
      <w:r>
        <w:rPr>
          <w:rFonts w:hint="eastAsia" w:ascii="宋体" w:hAnsi="宋体"/>
          <w:sz w:val="24"/>
        </w:rPr>
        <w:t>的</w:t>
      </w:r>
      <w:r>
        <w:rPr>
          <w:rFonts w:ascii="宋体" w:hAnsi="宋体"/>
          <w:sz w:val="24"/>
        </w:rPr>
        <w:t>统计</w:t>
      </w:r>
      <w:r>
        <w:rPr>
          <w:rFonts w:hint="eastAsia" w:ascii="宋体" w:hAnsi="宋体"/>
          <w:sz w:val="24"/>
        </w:rPr>
        <w:t>，</w:t>
      </w:r>
      <w:r>
        <w:rPr>
          <w:rFonts w:ascii="宋体" w:hAnsi="宋体"/>
          <w:sz w:val="24"/>
        </w:rPr>
        <w:t>网络</w:t>
      </w:r>
      <w:r>
        <w:rPr>
          <w:rFonts w:hint="eastAsia" w:ascii="宋体" w:hAnsi="宋体"/>
          <w:sz w:val="24"/>
        </w:rPr>
        <w:t>布线</w:t>
      </w:r>
      <w:r>
        <w:rPr>
          <w:rFonts w:ascii="宋体" w:hAnsi="宋体"/>
          <w:sz w:val="24"/>
        </w:rPr>
        <w:t>标识等。</w:t>
      </w:r>
    </w:p>
    <w:p w14:paraId="6DFA5F90">
      <w:pPr>
        <w:spacing w:line="360" w:lineRule="auto"/>
        <w:ind w:firstLine="480" w:firstLineChars="200"/>
        <w:rPr>
          <w:rFonts w:hint="eastAsia" w:ascii="宋体" w:hAnsi="宋体"/>
          <w:sz w:val="24"/>
        </w:rPr>
      </w:pPr>
      <w:r>
        <w:rPr>
          <w:rFonts w:hint="eastAsia" w:ascii="宋体" w:hAnsi="宋体"/>
          <w:sz w:val="24"/>
        </w:rPr>
        <w:t>D.为终端</w:t>
      </w:r>
      <w:r>
        <w:rPr>
          <w:rFonts w:ascii="宋体" w:hAnsi="宋体"/>
          <w:sz w:val="24"/>
        </w:rPr>
        <w:t>用户提供</w:t>
      </w:r>
      <w:r>
        <w:rPr>
          <w:rFonts w:hint="eastAsia" w:ascii="宋体" w:hAnsi="宋体"/>
          <w:sz w:val="24"/>
        </w:rPr>
        <w:t>服务</w:t>
      </w:r>
      <w:r>
        <w:rPr>
          <w:rFonts w:ascii="宋体" w:hAnsi="宋体"/>
          <w:sz w:val="24"/>
        </w:rPr>
        <w:t>响应</w:t>
      </w:r>
      <w:r>
        <w:rPr>
          <w:rFonts w:hint="eastAsia" w:ascii="宋体" w:hAnsi="宋体"/>
          <w:sz w:val="24"/>
        </w:rPr>
        <w:t>和技术</w:t>
      </w:r>
      <w:r>
        <w:rPr>
          <w:rFonts w:ascii="宋体" w:hAnsi="宋体"/>
          <w:sz w:val="24"/>
        </w:rPr>
        <w:t>保障</w:t>
      </w:r>
    </w:p>
    <w:p w14:paraId="2D98A9C0">
      <w:pPr>
        <w:spacing w:line="360" w:lineRule="auto"/>
        <w:ind w:firstLine="480" w:firstLineChars="200"/>
        <w:rPr>
          <w:rFonts w:hint="eastAsia" w:ascii="宋体" w:hAnsi="宋体"/>
          <w:sz w:val="24"/>
        </w:rPr>
      </w:pPr>
      <w:r>
        <w:rPr>
          <w:rFonts w:hint="eastAsia" w:ascii="宋体" w:hAnsi="宋体"/>
          <w:sz w:val="24"/>
        </w:rPr>
        <w:t>包含但不限于解决终端用户网络</w:t>
      </w:r>
      <w:r>
        <w:rPr>
          <w:rFonts w:ascii="宋体" w:hAnsi="宋体"/>
          <w:sz w:val="24"/>
        </w:rPr>
        <w:t>设备</w:t>
      </w:r>
      <w:r>
        <w:rPr>
          <w:rFonts w:hint="eastAsia" w:ascii="宋体" w:hAnsi="宋体"/>
          <w:sz w:val="24"/>
        </w:rPr>
        <w:t>问题</w:t>
      </w:r>
      <w:r>
        <w:rPr>
          <w:rFonts w:ascii="宋体" w:hAnsi="宋体"/>
          <w:sz w:val="24"/>
        </w:rPr>
        <w:t>，如</w:t>
      </w:r>
      <w:r>
        <w:rPr>
          <w:rFonts w:hint="eastAsia" w:ascii="宋体" w:hAnsi="宋体"/>
          <w:sz w:val="24"/>
        </w:rPr>
        <w:t>不能</w:t>
      </w:r>
      <w:r>
        <w:rPr>
          <w:rFonts w:ascii="宋体" w:hAnsi="宋体"/>
          <w:sz w:val="24"/>
        </w:rPr>
        <w:t>上网</w:t>
      </w:r>
      <w:r>
        <w:rPr>
          <w:rFonts w:hint="eastAsia" w:ascii="宋体" w:hAnsi="宋体"/>
          <w:sz w:val="24"/>
        </w:rPr>
        <w:t>、</w:t>
      </w:r>
      <w:r>
        <w:rPr>
          <w:rFonts w:ascii="宋体" w:hAnsi="宋体"/>
          <w:sz w:val="24"/>
        </w:rPr>
        <w:t>网络慢</w:t>
      </w:r>
      <w:r>
        <w:rPr>
          <w:rFonts w:hint="eastAsia" w:ascii="宋体" w:hAnsi="宋体"/>
          <w:sz w:val="24"/>
        </w:rPr>
        <w:t>、</w:t>
      </w:r>
      <w:r>
        <w:rPr>
          <w:rFonts w:ascii="宋体" w:hAnsi="宋体"/>
          <w:sz w:val="24"/>
        </w:rPr>
        <w:t>变更网络设备</w:t>
      </w:r>
      <w:r>
        <w:rPr>
          <w:rFonts w:hint="eastAsia" w:ascii="宋体" w:hAnsi="宋体"/>
          <w:sz w:val="24"/>
        </w:rPr>
        <w:t>（MAC地址</w:t>
      </w:r>
      <w:r>
        <w:rPr>
          <w:rFonts w:ascii="宋体" w:hAnsi="宋体"/>
          <w:sz w:val="24"/>
        </w:rPr>
        <w:t>变更）等；</w:t>
      </w:r>
      <w:r>
        <w:rPr>
          <w:rFonts w:hint="eastAsia" w:ascii="宋体" w:hAnsi="宋体"/>
          <w:sz w:val="24"/>
        </w:rPr>
        <w:t>解决部门网络</w:t>
      </w:r>
      <w:r>
        <w:rPr>
          <w:rFonts w:ascii="宋体" w:hAnsi="宋体"/>
          <w:sz w:val="24"/>
        </w:rPr>
        <w:t>配置问题，如</w:t>
      </w:r>
      <w:r>
        <w:rPr>
          <w:rFonts w:hint="eastAsia" w:ascii="宋体" w:hAnsi="宋体"/>
          <w:sz w:val="24"/>
        </w:rPr>
        <w:t>某部门增加用户</w:t>
      </w:r>
      <w:r>
        <w:rPr>
          <w:rFonts w:ascii="宋体" w:hAnsi="宋体"/>
          <w:sz w:val="24"/>
        </w:rPr>
        <w:t>或某部门</w:t>
      </w:r>
      <w:r>
        <w:rPr>
          <w:rFonts w:hint="eastAsia" w:ascii="宋体" w:hAnsi="宋体"/>
          <w:sz w:val="24"/>
        </w:rPr>
        <w:t>网络</w:t>
      </w:r>
      <w:r>
        <w:rPr>
          <w:rFonts w:ascii="宋体" w:hAnsi="宋体"/>
          <w:sz w:val="24"/>
        </w:rPr>
        <w:t>结构发生变化等；</w:t>
      </w:r>
      <w:r>
        <w:rPr>
          <w:rFonts w:hint="eastAsia" w:ascii="宋体" w:hAnsi="宋体"/>
          <w:sz w:val="24"/>
        </w:rPr>
        <w:t>为</w:t>
      </w:r>
      <w:r>
        <w:rPr>
          <w:rFonts w:ascii="宋体" w:hAnsi="宋体"/>
          <w:sz w:val="24"/>
        </w:rPr>
        <w:t>终端用户提供</w:t>
      </w:r>
      <w:r>
        <w:rPr>
          <w:rFonts w:hint="eastAsia" w:ascii="宋体" w:hAnsi="宋体"/>
          <w:sz w:val="24"/>
        </w:rPr>
        <w:t>5类和6类</w:t>
      </w:r>
      <w:r>
        <w:rPr>
          <w:rFonts w:ascii="宋体" w:hAnsi="宋体"/>
          <w:sz w:val="24"/>
        </w:rPr>
        <w:t>网络配线及电话线</w:t>
      </w:r>
      <w:r>
        <w:rPr>
          <w:rFonts w:hint="eastAsia" w:ascii="宋体" w:hAnsi="宋体"/>
          <w:sz w:val="24"/>
        </w:rPr>
        <w:t>的定制等</w:t>
      </w:r>
      <w:r>
        <w:rPr>
          <w:rFonts w:ascii="宋体" w:hAnsi="宋体"/>
          <w:sz w:val="24"/>
        </w:rPr>
        <w:t>。</w:t>
      </w:r>
      <w:r>
        <w:rPr>
          <w:rFonts w:hint="eastAsia" w:ascii="宋体" w:hAnsi="宋体"/>
          <w:sz w:val="24"/>
        </w:rPr>
        <w:t>为无锡市公路事业发展中心关键事件</w:t>
      </w:r>
      <w:r>
        <w:rPr>
          <w:rFonts w:ascii="宋体" w:hAnsi="宋体"/>
          <w:sz w:val="24"/>
        </w:rPr>
        <w:t>如</w:t>
      </w:r>
      <w:r>
        <w:rPr>
          <w:rFonts w:hint="eastAsia" w:ascii="宋体" w:hAnsi="宋体"/>
          <w:sz w:val="24"/>
        </w:rPr>
        <w:t>重要</w:t>
      </w:r>
      <w:r>
        <w:rPr>
          <w:rFonts w:ascii="宋体" w:hAnsi="宋体"/>
          <w:sz w:val="24"/>
        </w:rPr>
        <w:t>会议和</w:t>
      </w:r>
      <w:r>
        <w:rPr>
          <w:rFonts w:hint="eastAsia" w:ascii="宋体" w:hAnsi="宋体"/>
          <w:sz w:val="24"/>
        </w:rPr>
        <w:t>重大活动</w:t>
      </w:r>
      <w:r>
        <w:rPr>
          <w:rFonts w:ascii="宋体" w:hAnsi="宋体"/>
          <w:sz w:val="24"/>
        </w:rPr>
        <w:t>等提供</w:t>
      </w:r>
      <w:r>
        <w:rPr>
          <w:rFonts w:hint="eastAsia" w:ascii="宋体" w:hAnsi="宋体"/>
          <w:sz w:val="24"/>
        </w:rPr>
        <w:t>网络</w:t>
      </w:r>
      <w:r>
        <w:rPr>
          <w:rFonts w:ascii="宋体" w:hAnsi="宋体"/>
          <w:sz w:val="24"/>
        </w:rPr>
        <w:t>专人保障</w:t>
      </w:r>
      <w:r>
        <w:rPr>
          <w:rFonts w:hint="eastAsia" w:ascii="宋体" w:hAnsi="宋体"/>
          <w:sz w:val="24"/>
        </w:rPr>
        <w:t>服务等</w:t>
      </w:r>
      <w:r>
        <w:rPr>
          <w:rFonts w:ascii="宋体" w:hAnsi="宋体"/>
          <w:sz w:val="24"/>
        </w:rPr>
        <w:t>。</w:t>
      </w:r>
    </w:p>
    <w:p w14:paraId="262AE4C4">
      <w:pPr>
        <w:spacing w:line="360" w:lineRule="auto"/>
        <w:ind w:firstLine="480" w:firstLineChars="200"/>
        <w:rPr>
          <w:rFonts w:hint="eastAsia" w:ascii="宋体" w:hAnsi="宋体"/>
          <w:sz w:val="24"/>
        </w:rPr>
      </w:pPr>
      <w:r>
        <w:rPr>
          <w:rFonts w:hint="eastAsia" w:ascii="宋体" w:hAnsi="宋体"/>
          <w:sz w:val="24"/>
        </w:rPr>
        <w:t>E.</w:t>
      </w:r>
      <w:r>
        <w:rPr>
          <w:rFonts w:ascii="宋体" w:hAnsi="宋体"/>
          <w:sz w:val="24"/>
        </w:rPr>
        <w:t>网络设备巡检</w:t>
      </w:r>
    </w:p>
    <w:p w14:paraId="635335C8">
      <w:pPr>
        <w:spacing w:line="360" w:lineRule="auto"/>
        <w:ind w:firstLine="480" w:firstLineChars="200"/>
        <w:rPr>
          <w:rFonts w:hint="eastAsia" w:ascii="宋体" w:hAnsi="宋体"/>
          <w:sz w:val="24"/>
        </w:rPr>
      </w:pPr>
      <w:r>
        <w:rPr>
          <w:rFonts w:ascii="宋体" w:hAnsi="宋体"/>
          <w:sz w:val="24"/>
        </w:rPr>
        <w:t>要求</w:t>
      </w:r>
      <w:r>
        <w:rPr>
          <w:rFonts w:hint="eastAsia" w:ascii="宋体" w:hAnsi="宋体"/>
          <w:sz w:val="24"/>
        </w:rPr>
        <w:t>驻场工程师</w:t>
      </w:r>
      <w:r>
        <w:rPr>
          <w:rFonts w:ascii="宋体" w:hAnsi="宋体"/>
          <w:sz w:val="24"/>
        </w:rPr>
        <w:t>做好定期对网络信息点、配线架、终端模块、接入交换机、汇聚交换机和核心交换机</w:t>
      </w:r>
      <w:r>
        <w:rPr>
          <w:rFonts w:hint="eastAsia" w:ascii="宋体" w:hAnsi="宋体"/>
          <w:sz w:val="24"/>
        </w:rPr>
        <w:t>等网络</w:t>
      </w:r>
      <w:r>
        <w:rPr>
          <w:rFonts w:ascii="宋体" w:hAnsi="宋体"/>
          <w:sz w:val="24"/>
        </w:rPr>
        <w:t>设备的巡检工作。</w:t>
      </w:r>
    </w:p>
    <w:p w14:paraId="37A2D597">
      <w:pPr>
        <w:spacing w:line="360" w:lineRule="auto"/>
        <w:ind w:firstLine="480" w:firstLineChars="200"/>
        <w:rPr>
          <w:rFonts w:hint="eastAsia" w:ascii="宋体" w:hAnsi="宋体"/>
          <w:sz w:val="24"/>
        </w:rPr>
      </w:pPr>
      <w:r>
        <w:rPr>
          <w:rFonts w:hint="eastAsia" w:ascii="宋体" w:hAnsi="宋体"/>
          <w:sz w:val="24"/>
        </w:rPr>
        <w:t>F.</w:t>
      </w:r>
      <w:r>
        <w:rPr>
          <w:rFonts w:ascii="宋体" w:hAnsi="宋体"/>
          <w:sz w:val="24"/>
        </w:rPr>
        <w:t>网络运行分析</w:t>
      </w:r>
      <w:r>
        <w:rPr>
          <w:rFonts w:hint="eastAsia" w:ascii="宋体" w:hAnsi="宋体"/>
          <w:sz w:val="24"/>
        </w:rPr>
        <w:t>、</w:t>
      </w:r>
      <w:r>
        <w:rPr>
          <w:rFonts w:ascii="宋体" w:hAnsi="宋体"/>
          <w:sz w:val="24"/>
        </w:rPr>
        <w:t>管理</w:t>
      </w:r>
      <w:r>
        <w:rPr>
          <w:rFonts w:hint="eastAsia" w:ascii="宋体" w:hAnsi="宋体"/>
          <w:sz w:val="24"/>
        </w:rPr>
        <w:t>和</w:t>
      </w:r>
      <w:r>
        <w:rPr>
          <w:rFonts w:ascii="宋体" w:hAnsi="宋体"/>
          <w:sz w:val="24"/>
        </w:rPr>
        <w:t>调优</w:t>
      </w:r>
    </w:p>
    <w:p w14:paraId="08E79A30">
      <w:pPr>
        <w:spacing w:line="360" w:lineRule="auto"/>
        <w:ind w:firstLine="480" w:firstLineChars="200"/>
        <w:rPr>
          <w:rFonts w:hint="eastAsia" w:ascii="宋体" w:hAnsi="宋体"/>
          <w:sz w:val="24"/>
        </w:rPr>
      </w:pPr>
      <w:r>
        <w:rPr>
          <w:rFonts w:ascii="宋体" w:hAnsi="宋体"/>
          <w:sz w:val="24"/>
        </w:rPr>
        <w:t>工程师通过对</w:t>
      </w:r>
      <w:r>
        <w:rPr>
          <w:rFonts w:hint="eastAsia" w:ascii="宋体" w:hAnsi="宋体"/>
          <w:sz w:val="24"/>
        </w:rPr>
        <w:t>中心</w:t>
      </w:r>
      <w:r>
        <w:rPr>
          <w:rFonts w:ascii="宋体" w:hAnsi="宋体"/>
          <w:sz w:val="24"/>
        </w:rPr>
        <w:t>网络运行状况、网络问题进行周期性检查</w:t>
      </w:r>
      <w:r>
        <w:rPr>
          <w:rFonts w:hint="eastAsia" w:ascii="宋体" w:hAnsi="宋体"/>
          <w:sz w:val="24"/>
        </w:rPr>
        <w:t>和</w:t>
      </w:r>
      <w:r>
        <w:rPr>
          <w:rFonts w:ascii="宋体" w:hAnsi="宋体"/>
          <w:sz w:val="24"/>
        </w:rPr>
        <w:t>分析后，进行整体网络性能评估</w:t>
      </w:r>
      <w:r>
        <w:rPr>
          <w:rFonts w:hint="eastAsia" w:ascii="宋体" w:hAnsi="宋体"/>
          <w:sz w:val="24"/>
        </w:rPr>
        <w:t>，</w:t>
      </w:r>
      <w:r>
        <w:rPr>
          <w:rFonts w:ascii="宋体" w:hAnsi="宋体"/>
          <w:sz w:val="24"/>
        </w:rPr>
        <w:t>针对网络的利用率进行优化并提出网络扩容和优化的建议。</w:t>
      </w:r>
    </w:p>
    <w:p w14:paraId="17E8AF61">
      <w:pPr>
        <w:spacing w:line="360" w:lineRule="auto"/>
        <w:ind w:firstLine="480" w:firstLineChars="200"/>
        <w:rPr>
          <w:rFonts w:hint="eastAsia" w:ascii="宋体" w:hAnsi="宋体"/>
          <w:sz w:val="24"/>
        </w:rPr>
      </w:pPr>
      <w:r>
        <w:rPr>
          <w:rFonts w:hint="eastAsia" w:ascii="宋体" w:hAnsi="宋体"/>
          <w:sz w:val="24"/>
        </w:rPr>
        <w:t>④</w:t>
      </w:r>
      <w:r>
        <w:rPr>
          <w:rFonts w:ascii="宋体" w:hAnsi="宋体"/>
          <w:sz w:val="24"/>
        </w:rPr>
        <w:t>服务</w:t>
      </w:r>
      <w:r>
        <w:rPr>
          <w:rFonts w:hint="eastAsia" w:ascii="宋体" w:hAnsi="宋体"/>
          <w:sz w:val="24"/>
        </w:rPr>
        <w:t>要求</w:t>
      </w:r>
    </w:p>
    <w:p w14:paraId="73B5C095">
      <w:pPr>
        <w:spacing w:line="360" w:lineRule="auto"/>
        <w:ind w:firstLine="480" w:firstLineChars="200"/>
        <w:rPr>
          <w:rFonts w:hint="eastAsia" w:ascii="宋体" w:hAnsi="宋体"/>
          <w:sz w:val="24"/>
        </w:rPr>
      </w:pPr>
      <w:r>
        <w:rPr>
          <w:rFonts w:hint="eastAsia" w:ascii="宋体" w:hAnsi="宋体"/>
          <w:sz w:val="24"/>
        </w:rPr>
        <w:t>A.</w:t>
      </w:r>
      <w:r>
        <w:rPr>
          <w:rFonts w:ascii="宋体" w:hAnsi="宋体"/>
          <w:sz w:val="24"/>
        </w:rPr>
        <w:t>网络巡检：驻场工程师</w:t>
      </w:r>
      <w:r>
        <w:rPr>
          <w:rFonts w:hint="eastAsia" w:ascii="宋体" w:hAnsi="宋体"/>
          <w:sz w:val="24"/>
        </w:rPr>
        <w:t>定期</w:t>
      </w:r>
      <w:r>
        <w:rPr>
          <w:rFonts w:ascii="宋体" w:hAnsi="宋体"/>
          <w:sz w:val="24"/>
        </w:rPr>
        <w:t>完成网络设备巡检，</w:t>
      </w:r>
      <w:r>
        <w:rPr>
          <w:rFonts w:hint="eastAsia" w:ascii="宋体" w:hAnsi="宋体"/>
          <w:sz w:val="24"/>
        </w:rPr>
        <w:t>根据</w:t>
      </w:r>
      <w:r>
        <w:rPr>
          <w:rFonts w:ascii="宋体" w:hAnsi="宋体"/>
          <w:sz w:val="24"/>
        </w:rPr>
        <w:t>网络运行情况</w:t>
      </w:r>
      <w:r>
        <w:rPr>
          <w:rFonts w:hint="eastAsia" w:ascii="宋体" w:hAnsi="宋体"/>
          <w:sz w:val="24"/>
        </w:rPr>
        <w:t>提出</w:t>
      </w:r>
      <w:r>
        <w:rPr>
          <w:rFonts w:ascii="宋体" w:hAnsi="宋体"/>
          <w:sz w:val="24"/>
        </w:rPr>
        <w:t>合理化建议</w:t>
      </w:r>
      <w:r>
        <w:rPr>
          <w:rFonts w:hint="eastAsia" w:ascii="宋体" w:hAnsi="宋体"/>
          <w:sz w:val="24"/>
        </w:rPr>
        <w:t>，</w:t>
      </w:r>
      <w:r>
        <w:rPr>
          <w:rFonts w:ascii="宋体" w:hAnsi="宋体"/>
          <w:sz w:val="24"/>
        </w:rPr>
        <w:t>按月、季、年向</w:t>
      </w:r>
      <w:r>
        <w:rPr>
          <w:rFonts w:hint="eastAsia" w:ascii="宋体" w:hAnsi="宋体"/>
          <w:sz w:val="24"/>
        </w:rPr>
        <w:t>中心管理</w:t>
      </w:r>
      <w:r>
        <w:rPr>
          <w:rFonts w:ascii="宋体" w:hAnsi="宋体"/>
          <w:sz w:val="24"/>
        </w:rPr>
        <w:t>部门提交系统运行报告。</w:t>
      </w:r>
    </w:p>
    <w:p w14:paraId="66A36FFC">
      <w:pPr>
        <w:spacing w:line="360" w:lineRule="auto"/>
        <w:ind w:firstLine="480" w:firstLineChars="200"/>
        <w:rPr>
          <w:rFonts w:hint="eastAsia" w:ascii="宋体" w:hAnsi="宋体"/>
          <w:sz w:val="24"/>
        </w:rPr>
      </w:pPr>
      <w:r>
        <w:rPr>
          <w:rFonts w:hint="eastAsia" w:ascii="宋体" w:hAnsi="宋体"/>
          <w:sz w:val="24"/>
        </w:rPr>
        <w:t>B.</w:t>
      </w:r>
      <w:r>
        <w:rPr>
          <w:rFonts w:ascii="宋体" w:hAnsi="宋体"/>
          <w:sz w:val="24"/>
        </w:rPr>
        <w:t>应急处置方案：制定切实可行的应急</w:t>
      </w:r>
      <w:r>
        <w:rPr>
          <w:rFonts w:hint="eastAsia" w:ascii="宋体" w:hAnsi="宋体"/>
          <w:sz w:val="24"/>
        </w:rPr>
        <w:t>处置</w:t>
      </w:r>
      <w:r>
        <w:rPr>
          <w:rFonts w:ascii="宋体" w:hAnsi="宋体"/>
          <w:sz w:val="24"/>
        </w:rPr>
        <w:t>方案并提供应急响应技术支持。</w:t>
      </w:r>
    </w:p>
    <w:p w14:paraId="2366A64F">
      <w:pPr>
        <w:spacing w:line="360" w:lineRule="auto"/>
        <w:ind w:firstLine="480" w:firstLineChars="200"/>
        <w:rPr>
          <w:rFonts w:hint="eastAsia" w:ascii="宋体" w:hAnsi="宋体"/>
          <w:sz w:val="24"/>
        </w:rPr>
      </w:pPr>
      <w:r>
        <w:rPr>
          <w:rFonts w:hint="eastAsia" w:ascii="宋体" w:hAnsi="宋体"/>
          <w:sz w:val="24"/>
        </w:rPr>
        <w:t>C.建立备品库</w:t>
      </w:r>
      <w:r>
        <w:rPr>
          <w:rFonts w:ascii="宋体" w:hAnsi="宋体"/>
          <w:sz w:val="24"/>
        </w:rPr>
        <w:t>系统</w:t>
      </w:r>
      <w:r>
        <w:rPr>
          <w:rFonts w:hint="eastAsia" w:ascii="宋体" w:hAnsi="宋体"/>
          <w:sz w:val="24"/>
        </w:rPr>
        <w:t>：</w:t>
      </w:r>
      <w:r>
        <w:rPr>
          <w:rFonts w:ascii="宋体" w:hAnsi="宋体"/>
          <w:sz w:val="24"/>
        </w:rPr>
        <w:t>根据应急响应预案，分析出潜在的关键硬件设备风险点，</w:t>
      </w:r>
      <w:r>
        <w:rPr>
          <w:rFonts w:hint="eastAsia" w:ascii="宋体" w:hAnsi="宋体"/>
          <w:sz w:val="24"/>
        </w:rPr>
        <w:t>协助采购方</w:t>
      </w:r>
      <w:r>
        <w:rPr>
          <w:rFonts w:ascii="宋体" w:hAnsi="宋体"/>
          <w:sz w:val="24"/>
        </w:rPr>
        <w:t>建立完整的硬件设备备品库系统。</w:t>
      </w:r>
    </w:p>
    <w:p w14:paraId="570FE42C">
      <w:pPr>
        <w:spacing w:line="360" w:lineRule="auto"/>
        <w:ind w:firstLine="480" w:firstLineChars="200"/>
        <w:rPr>
          <w:rFonts w:hint="eastAsia" w:ascii="宋体" w:hAnsi="宋体"/>
          <w:sz w:val="24"/>
        </w:rPr>
      </w:pPr>
      <w:r>
        <w:rPr>
          <w:rFonts w:hint="eastAsia" w:ascii="宋体" w:hAnsi="宋体"/>
          <w:sz w:val="24"/>
        </w:rPr>
        <w:t>D.维护</w:t>
      </w:r>
      <w:r>
        <w:rPr>
          <w:rFonts w:ascii="宋体" w:hAnsi="宋体"/>
          <w:sz w:val="24"/>
        </w:rPr>
        <w:t>设备：</w:t>
      </w:r>
      <w:r>
        <w:rPr>
          <w:rFonts w:hint="eastAsia" w:ascii="宋体" w:hAnsi="宋体"/>
          <w:sz w:val="24"/>
        </w:rPr>
        <w:t>中标供应商自行</w:t>
      </w:r>
      <w:r>
        <w:rPr>
          <w:rFonts w:ascii="宋体" w:hAnsi="宋体"/>
          <w:sz w:val="24"/>
        </w:rPr>
        <w:t>准备维保</w:t>
      </w:r>
      <w:r>
        <w:rPr>
          <w:rFonts w:hint="eastAsia" w:ascii="宋体" w:hAnsi="宋体"/>
          <w:sz w:val="24"/>
        </w:rPr>
        <w:t>所</w:t>
      </w:r>
      <w:r>
        <w:rPr>
          <w:rFonts w:ascii="宋体" w:hAnsi="宋体"/>
          <w:sz w:val="24"/>
        </w:rPr>
        <w:t>需的设备和</w:t>
      </w:r>
      <w:r>
        <w:rPr>
          <w:rFonts w:hint="eastAsia" w:ascii="宋体" w:hAnsi="宋体"/>
          <w:sz w:val="24"/>
        </w:rPr>
        <w:t>仪器</w:t>
      </w:r>
      <w:r>
        <w:rPr>
          <w:rFonts w:ascii="宋体" w:hAnsi="宋体"/>
          <w:sz w:val="24"/>
        </w:rPr>
        <w:t>等</w:t>
      </w:r>
      <w:r>
        <w:rPr>
          <w:rFonts w:hint="eastAsia" w:ascii="宋体" w:hAnsi="宋体"/>
          <w:sz w:val="24"/>
        </w:rPr>
        <w:t>。</w:t>
      </w:r>
    </w:p>
    <w:p w14:paraId="1E7AD8E3">
      <w:pPr>
        <w:spacing w:line="360" w:lineRule="auto"/>
        <w:ind w:firstLine="480" w:firstLineChars="200"/>
        <w:rPr>
          <w:rFonts w:hint="eastAsia" w:ascii="宋体" w:hAnsi="宋体"/>
          <w:sz w:val="24"/>
        </w:rPr>
      </w:pPr>
      <w:r>
        <w:rPr>
          <w:rFonts w:hint="eastAsia" w:ascii="宋体" w:hAnsi="宋体"/>
          <w:sz w:val="24"/>
        </w:rPr>
        <w:t>E.旁站服务</w:t>
      </w:r>
      <w:r>
        <w:rPr>
          <w:rFonts w:ascii="宋体" w:hAnsi="宋体"/>
          <w:sz w:val="24"/>
        </w:rPr>
        <w:t>：相关</w:t>
      </w:r>
      <w:r>
        <w:rPr>
          <w:rFonts w:hint="eastAsia" w:ascii="宋体" w:hAnsi="宋体"/>
          <w:sz w:val="24"/>
        </w:rPr>
        <w:t>单位（比如运营商等）</w:t>
      </w:r>
      <w:r>
        <w:rPr>
          <w:rFonts w:ascii="宋体" w:hAnsi="宋体"/>
          <w:sz w:val="24"/>
        </w:rPr>
        <w:t>进入</w:t>
      </w:r>
      <w:r>
        <w:rPr>
          <w:rFonts w:hint="eastAsia" w:ascii="宋体" w:hAnsi="宋体"/>
          <w:sz w:val="24"/>
        </w:rPr>
        <w:t>机房操作本单位</w:t>
      </w:r>
      <w:r>
        <w:rPr>
          <w:rFonts w:ascii="宋体" w:hAnsi="宋体"/>
          <w:sz w:val="24"/>
        </w:rPr>
        <w:t>的网络设备时</w:t>
      </w:r>
      <w:r>
        <w:rPr>
          <w:rFonts w:hint="eastAsia" w:ascii="宋体" w:hAnsi="宋体"/>
          <w:sz w:val="24"/>
        </w:rPr>
        <w:t>，中标供应商</w:t>
      </w:r>
      <w:r>
        <w:rPr>
          <w:rFonts w:ascii="宋体" w:hAnsi="宋体"/>
          <w:sz w:val="24"/>
        </w:rPr>
        <w:t>需提供</w:t>
      </w:r>
      <w:r>
        <w:rPr>
          <w:rFonts w:hint="eastAsia" w:ascii="宋体" w:hAnsi="宋体"/>
          <w:sz w:val="24"/>
        </w:rPr>
        <w:t>专人旁站</w:t>
      </w:r>
      <w:r>
        <w:rPr>
          <w:rFonts w:ascii="宋体" w:hAnsi="宋体"/>
          <w:sz w:val="24"/>
        </w:rPr>
        <w:t>服务</w:t>
      </w:r>
      <w:r>
        <w:rPr>
          <w:rFonts w:hint="eastAsia" w:ascii="宋体" w:hAnsi="宋体"/>
          <w:sz w:val="24"/>
        </w:rPr>
        <w:t>。负责监督和检查相关</w:t>
      </w:r>
      <w:r>
        <w:rPr>
          <w:rFonts w:ascii="宋体" w:hAnsi="宋体"/>
          <w:sz w:val="24"/>
        </w:rPr>
        <w:t>人员的</w:t>
      </w:r>
      <w:r>
        <w:rPr>
          <w:rFonts w:hint="eastAsia" w:ascii="宋体" w:hAnsi="宋体"/>
          <w:sz w:val="24"/>
        </w:rPr>
        <w:t>操作</w:t>
      </w:r>
      <w:r>
        <w:rPr>
          <w:rFonts w:ascii="宋体" w:hAnsi="宋体"/>
          <w:sz w:val="24"/>
        </w:rPr>
        <w:t>是否</w:t>
      </w:r>
      <w:r>
        <w:rPr>
          <w:rFonts w:hint="eastAsia" w:ascii="宋体" w:hAnsi="宋体"/>
          <w:sz w:val="24"/>
        </w:rPr>
        <w:t>正确</w:t>
      </w:r>
      <w:r>
        <w:rPr>
          <w:rFonts w:ascii="宋体" w:hAnsi="宋体"/>
          <w:sz w:val="24"/>
        </w:rPr>
        <w:t>，避免因误操作给大楼的</w:t>
      </w:r>
      <w:r>
        <w:rPr>
          <w:rFonts w:hint="eastAsia" w:ascii="宋体" w:hAnsi="宋体"/>
          <w:sz w:val="24"/>
        </w:rPr>
        <w:t>整体网络</w:t>
      </w:r>
      <w:r>
        <w:rPr>
          <w:rFonts w:ascii="宋体" w:hAnsi="宋体"/>
          <w:sz w:val="24"/>
        </w:rPr>
        <w:t>造成</w:t>
      </w:r>
      <w:r>
        <w:rPr>
          <w:rFonts w:hint="eastAsia" w:ascii="宋体" w:hAnsi="宋体"/>
          <w:sz w:val="24"/>
        </w:rPr>
        <w:t>影响</w:t>
      </w:r>
      <w:r>
        <w:rPr>
          <w:rFonts w:ascii="宋体" w:hAnsi="宋体"/>
          <w:sz w:val="24"/>
        </w:rPr>
        <w:t>。</w:t>
      </w:r>
    </w:p>
    <w:p w14:paraId="0E28D51F">
      <w:pPr>
        <w:spacing w:line="360" w:lineRule="auto"/>
        <w:ind w:firstLine="480" w:firstLineChars="200"/>
        <w:rPr>
          <w:rFonts w:hint="eastAsia" w:ascii="宋体" w:hAnsi="宋体"/>
          <w:sz w:val="24"/>
        </w:rPr>
      </w:pPr>
      <w:r>
        <w:rPr>
          <w:rFonts w:hint="eastAsia" w:ascii="宋体" w:hAnsi="宋体"/>
          <w:sz w:val="24"/>
        </w:rPr>
        <w:t>F.其它服务</w:t>
      </w:r>
      <w:r>
        <w:rPr>
          <w:rFonts w:ascii="宋体" w:hAnsi="宋体"/>
          <w:sz w:val="24"/>
        </w:rPr>
        <w:t>：</w:t>
      </w:r>
      <w:r>
        <w:rPr>
          <w:rFonts w:hint="eastAsia" w:ascii="宋体" w:hAnsi="宋体"/>
          <w:sz w:val="24"/>
        </w:rPr>
        <w:t>服从采购方</w:t>
      </w:r>
      <w:r>
        <w:rPr>
          <w:rFonts w:ascii="宋体" w:hAnsi="宋体"/>
          <w:sz w:val="24"/>
        </w:rPr>
        <w:t>信息化相关部门管理，完成</w:t>
      </w:r>
      <w:r>
        <w:rPr>
          <w:rFonts w:hint="eastAsia" w:ascii="宋体" w:hAnsi="宋体"/>
          <w:sz w:val="24"/>
        </w:rPr>
        <w:t>采购方</w:t>
      </w:r>
      <w:r>
        <w:rPr>
          <w:rFonts w:ascii="宋体" w:hAnsi="宋体"/>
          <w:sz w:val="24"/>
        </w:rPr>
        <w:t>信息化管理部门交办的其它工作任务。</w:t>
      </w:r>
    </w:p>
    <w:p w14:paraId="484FE478">
      <w:pPr>
        <w:spacing w:line="360" w:lineRule="auto"/>
        <w:ind w:firstLine="480" w:firstLineChars="200"/>
        <w:rPr>
          <w:rFonts w:hint="eastAsia" w:ascii="宋体" w:hAnsi="宋体"/>
          <w:sz w:val="24"/>
        </w:rPr>
      </w:pPr>
      <w:r>
        <w:rPr>
          <w:rFonts w:hint="eastAsia" w:ascii="宋体" w:hAnsi="宋体"/>
          <w:sz w:val="24"/>
        </w:rPr>
        <w:t>⑤主要设备清单</w:t>
      </w:r>
    </w:p>
    <w:tbl>
      <w:tblPr>
        <w:tblStyle w:val="61"/>
        <w:tblW w:w="7371" w:type="dxa"/>
        <w:tblInd w:w="675" w:type="dxa"/>
        <w:tblLayout w:type="autofit"/>
        <w:tblCellMar>
          <w:top w:w="0" w:type="dxa"/>
          <w:left w:w="108" w:type="dxa"/>
          <w:bottom w:w="0" w:type="dxa"/>
          <w:right w:w="108" w:type="dxa"/>
        </w:tblCellMar>
      </w:tblPr>
      <w:tblGrid>
        <w:gridCol w:w="851"/>
        <w:gridCol w:w="1984"/>
        <w:gridCol w:w="1725"/>
        <w:gridCol w:w="940"/>
        <w:gridCol w:w="1871"/>
      </w:tblGrid>
      <w:tr w14:paraId="49A1C746">
        <w:tblPrEx>
          <w:tblCellMar>
            <w:top w:w="0" w:type="dxa"/>
            <w:left w:w="108" w:type="dxa"/>
            <w:bottom w:w="0" w:type="dxa"/>
            <w:right w:w="108" w:type="dxa"/>
          </w:tblCellMar>
        </w:tblPrEx>
        <w:trPr>
          <w:trHeight w:val="300" w:hRule="atLeast"/>
        </w:trPr>
        <w:tc>
          <w:tcPr>
            <w:tcW w:w="851" w:type="dxa"/>
            <w:tcBorders>
              <w:top w:val="single" w:color="auto" w:sz="8" w:space="0"/>
              <w:left w:val="single" w:color="auto" w:sz="8" w:space="0"/>
              <w:bottom w:val="single" w:color="auto" w:sz="8" w:space="0"/>
              <w:right w:val="single" w:color="auto" w:sz="8" w:space="0"/>
            </w:tcBorders>
            <w:shd w:val="clear" w:color="000000" w:fill="FFFFFF"/>
            <w:vAlign w:val="center"/>
          </w:tcPr>
          <w:p w14:paraId="3A404E45">
            <w:pPr>
              <w:widowControl/>
              <w:jc w:val="center"/>
              <w:rPr>
                <w:rFonts w:hint="eastAsia" w:ascii="宋体" w:hAnsi="宋体" w:cs="宋体"/>
                <w:sz w:val="24"/>
              </w:rPr>
            </w:pPr>
            <w:r>
              <w:rPr>
                <w:rFonts w:hint="eastAsia" w:ascii="宋体" w:hAnsi="宋体" w:cs="宋体"/>
                <w:sz w:val="24"/>
              </w:rPr>
              <w:t>序号</w:t>
            </w:r>
          </w:p>
        </w:tc>
        <w:tc>
          <w:tcPr>
            <w:tcW w:w="1984" w:type="dxa"/>
            <w:tcBorders>
              <w:top w:val="single" w:color="auto" w:sz="8" w:space="0"/>
              <w:left w:val="nil"/>
              <w:bottom w:val="single" w:color="auto" w:sz="8" w:space="0"/>
              <w:right w:val="single" w:color="auto" w:sz="8" w:space="0"/>
            </w:tcBorders>
            <w:shd w:val="clear" w:color="000000" w:fill="FFFFFF"/>
            <w:vAlign w:val="center"/>
          </w:tcPr>
          <w:p w14:paraId="69FC6EAC">
            <w:pPr>
              <w:widowControl/>
              <w:jc w:val="center"/>
              <w:rPr>
                <w:rFonts w:hint="eastAsia" w:ascii="宋体" w:hAnsi="宋体" w:cs="宋体"/>
                <w:sz w:val="24"/>
              </w:rPr>
            </w:pPr>
            <w:r>
              <w:rPr>
                <w:rFonts w:hint="eastAsia" w:ascii="宋体" w:hAnsi="宋体" w:cs="宋体"/>
                <w:sz w:val="24"/>
              </w:rPr>
              <w:t>设备名称</w:t>
            </w:r>
          </w:p>
        </w:tc>
        <w:tc>
          <w:tcPr>
            <w:tcW w:w="1725" w:type="dxa"/>
            <w:tcBorders>
              <w:top w:val="single" w:color="auto" w:sz="8" w:space="0"/>
              <w:left w:val="nil"/>
              <w:bottom w:val="single" w:color="auto" w:sz="8" w:space="0"/>
              <w:right w:val="single" w:color="auto" w:sz="8" w:space="0"/>
            </w:tcBorders>
            <w:shd w:val="clear" w:color="000000" w:fill="FFFFFF"/>
            <w:vAlign w:val="center"/>
          </w:tcPr>
          <w:p w14:paraId="15D75D0A">
            <w:pPr>
              <w:widowControl/>
              <w:jc w:val="center"/>
              <w:rPr>
                <w:rFonts w:hint="eastAsia" w:ascii="宋体" w:hAnsi="宋体" w:cs="宋体"/>
                <w:sz w:val="24"/>
              </w:rPr>
            </w:pPr>
            <w:r>
              <w:rPr>
                <w:rFonts w:hint="eastAsia" w:ascii="宋体" w:hAnsi="宋体" w:cs="宋体"/>
                <w:sz w:val="24"/>
              </w:rPr>
              <w:t>品牌型号</w:t>
            </w:r>
          </w:p>
        </w:tc>
        <w:tc>
          <w:tcPr>
            <w:tcW w:w="940" w:type="dxa"/>
            <w:tcBorders>
              <w:top w:val="single" w:color="auto" w:sz="8" w:space="0"/>
              <w:left w:val="nil"/>
              <w:bottom w:val="single" w:color="auto" w:sz="8" w:space="0"/>
              <w:right w:val="single" w:color="auto" w:sz="8" w:space="0"/>
            </w:tcBorders>
            <w:shd w:val="clear" w:color="000000" w:fill="FFFFFF"/>
            <w:vAlign w:val="center"/>
          </w:tcPr>
          <w:p w14:paraId="43211EEA">
            <w:pPr>
              <w:widowControl/>
              <w:jc w:val="center"/>
              <w:rPr>
                <w:rFonts w:hint="eastAsia" w:ascii="宋体" w:hAnsi="宋体" w:cs="宋体"/>
                <w:sz w:val="24"/>
              </w:rPr>
            </w:pPr>
            <w:r>
              <w:rPr>
                <w:rFonts w:hint="eastAsia" w:ascii="宋体" w:hAnsi="宋体" w:cs="宋体"/>
                <w:sz w:val="24"/>
              </w:rPr>
              <w:t>数量</w:t>
            </w:r>
          </w:p>
        </w:tc>
        <w:tc>
          <w:tcPr>
            <w:tcW w:w="1871" w:type="dxa"/>
            <w:tcBorders>
              <w:top w:val="single" w:color="auto" w:sz="8" w:space="0"/>
              <w:left w:val="nil"/>
              <w:bottom w:val="single" w:color="auto" w:sz="8" w:space="0"/>
              <w:right w:val="single" w:color="auto" w:sz="8" w:space="0"/>
            </w:tcBorders>
            <w:shd w:val="clear" w:color="000000" w:fill="FFFFFF"/>
            <w:vAlign w:val="center"/>
          </w:tcPr>
          <w:p w14:paraId="7B715AD7">
            <w:pPr>
              <w:widowControl/>
              <w:jc w:val="center"/>
              <w:rPr>
                <w:rFonts w:hint="eastAsia" w:ascii="宋体" w:hAnsi="宋体" w:cs="宋体"/>
                <w:sz w:val="24"/>
              </w:rPr>
            </w:pPr>
            <w:r>
              <w:rPr>
                <w:rFonts w:hint="eastAsia" w:ascii="宋体" w:hAnsi="宋体" w:cs="宋体"/>
                <w:sz w:val="24"/>
              </w:rPr>
              <w:t>安装位置</w:t>
            </w:r>
          </w:p>
        </w:tc>
      </w:tr>
      <w:tr w14:paraId="6B8069F5">
        <w:tblPrEx>
          <w:tblCellMar>
            <w:top w:w="0" w:type="dxa"/>
            <w:left w:w="108" w:type="dxa"/>
            <w:bottom w:w="0" w:type="dxa"/>
            <w:right w:w="108" w:type="dxa"/>
          </w:tblCellMar>
        </w:tblPrEx>
        <w:trPr>
          <w:trHeight w:val="585" w:hRule="atLeast"/>
        </w:trPr>
        <w:tc>
          <w:tcPr>
            <w:tcW w:w="851" w:type="dxa"/>
            <w:tcBorders>
              <w:top w:val="nil"/>
              <w:left w:val="single" w:color="auto" w:sz="8" w:space="0"/>
              <w:bottom w:val="single" w:color="auto" w:sz="8" w:space="0"/>
              <w:right w:val="single" w:color="auto" w:sz="8" w:space="0"/>
            </w:tcBorders>
            <w:shd w:val="clear" w:color="000000" w:fill="FFFFFF"/>
            <w:vAlign w:val="center"/>
          </w:tcPr>
          <w:p w14:paraId="77492C8E">
            <w:pPr>
              <w:widowControl/>
              <w:jc w:val="center"/>
              <w:rPr>
                <w:rFonts w:hint="eastAsia" w:ascii="宋体" w:hAnsi="宋体" w:cs="宋体"/>
                <w:sz w:val="24"/>
              </w:rPr>
            </w:pPr>
            <w:r>
              <w:rPr>
                <w:rFonts w:hint="eastAsia" w:ascii="宋体" w:hAnsi="宋体" w:cs="宋体"/>
                <w:sz w:val="24"/>
              </w:rPr>
              <w:t>1</w:t>
            </w:r>
          </w:p>
        </w:tc>
        <w:tc>
          <w:tcPr>
            <w:tcW w:w="1984" w:type="dxa"/>
            <w:tcBorders>
              <w:top w:val="nil"/>
              <w:left w:val="nil"/>
              <w:bottom w:val="single" w:color="auto" w:sz="8" w:space="0"/>
              <w:right w:val="single" w:color="auto" w:sz="8" w:space="0"/>
            </w:tcBorders>
            <w:shd w:val="clear" w:color="000000" w:fill="FFFFFF"/>
            <w:vAlign w:val="center"/>
          </w:tcPr>
          <w:p w14:paraId="7DB02DFD">
            <w:pPr>
              <w:widowControl/>
              <w:jc w:val="center"/>
              <w:rPr>
                <w:rFonts w:hint="eastAsia" w:ascii="宋体" w:hAnsi="宋体" w:cs="宋体"/>
                <w:sz w:val="24"/>
              </w:rPr>
            </w:pPr>
            <w:r>
              <w:rPr>
                <w:rFonts w:hint="eastAsia" w:ascii="宋体" w:hAnsi="宋体" w:cs="宋体"/>
                <w:sz w:val="24"/>
              </w:rPr>
              <w:t>防火墙</w:t>
            </w:r>
          </w:p>
        </w:tc>
        <w:tc>
          <w:tcPr>
            <w:tcW w:w="1725" w:type="dxa"/>
            <w:tcBorders>
              <w:top w:val="nil"/>
              <w:left w:val="nil"/>
              <w:bottom w:val="single" w:color="auto" w:sz="8" w:space="0"/>
              <w:right w:val="single" w:color="auto" w:sz="8" w:space="0"/>
            </w:tcBorders>
            <w:shd w:val="clear" w:color="000000" w:fill="FFFFFF"/>
            <w:vAlign w:val="center"/>
          </w:tcPr>
          <w:p w14:paraId="2A443BF5">
            <w:pPr>
              <w:widowControl/>
              <w:jc w:val="center"/>
              <w:rPr>
                <w:rFonts w:hint="eastAsia" w:ascii="宋体" w:hAnsi="宋体" w:cs="宋体"/>
                <w:sz w:val="24"/>
              </w:rPr>
            </w:pPr>
            <w:r>
              <w:rPr>
                <w:rFonts w:hint="eastAsia" w:ascii="宋体" w:hAnsi="宋体" w:cs="宋体"/>
                <w:sz w:val="24"/>
              </w:rPr>
              <w:t>天融信NGFW</w:t>
            </w:r>
          </w:p>
        </w:tc>
        <w:tc>
          <w:tcPr>
            <w:tcW w:w="940" w:type="dxa"/>
            <w:tcBorders>
              <w:top w:val="nil"/>
              <w:left w:val="nil"/>
              <w:bottom w:val="single" w:color="auto" w:sz="8" w:space="0"/>
              <w:right w:val="single" w:color="auto" w:sz="8" w:space="0"/>
            </w:tcBorders>
            <w:shd w:val="clear" w:color="000000" w:fill="FFFFFF"/>
            <w:vAlign w:val="center"/>
          </w:tcPr>
          <w:p w14:paraId="06661370">
            <w:pPr>
              <w:widowControl/>
              <w:jc w:val="center"/>
              <w:rPr>
                <w:rFonts w:hint="eastAsia" w:ascii="宋体" w:hAnsi="宋体" w:cs="宋体"/>
                <w:sz w:val="24"/>
              </w:rPr>
            </w:pPr>
            <w:r>
              <w:rPr>
                <w:rFonts w:hint="eastAsia" w:ascii="宋体" w:hAnsi="宋体" w:cs="宋体"/>
                <w:sz w:val="24"/>
              </w:rPr>
              <w:t>3</w:t>
            </w:r>
          </w:p>
        </w:tc>
        <w:tc>
          <w:tcPr>
            <w:tcW w:w="1871" w:type="dxa"/>
            <w:tcBorders>
              <w:top w:val="nil"/>
              <w:left w:val="nil"/>
              <w:bottom w:val="single" w:color="auto" w:sz="8" w:space="0"/>
              <w:right w:val="single" w:color="auto" w:sz="8" w:space="0"/>
            </w:tcBorders>
            <w:shd w:val="clear" w:color="000000" w:fill="FFFFFF"/>
            <w:vAlign w:val="center"/>
          </w:tcPr>
          <w:p w14:paraId="662C5DEA">
            <w:pPr>
              <w:widowControl/>
              <w:jc w:val="center"/>
              <w:rPr>
                <w:rFonts w:hint="eastAsia" w:ascii="宋体" w:hAnsi="宋体" w:cs="宋体"/>
                <w:sz w:val="24"/>
              </w:rPr>
            </w:pPr>
            <w:r>
              <w:rPr>
                <w:rFonts w:hint="eastAsia" w:ascii="宋体" w:hAnsi="宋体" w:cs="宋体"/>
                <w:sz w:val="24"/>
              </w:rPr>
              <w:t>公路中心信息机房</w:t>
            </w:r>
          </w:p>
        </w:tc>
      </w:tr>
      <w:tr w14:paraId="2EA49607">
        <w:tblPrEx>
          <w:tblCellMar>
            <w:top w:w="0" w:type="dxa"/>
            <w:left w:w="108" w:type="dxa"/>
            <w:bottom w:w="0" w:type="dxa"/>
            <w:right w:w="108" w:type="dxa"/>
          </w:tblCellMar>
        </w:tblPrEx>
        <w:trPr>
          <w:trHeight w:val="585" w:hRule="atLeast"/>
        </w:trPr>
        <w:tc>
          <w:tcPr>
            <w:tcW w:w="851" w:type="dxa"/>
            <w:tcBorders>
              <w:top w:val="nil"/>
              <w:left w:val="single" w:color="auto" w:sz="8" w:space="0"/>
              <w:bottom w:val="single" w:color="auto" w:sz="8" w:space="0"/>
              <w:right w:val="single" w:color="auto" w:sz="8" w:space="0"/>
            </w:tcBorders>
            <w:shd w:val="clear" w:color="000000" w:fill="FFFFFF"/>
            <w:vAlign w:val="center"/>
          </w:tcPr>
          <w:p w14:paraId="47E7ACDE">
            <w:pPr>
              <w:widowControl/>
              <w:jc w:val="center"/>
              <w:rPr>
                <w:rFonts w:hint="eastAsia" w:ascii="宋体" w:hAnsi="宋体" w:cs="宋体"/>
                <w:sz w:val="24"/>
              </w:rPr>
            </w:pPr>
            <w:r>
              <w:rPr>
                <w:rFonts w:hint="eastAsia" w:ascii="宋体" w:hAnsi="宋体" w:cs="宋体"/>
                <w:sz w:val="24"/>
              </w:rPr>
              <w:t>2</w:t>
            </w:r>
          </w:p>
        </w:tc>
        <w:tc>
          <w:tcPr>
            <w:tcW w:w="1984" w:type="dxa"/>
            <w:tcBorders>
              <w:top w:val="nil"/>
              <w:left w:val="nil"/>
              <w:bottom w:val="single" w:color="auto" w:sz="8" w:space="0"/>
              <w:right w:val="single" w:color="auto" w:sz="8" w:space="0"/>
            </w:tcBorders>
            <w:shd w:val="clear" w:color="000000" w:fill="FFFFFF"/>
            <w:vAlign w:val="center"/>
          </w:tcPr>
          <w:p w14:paraId="5082FDBD">
            <w:pPr>
              <w:widowControl/>
              <w:jc w:val="center"/>
              <w:rPr>
                <w:rFonts w:hint="eastAsia" w:ascii="宋体" w:hAnsi="宋体" w:cs="宋体"/>
                <w:sz w:val="24"/>
              </w:rPr>
            </w:pPr>
            <w:r>
              <w:rPr>
                <w:rFonts w:hint="eastAsia" w:ascii="宋体" w:hAnsi="宋体" w:cs="宋体"/>
                <w:sz w:val="24"/>
              </w:rPr>
              <w:t>网闸</w:t>
            </w:r>
          </w:p>
        </w:tc>
        <w:tc>
          <w:tcPr>
            <w:tcW w:w="1725" w:type="dxa"/>
            <w:tcBorders>
              <w:top w:val="nil"/>
              <w:left w:val="nil"/>
              <w:bottom w:val="single" w:color="auto" w:sz="8" w:space="0"/>
              <w:right w:val="single" w:color="auto" w:sz="8" w:space="0"/>
            </w:tcBorders>
            <w:shd w:val="clear" w:color="000000" w:fill="FFFFFF"/>
            <w:vAlign w:val="center"/>
          </w:tcPr>
          <w:p w14:paraId="5825ACD6">
            <w:pPr>
              <w:widowControl/>
              <w:jc w:val="center"/>
              <w:rPr>
                <w:rFonts w:hint="eastAsia" w:ascii="宋体" w:hAnsi="宋体" w:cs="宋体"/>
                <w:sz w:val="24"/>
              </w:rPr>
            </w:pPr>
            <w:r>
              <w:rPr>
                <w:rFonts w:hint="eastAsia" w:ascii="宋体" w:hAnsi="宋体" w:cs="宋体"/>
                <w:sz w:val="24"/>
              </w:rPr>
              <w:t>天融信Toprules7000</w:t>
            </w:r>
          </w:p>
        </w:tc>
        <w:tc>
          <w:tcPr>
            <w:tcW w:w="940" w:type="dxa"/>
            <w:tcBorders>
              <w:top w:val="nil"/>
              <w:left w:val="nil"/>
              <w:bottom w:val="single" w:color="auto" w:sz="8" w:space="0"/>
              <w:right w:val="single" w:color="auto" w:sz="8" w:space="0"/>
            </w:tcBorders>
            <w:shd w:val="clear" w:color="000000" w:fill="FFFFFF"/>
            <w:vAlign w:val="center"/>
          </w:tcPr>
          <w:p w14:paraId="3FB49BEA">
            <w:pPr>
              <w:widowControl/>
              <w:jc w:val="center"/>
              <w:rPr>
                <w:rFonts w:hint="eastAsia" w:ascii="宋体" w:hAnsi="宋体" w:cs="宋体"/>
                <w:sz w:val="24"/>
              </w:rPr>
            </w:pPr>
            <w:r>
              <w:rPr>
                <w:rFonts w:hint="eastAsia" w:ascii="宋体" w:hAnsi="宋体" w:cs="宋体"/>
                <w:sz w:val="24"/>
              </w:rPr>
              <w:t>1</w:t>
            </w:r>
          </w:p>
        </w:tc>
        <w:tc>
          <w:tcPr>
            <w:tcW w:w="1871" w:type="dxa"/>
            <w:tcBorders>
              <w:top w:val="nil"/>
              <w:left w:val="nil"/>
              <w:bottom w:val="single" w:color="auto" w:sz="8" w:space="0"/>
              <w:right w:val="single" w:color="auto" w:sz="8" w:space="0"/>
            </w:tcBorders>
            <w:shd w:val="clear" w:color="000000" w:fill="FFFFFF"/>
            <w:vAlign w:val="center"/>
          </w:tcPr>
          <w:p w14:paraId="40F08D66">
            <w:pPr>
              <w:widowControl/>
              <w:jc w:val="center"/>
              <w:rPr>
                <w:rFonts w:hint="eastAsia" w:ascii="宋体" w:hAnsi="宋体" w:cs="宋体"/>
                <w:sz w:val="24"/>
              </w:rPr>
            </w:pPr>
            <w:r>
              <w:rPr>
                <w:rFonts w:hint="eastAsia" w:ascii="宋体" w:hAnsi="宋体" w:cs="宋体"/>
                <w:sz w:val="24"/>
              </w:rPr>
              <w:t>公路中心信息机房</w:t>
            </w:r>
          </w:p>
        </w:tc>
      </w:tr>
      <w:tr w14:paraId="135D4A7E">
        <w:tblPrEx>
          <w:tblCellMar>
            <w:top w:w="0" w:type="dxa"/>
            <w:left w:w="108" w:type="dxa"/>
            <w:bottom w:w="0" w:type="dxa"/>
            <w:right w:w="108" w:type="dxa"/>
          </w:tblCellMar>
        </w:tblPrEx>
        <w:trPr>
          <w:trHeight w:val="585" w:hRule="atLeast"/>
        </w:trPr>
        <w:tc>
          <w:tcPr>
            <w:tcW w:w="851" w:type="dxa"/>
            <w:tcBorders>
              <w:top w:val="nil"/>
              <w:left w:val="single" w:color="auto" w:sz="8" w:space="0"/>
              <w:bottom w:val="single" w:color="auto" w:sz="8" w:space="0"/>
              <w:right w:val="single" w:color="auto" w:sz="8" w:space="0"/>
            </w:tcBorders>
            <w:shd w:val="clear" w:color="000000" w:fill="FFFFFF"/>
            <w:vAlign w:val="center"/>
          </w:tcPr>
          <w:p w14:paraId="7BAED967">
            <w:pPr>
              <w:widowControl/>
              <w:jc w:val="center"/>
              <w:rPr>
                <w:rFonts w:hint="eastAsia" w:ascii="宋体" w:hAnsi="宋体" w:cs="宋体"/>
                <w:sz w:val="24"/>
              </w:rPr>
            </w:pPr>
            <w:r>
              <w:rPr>
                <w:rFonts w:hint="eastAsia" w:ascii="宋体" w:hAnsi="宋体" w:cs="宋体"/>
                <w:sz w:val="24"/>
              </w:rPr>
              <w:t>3</w:t>
            </w:r>
          </w:p>
        </w:tc>
        <w:tc>
          <w:tcPr>
            <w:tcW w:w="1984" w:type="dxa"/>
            <w:tcBorders>
              <w:top w:val="nil"/>
              <w:left w:val="nil"/>
              <w:bottom w:val="single" w:color="auto" w:sz="8" w:space="0"/>
              <w:right w:val="single" w:color="auto" w:sz="8" w:space="0"/>
            </w:tcBorders>
            <w:shd w:val="clear" w:color="000000" w:fill="FFFFFF"/>
            <w:vAlign w:val="center"/>
          </w:tcPr>
          <w:p w14:paraId="1908F008">
            <w:pPr>
              <w:widowControl/>
              <w:jc w:val="center"/>
              <w:rPr>
                <w:rFonts w:hint="eastAsia" w:ascii="宋体" w:hAnsi="宋体" w:cs="宋体"/>
                <w:sz w:val="24"/>
              </w:rPr>
            </w:pPr>
            <w:r>
              <w:rPr>
                <w:rFonts w:hint="eastAsia" w:ascii="宋体" w:hAnsi="宋体" w:cs="宋体"/>
                <w:sz w:val="24"/>
              </w:rPr>
              <w:t>应用控制网关</w:t>
            </w:r>
          </w:p>
        </w:tc>
        <w:tc>
          <w:tcPr>
            <w:tcW w:w="1725" w:type="dxa"/>
            <w:tcBorders>
              <w:top w:val="nil"/>
              <w:left w:val="nil"/>
              <w:bottom w:val="single" w:color="auto" w:sz="8" w:space="0"/>
              <w:right w:val="single" w:color="auto" w:sz="8" w:space="0"/>
            </w:tcBorders>
            <w:shd w:val="clear" w:color="000000" w:fill="FFFFFF"/>
            <w:vAlign w:val="center"/>
          </w:tcPr>
          <w:p w14:paraId="26A1C261">
            <w:pPr>
              <w:widowControl/>
              <w:jc w:val="center"/>
              <w:rPr>
                <w:rFonts w:hint="eastAsia" w:ascii="宋体" w:hAnsi="宋体" w:cs="宋体"/>
                <w:sz w:val="24"/>
              </w:rPr>
            </w:pPr>
            <w:r>
              <w:rPr>
                <w:rFonts w:hint="eastAsia" w:ascii="宋体" w:hAnsi="宋体" w:cs="宋体"/>
                <w:sz w:val="24"/>
              </w:rPr>
              <w:t>H3C</w:t>
            </w:r>
          </w:p>
        </w:tc>
        <w:tc>
          <w:tcPr>
            <w:tcW w:w="940" w:type="dxa"/>
            <w:tcBorders>
              <w:top w:val="nil"/>
              <w:left w:val="nil"/>
              <w:bottom w:val="single" w:color="auto" w:sz="8" w:space="0"/>
              <w:right w:val="single" w:color="auto" w:sz="8" w:space="0"/>
            </w:tcBorders>
            <w:shd w:val="clear" w:color="000000" w:fill="FFFFFF"/>
            <w:vAlign w:val="center"/>
          </w:tcPr>
          <w:p w14:paraId="61F7F759">
            <w:pPr>
              <w:widowControl/>
              <w:jc w:val="center"/>
              <w:rPr>
                <w:rFonts w:hint="eastAsia" w:ascii="宋体" w:hAnsi="宋体" w:cs="宋体"/>
                <w:sz w:val="24"/>
              </w:rPr>
            </w:pPr>
            <w:r>
              <w:rPr>
                <w:rFonts w:hint="eastAsia" w:ascii="宋体" w:hAnsi="宋体" w:cs="宋体"/>
                <w:sz w:val="24"/>
              </w:rPr>
              <w:t>1</w:t>
            </w:r>
          </w:p>
        </w:tc>
        <w:tc>
          <w:tcPr>
            <w:tcW w:w="1871" w:type="dxa"/>
            <w:tcBorders>
              <w:top w:val="nil"/>
              <w:left w:val="nil"/>
              <w:bottom w:val="single" w:color="auto" w:sz="8" w:space="0"/>
              <w:right w:val="single" w:color="auto" w:sz="8" w:space="0"/>
            </w:tcBorders>
            <w:shd w:val="clear" w:color="000000" w:fill="FFFFFF"/>
            <w:vAlign w:val="center"/>
          </w:tcPr>
          <w:p w14:paraId="4E817358">
            <w:pPr>
              <w:widowControl/>
              <w:jc w:val="center"/>
              <w:rPr>
                <w:rFonts w:hint="eastAsia" w:ascii="宋体" w:hAnsi="宋体" w:cs="宋体"/>
                <w:sz w:val="24"/>
              </w:rPr>
            </w:pPr>
            <w:r>
              <w:rPr>
                <w:rFonts w:hint="eastAsia" w:ascii="宋体" w:hAnsi="宋体" w:cs="宋体"/>
                <w:sz w:val="24"/>
              </w:rPr>
              <w:t>公路中心信息机房</w:t>
            </w:r>
          </w:p>
        </w:tc>
      </w:tr>
      <w:tr w14:paraId="603E934B">
        <w:tblPrEx>
          <w:tblCellMar>
            <w:top w:w="0" w:type="dxa"/>
            <w:left w:w="108" w:type="dxa"/>
            <w:bottom w:w="0" w:type="dxa"/>
            <w:right w:w="108" w:type="dxa"/>
          </w:tblCellMar>
        </w:tblPrEx>
        <w:trPr>
          <w:trHeight w:val="585" w:hRule="atLeast"/>
        </w:trPr>
        <w:tc>
          <w:tcPr>
            <w:tcW w:w="851" w:type="dxa"/>
            <w:tcBorders>
              <w:top w:val="nil"/>
              <w:left w:val="single" w:color="auto" w:sz="8" w:space="0"/>
              <w:bottom w:val="single" w:color="auto" w:sz="8" w:space="0"/>
              <w:right w:val="single" w:color="auto" w:sz="8" w:space="0"/>
            </w:tcBorders>
            <w:shd w:val="clear" w:color="000000" w:fill="FFFFFF"/>
            <w:vAlign w:val="center"/>
          </w:tcPr>
          <w:p w14:paraId="708484BF">
            <w:pPr>
              <w:widowControl/>
              <w:jc w:val="center"/>
              <w:rPr>
                <w:rFonts w:hint="eastAsia" w:ascii="宋体" w:hAnsi="宋体" w:cs="宋体"/>
                <w:sz w:val="24"/>
              </w:rPr>
            </w:pPr>
            <w:r>
              <w:rPr>
                <w:rFonts w:hint="eastAsia" w:ascii="宋体" w:hAnsi="宋体" w:cs="宋体"/>
                <w:sz w:val="24"/>
              </w:rPr>
              <w:t>4</w:t>
            </w:r>
          </w:p>
        </w:tc>
        <w:tc>
          <w:tcPr>
            <w:tcW w:w="1984" w:type="dxa"/>
            <w:tcBorders>
              <w:top w:val="nil"/>
              <w:left w:val="nil"/>
              <w:bottom w:val="single" w:color="auto" w:sz="8" w:space="0"/>
              <w:right w:val="single" w:color="auto" w:sz="8" w:space="0"/>
            </w:tcBorders>
            <w:shd w:val="clear" w:color="000000" w:fill="FFFFFF"/>
            <w:vAlign w:val="center"/>
          </w:tcPr>
          <w:p w14:paraId="43700948">
            <w:pPr>
              <w:widowControl/>
              <w:jc w:val="center"/>
              <w:rPr>
                <w:rFonts w:hint="eastAsia" w:ascii="宋体" w:hAnsi="宋体" w:cs="宋体"/>
                <w:sz w:val="24"/>
              </w:rPr>
            </w:pPr>
            <w:r>
              <w:rPr>
                <w:rFonts w:hint="eastAsia" w:ascii="宋体" w:hAnsi="宋体" w:cs="宋体"/>
                <w:sz w:val="24"/>
              </w:rPr>
              <w:t>无线AP控制器</w:t>
            </w:r>
          </w:p>
        </w:tc>
        <w:tc>
          <w:tcPr>
            <w:tcW w:w="1725" w:type="dxa"/>
            <w:tcBorders>
              <w:top w:val="nil"/>
              <w:left w:val="nil"/>
              <w:bottom w:val="single" w:color="auto" w:sz="8" w:space="0"/>
              <w:right w:val="single" w:color="auto" w:sz="8" w:space="0"/>
            </w:tcBorders>
            <w:shd w:val="clear" w:color="000000" w:fill="FFFFFF"/>
            <w:vAlign w:val="center"/>
          </w:tcPr>
          <w:p w14:paraId="08CCFD0F">
            <w:pPr>
              <w:widowControl/>
              <w:jc w:val="center"/>
              <w:rPr>
                <w:rFonts w:hint="eastAsia" w:ascii="宋体" w:hAnsi="宋体" w:cs="宋体"/>
                <w:sz w:val="24"/>
              </w:rPr>
            </w:pPr>
            <w:r>
              <w:rPr>
                <w:rFonts w:hint="eastAsia" w:ascii="宋体" w:hAnsi="宋体" w:cs="宋体"/>
                <w:sz w:val="24"/>
              </w:rPr>
              <w:t>H3C</w:t>
            </w:r>
          </w:p>
        </w:tc>
        <w:tc>
          <w:tcPr>
            <w:tcW w:w="940" w:type="dxa"/>
            <w:tcBorders>
              <w:top w:val="nil"/>
              <w:left w:val="nil"/>
              <w:bottom w:val="single" w:color="auto" w:sz="8" w:space="0"/>
              <w:right w:val="single" w:color="auto" w:sz="8" w:space="0"/>
            </w:tcBorders>
            <w:shd w:val="clear" w:color="000000" w:fill="FFFFFF"/>
            <w:vAlign w:val="center"/>
          </w:tcPr>
          <w:p w14:paraId="5A0C797E">
            <w:pPr>
              <w:widowControl/>
              <w:jc w:val="center"/>
              <w:rPr>
                <w:rFonts w:hint="eastAsia" w:ascii="宋体" w:hAnsi="宋体" w:cs="宋体"/>
                <w:sz w:val="24"/>
              </w:rPr>
            </w:pPr>
            <w:r>
              <w:rPr>
                <w:rFonts w:hint="eastAsia" w:ascii="宋体" w:hAnsi="宋体" w:cs="宋体"/>
                <w:sz w:val="24"/>
              </w:rPr>
              <w:t>1</w:t>
            </w:r>
          </w:p>
        </w:tc>
        <w:tc>
          <w:tcPr>
            <w:tcW w:w="1871" w:type="dxa"/>
            <w:tcBorders>
              <w:top w:val="nil"/>
              <w:left w:val="nil"/>
              <w:bottom w:val="single" w:color="auto" w:sz="8" w:space="0"/>
              <w:right w:val="single" w:color="auto" w:sz="8" w:space="0"/>
            </w:tcBorders>
            <w:shd w:val="clear" w:color="000000" w:fill="FFFFFF"/>
            <w:vAlign w:val="center"/>
          </w:tcPr>
          <w:p w14:paraId="13468851">
            <w:pPr>
              <w:widowControl/>
              <w:jc w:val="center"/>
              <w:rPr>
                <w:rFonts w:hint="eastAsia" w:ascii="宋体" w:hAnsi="宋体" w:cs="宋体"/>
                <w:sz w:val="24"/>
              </w:rPr>
            </w:pPr>
            <w:r>
              <w:rPr>
                <w:rFonts w:hint="eastAsia" w:ascii="宋体" w:hAnsi="宋体" w:cs="宋体"/>
                <w:sz w:val="24"/>
              </w:rPr>
              <w:t>公路中心信息机房</w:t>
            </w:r>
          </w:p>
        </w:tc>
      </w:tr>
      <w:tr w14:paraId="670FFCC4">
        <w:tblPrEx>
          <w:tblCellMar>
            <w:top w:w="0" w:type="dxa"/>
            <w:left w:w="108" w:type="dxa"/>
            <w:bottom w:w="0" w:type="dxa"/>
            <w:right w:w="108" w:type="dxa"/>
          </w:tblCellMar>
        </w:tblPrEx>
        <w:trPr>
          <w:trHeight w:val="585" w:hRule="atLeast"/>
        </w:trPr>
        <w:tc>
          <w:tcPr>
            <w:tcW w:w="851" w:type="dxa"/>
            <w:tcBorders>
              <w:top w:val="nil"/>
              <w:left w:val="single" w:color="auto" w:sz="8" w:space="0"/>
              <w:bottom w:val="single" w:color="auto" w:sz="8" w:space="0"/>
              <w:right w:val="single" w:color="auto" w:sz="8" w:space="0"/>
            </w:tcBorders>
            <w:shd w:val="clear" w:color="000000" w:fill="FFFFFF"/>
            <w:vAlign w:val="center"/>
          </w:tcPr>
          <w:p w14:paraId="670F468B">
            <w:pPr>
              <w:widowControl/>
              <w:jc w:val="center"/>
              <w:rPr>
                <w:rFonts w:hint="eastAsia" w:ascii="宋体" w:hAnsi="宋体" w:cs="宋体"/>
                <w:sz w:val="24"/>
              </w:rPr>
            </w:pPr>
            <w:r>
              <w:rPr>
                <w:rFonts w:hint="eastAsia" w:ascii="宋体" w:hAnsi="宋体" w:cs="宋体"/>
                <w:sz w:val="24"/>
              </w:rPr>
              <w:t>5</w:t>
            </w:r>
          </w:p>
        </w:tc>
        <w:tc>
          <w:tcPr>
            <w:tcW w:w="1984" w:type="dxa"/>
            <w:tcBorders>
              <w:top w:val="nil"/>
              <w:left w:val="nil"/>
              <w:bottom w:val="single" w:color="auto" w:sz="8" w:space="0"/>
              <w:right w:val="single" w:color="auto" w:sz="8" w:space="0"/>
            </w:tcBorders>
            <w:shd w:val="clear" w:color="000000" w:fill="FFFFFF"/>
            <w:vAlign w:val="center"/>
          </w:tcPr>
          <w:p w14:paraId="4D56F844">
            <w:pPr>
              <w:widowControl/>
              <w:jc w:val="center"/>
              <w:rPr>
                <w:rFonts w:hint="eastAsia" w:ascii="宋体" w:hAnsi="宋体" w:cs="宋体"/>
                <w:sz w:val="24"/>
              </w:rPr>
            </w:pPr>
            <w:r>
              <w:rPr>
                <w:rFonts w:hint="eastAsia" w:ascii="宋体" w:hAnsi="宋体" w:cs="宋体"/>
                <w:sz w:val="24"/>
              </w:rPr>
              <w:t>核心路由器</w:t>
            </w:r>
          </w:p>
        </w:tc>
        <w:tc>
          <w:tcPr>
            <w:tcW w:w="1725" w:type="dxa"/>
            <w:tcBorders>
              <w:top w:val="nil"/>
              <w:left w:val="nil"/>
              <w:bottom w:val="single" w:color="auto" w:sz="8" w:space="0"/>
              <w:right w:val="single" w:color="auto" w:sz="8" w:space="0"/>
            </w:tcBorders>
            <w:shd w:val="clear" w:color="000000" w:fill="FFFFFF"/>
            <w:vAlign w:val="center"/>
          </w:tcPr>
          <w:p w14:paraId="21EC9600">
            <w:pPr>
              <w:widowControl/>
              <w:jc w:val="center"/>
              <w:rPr>
                <w:rFonts w:hint="eastAsia" w:ascii="宋体" w:hAnsi="宋体" w:cs="宋体"/>
                <w:sz w:val="24"/>
              </w:rPr>
            </w:pPr>
            <w:r>
              <w:rPr>
                <w:rFonts w:hint="eastAsia" w:ascii="宋体" w:hAnsi="宋体" w:cs="宋体"/>
                <w:sz w:val="24"/>
              </w:rPr>
              <w:t>思科Cisco7304</w:t>
            </w:r>
          </w:p>
        </w:tc>
        <w:tc>
          <w:tcPr>
            <w:tcW w:w="940" w:type="dxa"/>
            <w:tcBorders>
              <w:top w:val="nil"/>
              <w:left w:val="nil"/>
              <w:bottom w:val="single" w:color="auto" w:sz="8" w:space="0"/>
              <w:right w:val="single" w:color="auto" w:sz="8" w:space="0"/>
            </w:tcBorders>
            <w:shd w:val="clear" w:color="000000" w:fill="FFFFFF"/>
            <w:vAlign w:val="center"/>
          </w:tcPr>
          <w:p w14:paraId="08962169">
            <w:pPr>
              <w:widowControl/>
              <w:jc w:val="center"/>
              <w:rPr>
                <w:rFonts w:hint="eastAsia" w:ascii="宋体" w:hAnsi="宋体" w:cs="宋体"/>
                <w:sz w:val="24"/>
              </w:rPr>
            </w:pPr>
            <w:r>
              <w:rPr>
                <w:rFonts w:hint="eastAsia" w:ascii="宋体" w:hAnsi="宋体" w:cs="宋体"/>
                <w:sz w:val="24"/>
              </w:rPr>
              <w:t>2</w:t>
            </w:r>
          </w:p>
        </w:tc>
        <w:tc>
          <w:tcPr>
            <w:tcW w:w="1871" w:type="dxa"/>
            <w:tcBorders>
              <w:top w:val="nil"/>
              <w:left w:val="nil"/>
              <w:bottom w:val="single" w:color="auto" w:sz="8" w:space="0"/>
              <w:right w:val="single" w:color="auto" w:sz="8" w:space="0"/>
            </w:tcBorders>
            <w:shd w:val="clear" w:color="000000" w:fill="FFFFFF"/>
            <w:vAlign w:val="center"/>
          </w:tcPr>
          <w:p w14:paraId="41D5FD00">
            <w:pPr>
              <w:widowControl/>
              <w:jc w:val="center"/>
              <w:rPr>
                <w:rFonts w:hint="eastAsia" w:ascii="宋体" w:hAnsi="宋体" w:cs="宋体"/>
                <w:sz w:val="24"/>
              </w:rPr>
            </w:pPr>
            <w:r>
              <w:rPr>
                <w:rFonts w:hint="eastAsia" w:ascii="宋体" w:hAnsi="宋体" w:cs="宋体"/>
                <w:sz w:val="24"/>
              </w:rPr>
              <w:t>公路中心信息机房</w:t>
            </w:r>
          </w:p>
        </w:tc>
      </w:tr>
      <w:tr w14:paraId="1FA94EB0">
        <w:tblPrEx>
          <w:tblCellMar>
            <w:top w:w="0" w:type="dxa"/>
            <w:left w:w="108" w:type="dxa"/>
            <w:bottom w:w="0" w:type="dxa"/>
            <w:right w:w="108" w:type="dxa"/>
          </w:tblCellMar>
        </w:tblPrEx>
        <w:trPr>
          <w:trHeight w:val="585" w:hRule="atLeast"/>
        </w:trPr>
        <w:tc>
          <w:tcPr>
            <w:tcW w:w="851" w:type="dxa"/>
            <w:tcBorders>
              <w:top w:val="nil"/>
              <w:left w:val="single" w:color="auto" w:sz="8" w:space="0"/>
              <w:bottom w:val="single" w:color="auto" w:sz="8" w:space="0"/>
              <w:right w:val="single" w:color="auto" w:sz="8" w:space="0"/>
            </w:tcBorders>
            <w:shd w:val="clear" w:color="000000" w:fill="FFFFFF"/>
            <w:vAlign w:val="center"/>
          </w:tcPr>
          <w:p w14:paraId="700E5FFC">
            <w:pPr>
              <w:widowControl/>
              <w:jc w:val="center"/>
              <w:rPr>
                <w:rFonts w:hint="eastAsia" w:ascii="宋体" w:hAnsi="宋体" w:cs="宋体"/>
                <w:sz w:val="24"/>
              </w:rPr>
            </w:pPr>
            <w:r>
              <w:rPr>
                <w:rFonts w:hint="eastAsia" w:ascii="宋体" w:hAnsi="宋体" w:cs="宋体"/>
                <w:sz w:val="24"/>
              </w:rPr>
              <w:t>6</w:t>
            </w:r>
          </w:p>
        </w:tc>
        <w:tc>
          <w:tcPr>
            <w:tcW w:w="1984" w:type="dxa"/>
            <w:tcBorders>
              <w:top w:val="nil"/>
              <w:left w:val="nil"/>
              <w:bottom w:val="single" w:color="auto" w:sz="8" w:space="0"/>
              <w:right w:val="single" w:color="auto" w:sz="8" w:space="0"/>
            </w:tcBorders>
            <w:shd w:val="clear" w:color="000000" w:fill="FFFFFF"/>
            <w:vAlign w:val="center"/>
          </w:tcPr>
          <w:p w14:paraId="72C38391">
            <w:pPr>
              <w:widowControl/>
              <w:jc w:val="center"/>
              <w:rPr>
                <w:rFonts w:hint="eastAsia" w:ascii="宋体" w:hAnsi="宋体" w:cs="宋体"/>
                <w:sz w:val="24"/>
              </w:rPr>
            </w:pPr>
            <w:r>
              <w:rPr>
                <w:rFonts w:hint="eastAsia" w:ascii="宋体" w:hAnsi="宋体" w:cs="宋体"/>
                <w:sz w:val="24"/>
              </w:rPr>
              <w:t>汇聚交换机</w:t>
            </w:r>
          </w:p>
        </w:tc>
        <w:tc>
          <w:tcPr>
            <w:tcW w:w="1725" w:type="dxa"/>
            <w:tcBorders>
              <w:top w:val="nil"/>
              <w:left w:val="nil"/>
              <w:bottom w:val="single" w:color="auto" w:sz="8" w:space="0"/>
              <w:right w:val="single" w:color="auto" w:sz="8" w:space="0"/>
            </w:tcBorders>
            <w:shd w:val="clear" w:color="000000" w:fill="FFFFFF"/>
            <w:vAlign w:val="center"/>
          </w:tcPr>
          <w:p w14:paraId="7306003D">
            <w:pPr>
              <w:widowControl/>
              <w:jc w:val="center"/>
              <w:rPr>
                <w:rFonts w:hint="eastAsia" w:ascii="宋体" w:hAnsi="宋体" w:cs="宋体"/>
                <w:sz w:val="24"/>
              </w:rPr>
            </w:pPr>
            <w:r>
              <w:rPr>
                <w:rFonts w:hint="eastAsia" w:ascii="宋体" w:hAnsi="宋体" w:cs="宋体"/>
                <w:sz w:val="24"/>
              </w:rPr>
              <w:t>思科Cisco3560</w:t>
            </w:r>
          </w:p>
        </w:tc>
        <w:tc>
          <w:tcPr>
            <w:tcW w:w="940" w:type="dxa"/>
            <w:tcBorders>
              <w:top w:val="nil"/>
              <w:left w:val="nil"/>
              <w:bottom w:val="single" w:color="auto" w:sz="8" w:space="0"/>
              <w:right w:val="single" w:color="auto" w:sz="8" w:space="0"/>
            </w:tcBorders>
            <w:shd w:val="clear" w:color="000000" w:fill="FFFFFF"/>
            <w:vAlign w:val="center"/>
          </w:tcPr>
          <w:p w14:paraId="0FD5C1A1">
            <w:pPr>
              <w:widowControl/>
              <w:jc w:val="center"/>
              <w:rPr>
                <w:rFonts w:hint="eastAsia" w:ascii="宋体" w:hAnsi="宋体" w:cs="宋体"/>
                <w:sz w:val="24"/>
              </w:rPr>
            </w:pPr>
            <w:r>
              <w:rPr>
                <w:rFonts w:hint="eastAsia" w:ascii="宋体" w:hAnsi="宋体" w:cs="宋体"/>
                <w:sz w:val="24"/>
              </w:rPr>
              <w:t>1</w:t>
            </w:r>
          </w:p>
        </w:tc>
        <w:tc>
          <w:tcPr>
            <w:tcW w:w="1871" w:type="dxa"/>
            <w:tcBorders>
              <w:top w:val="nil"/>
              <w:left w:val="nil"/>
              <w:bottom w:val="single" w:color="auto" w:sz="8" w:space="0"/>
              <w:right w:val="single" w:color="auto" w:sz="8" w:space="0"/>
            </w:tcBorders>
            <w:shd w:val="clear" w:color="000000" w:fill="FFFFFF"/>
            <w:vAlign w:val="center"/>
          </w:tcPr>
          <w:p w14:paraId="56A19A1E">
            <w:pPr>
              <w:widowControl/>
              <w:jc w:val="center"/>
              <w:rPr>
                <w:rFonts w:hint="eastAsia" w:ascii="宋体" w:hAnsi="宋体" w:cs="宋体"/>
                <w:sz w:val="24"/>
              </w:rPr>
            </w:pPr>
            <w:r>
              <w:rPr>
                <w:rFonts w:hint="eastAsia" w:ascii="宋体" w:hAnsi="宋体" w:cs="宋体"/>
                <w:sz w:val="24"/>
              </w:rPr>
              <w:t>公路中心信息机房</w:t>
            </w:r>
          </w:p>
        </w:tc>
      </w:tr>
      <w:tr w14:paraId="0673C78E">
        <w:tblPrEx>
          <w:tblCellMar>
            <w:top w:w="0" w:type="dxa"/>
            <w:left w:w="108" w:type="dxa"/>
            <w:bottom w:w="0" w:type="dxa"/>
            <w:right w:w="108" w:type="dxa"/>
          </w:tblCellMar>
        </w:tblPrEx>
        <w:trPr>
          <w:trHeight w:val="585" w:hRule="atLeast"/>
        </w:trPr>
        <w:tc>
          <w:tcPr>
            <w:tcW w:w="851" w:type="dxa"/>
            <w:tcBorders>
              <w:top w:val="nil"/>
              <w:left w:val="single" w:color="auto" w:sz="8" w:space="0"/>
              <w:bottom w:val="single" w:color="auto" w:sz="8" w:space="0"/>
              <w:right w:val="single" w:color="auto" w:sz="8" w:space="0"/>
            </w:tcBorders>
            <w:shd w:val="clear" w:color="000000" w:fill="FFFFFF"/>
            <w:vAlign w:val="center"/>
          </w:tcPr>
          <w:p w14:paraId="08F965CD">
            <w:pPr>
              <w:widowControl/>
              <w:jc w:val="center"/>
              <w:rPr>
                <w:rFonts w:hint="eastAsia" w:ascii="宋体" w:hAnsi="宋体" w:cs="宋体"/>
                <w:sz w:val="24"/>
              </w:rPr>
            </w:pPr>
            <w:r>
              <w:rPr>
                <w:rFonts w:hint="eastAsia" w:ascii="宋体" w:hAnsi="宋体" w:cs="宋体"/>
                <w:sz w:val="24"/>
              </w:rPr>
              <w:t>7</w:t>
            </w:r>
          </w:p>
        </w:tc>
        <w:tc>
          <w:tcPr>
            <w:tcW w:w="1984" w:type="dxa"/>
            <w:tcBorders>
              <w:top w:val="nil"/>
              <w:left w:val="nil"/>
              <w:bottom w:val="single" w:color="auto" w:sz="8" w:space="0"/>
              <w:right w:val="single" w:color="auto" w:sz="8" w:space="0"/>
            </w:tcBorders>
            <w:shd w:val="clear" w:color="000000" w:fill="FFFFFF"/>
            <w:vAlign w:val="center"/>
          </w:tcPr>
          <w:p w14:paraId="25783574">
            <w:pPr>
              <w:widowControl/>
              <w:jc w:val="center"/>
              <w:rPr>
                <w:rFonts w:hint="eastAsia" w:ascii="宋体" w:hAnsi="宋体" w:cs="宋体"/>
                <w:sz w:val="24"/>
              </w:rPr>
            </w:pPr>
            <w:r>
              <w:rPr>
                <w:rFonts w:hint="eastAsia" w:ascii="宋体" w:hAnsi="宋体" w:cs="宋体"/>
                <w:sz w:val="24"/>
              </w:rPr>
              <w:t>48口交换机</w:t>
            </w:r>
          </w:p>
        </w:tc>
        <w:tc>
          <w:tcPr>
            <w:tcW w:w="1725" w:type="dxa"/>
            <w:tcBorders>
              <w:top w:val="nil"/>
              <w:left w:val="nil"/>
              <w:bottom w:val="single" w:color="auto" w:sz="8" w:space="0"/>
              <w:right w:val="single" w:color="auto" w:sz="8" w:space="0"/>
            </w:tcBorders>
            <w:shd w:val="clear" w:color="000000" w:fill="FFFFFF"/>
            <w:vAlign w:val="center"/>
          </w:tcPr>
          <w:p w14:paraId="2213B12C">
            <w:pPr>
              <w:widowControl/>
              <w:jc w:val="center"/>
              <w:rPr>
                <w:rFonts w:hint="eastAsia" w:ascii="宋体" w:hAnsi="宋体" w:cs="宋体"/>
                <w:sz w:val="24"/>
              </w:rPr>
            </w:pPr>
            <w:r>
              <w:rPr>
                <w:rFonts w:hint="eastAsia" w:ascii="宋体" w:hAnsi="宋体" w:cs="宋体"/>
                <w:sz w:val="24"/>
              </w:rPr>
              <w:t>思科2960</w:t>
            </w:r>
          </w:p>
        </w:tc>
        <w:tc>
          <w:tcPr>
            <w:tcW w:w="940" w:type="dxa"/>
            <w:tcBorders>
              <w:top w:val="nil"/>
              <w:left w:val="nil"/>
              <w:bottom w:val="single" w:color="auto" w:sz="8" w:space="0"/>
              <w:right w:val="single" w:color="auto" w:sz="8" w:space="0"/>
            </w:tcBorders>
            <w:shd w:val="clear" w:color="000000" w:fill="FFFFFF"/>
            <w:vAlign w:val="center"/>
          </w:tcPr>
          <w:p w14:paraId="3EDB494A">
            <w:pPr>
              <w:widowControl/>
              <w:jc w:val="center"/>
              <w:rPr>
                <w:rFonts w:hint="eastAsia" w:ascii="宋体" w:hAnsi="宋体" w:cs="宋体"/>
                <w:sz w:val="24"/>
              </w:rPr>
            </w:pPr>
            <w:r>
              <w:rPr>
                <w:rFonts w:hint="eastAsia" w:ascii="宋体" w:hAnsi="宋体" w:cs="宋体"/>
                <w:sz w:val="24"/>
              </w:rPr>
              <w:t>12</w:t>
            </w:r>
          </w:p>
        </w:tc>
        <w:tc>
          <w:tcPr>
            <w:tcW w:w="1871" w:type="dxa"/>
            <w:tcBorders>
              <w:top w:val="nil"/>
              <w:left w:val="nil"/>
              <w:bottom w:val="single" w:color="auto" w:sz="8" w:space="0"/>
              <w:right w:val="single" w:color="auto" w:sz="8" w:space="0"/>
            </w:tcBorders>
            <w:shd w:val="clear" w:color="000000" w:fill="FFFFFF"/>
            <w:vAlign w:val="center"/>
          </w:tcPr>
          <w:p w14:paraId="79AE2957">
            <w:pPr>
              <w:widowControl/>
              <w:jc w:val="center"/>
              <w:rPr>
                <w:rFonts w:hint="eastAsia" w:ascii="宋体" w:hAnsi="宋体" w:cs="宋体"/>
                <w:sz w:val="24"/>
              </w:rPr>
            </w:pPr>
            <w:r>
              <w:rPr>
                <w:rFonts w:hint="eastAsia" w:ascii="宋体" w:hAnsi="宋体" w:cs="宋体"/>
                <w:sz w:val="24"/>
              </w:rPr>
              <w:t>公路中心信息机房</w:t>
            </w:r>
          </w:p>
        </w:tc>
      </w:tr>
      <w:tr w14:paraId="60C1306D">
        <w:tblPrEx>
          <w:tblCellMar>
            <w:top w:w="0" w:type="dxa"/>
            <w:left w:w="108" w:type="dxa"/>
            <w:bottom w:w="0" w:type="dxa"/>
            <w:right w:w="108" w:type="dxa"/>
          </w:tblCellMar>
        </w:tblPrEx>
        <w:trPr>
          <w:trHeight w:val="585" w:hRule="atLeast"/>
        </w:trPr>
        <w:tc>
          <w:tcPr>
            <w:tcW w:w="851" w:type="dxa"/>
            <w:tcBorders>
              <w:top w:val="nil"/>
              <w:left w:val="single" w:color="auto" w:sz="8" w:space="0"/>
              <w:bottom w:val="single" w:color="auto" w:sz="8" w:space="0"/>
              <w:right w:val="single" w:color="auto" w:sz="8" w:space="0"/>
            </w:tcBorders>
            <w:shd w:val="clear" w:color="000000" w:fill="FFFFFF"/>
            <w:vAlign w:val="center"/>
          </w:tcPr>
          <w:p w14:paraId="42AF4D2F">
            <w:pPr>
              <w:widowControl/>
              <w:jc w:val="center"/>
              <w:rPr>
                <w:rFonts w:hint="eastAsia" w:ascii="宋体" w:hAnsi="宋体" w:cs="宋体"/>
                <w:sz w:val="24"/>
              </w:rPr>
            </w:pPr>
            <w:r>
              <w:rPr>
                <w:rFonts w:hint="eastAsia" w:ascii="宋体" w:hAnsi="宋体" w:cs="宋体"/>
                <w:sz w:val="24"/>
              </w:rPr>
              <w:t>8</w:t>
            </w:r>
          </w:p>
        </w:tc>
        <w:tc>
          <w:tcPr>
            <w:tcW w:w="1984" w:type="dxa"/>
            <w:tcBorders>
              <w:top w:val="nil"/>
              <w:left w:val="nil"/>
              <w:bottom w:val="single" w:color="auto" w:sz="8" w:space="0"/>
              <w:right w:val="single" w:color="auto" w:sz="8" w:space="0"/>
            </w:tcBorders>
            <w:shd w:val="clear" w:color="000000" w:fill="FFFFFF"/>
            <w:vAlign w:val="center"/>
          </w:tcPr>
          <w:p w14:paraId="3F6B9B0C">
            <w:pPr>
              <w:widowControl/>
              <w:jc w:val="center"/>
              <w:rPr>
                <w:rFonts w:hint="eastAsia" w:ascii="宋体" w:hAnsi="宋体" w:cs="宋体"/>
                <w:sz w:val="24"/>
              </w:rPr>
            </w:pPr>
            <w:r>
              <w:rPr>
                <w:rFonts w:hint="eastAsia" w:ascii="宋体" w:hAnsi="宋体" w:cs="宋体"/>
                <w:sz w:val="24"/>
              </w:rPr>
              <w:t>24口POE交换机</w:t>
            </w:r>
          </w:p>
        </w:tc>
        <w:tc>
          <w:tcPr>
            <w:tcW w:w="1725" w:type="dxa"/>
            <w:tcBorders>
              <w:top w:val="nil"/>
              <w:left w:val="nil"/>
              <w:bottom w:val="single" w:color="auto" w:sz="8" w:space="0"/>
              <w:right w:val="single" w:color="auto" w:sz="8" w:space="0"/>
            </w:tcBorders>
            <w:shd w:val="clear" w:color="000000" w:fill="FFFFFF"/>
            <w:vAlign w:val="center"/>
          </w:tcPr>
          <w:p w14:paraId="0A8EAB62">
            <w:pPr>
              <w:widowControl/>
              <w:jc w:val="center"/>
              <w:rPr>
                <w:rFonts w:hint="eastAsia" w:ascii="宋体" w:hAnsi="宋体" w:cs="宋体"/>
                <w:sz w:val="24"/>
              </w:rPr>
            </w:pPr>
            <w:r>
              <w:rPr>
                <w:rFonts w:hint="eastAsia" w:ascii="宋体" w:hAnsi="宋体" w:cs="宋体"/>
                <w:sz w:val="24"/>
              </w:rPr>
              <w:t>思科</w:t>
            </w:r>
          </w:p>
        </w:tc>
        <w:tc>
          <w:tcPr>
            <w:tcW w:w="940" w:type="dxa"/>
            <w:tcBorders>
              <w:top w:val="nil"/>
              <w:left w:val="nil"/>
              <w:bottom w:val="single" w:color="auto" w:sz="8" w:space="0"/>
              <w:right w:val="single" w:color="auto" w:sz="8" w:space="0"/>
            </w:tcBorders>
            <w:shd w:val="clear" w:color="000000" w:fill="FFFFFF"/>
            <w:vAlign w:val="center"/>
          </w:tcPr>
          <w:p w14:paraId="0EAD3D39">
            <w:pPr>
              <w:widowControl/>
              <w:jc w:val="center"/>
              <w:rPr>
                <w:rFonts w:hint="eastAsia" w:ascii="宋体" w:hAnsi="宋体" w:cs="宋体"/>
                <w:sz w:val="24"/>
              </w:rPr>
            </w:pPr>
            <w:r>
              <w:rPr>
                <w:rFonts w:hint="eastAsia" w:ascii="宋体" w:hAnsi="宋体" w:cs="宋体"/>
                <w:sz w:val="24"/>
              </w:rPr>
              <w:t>3</w:t>
            </w:r>
          </w:p>
        </w:tc>
        <w:tc>
          <w:tcPr>
            <w:tcW w:w="1871" w:type="dxa"/>
            <w:tcBorders>
              <w:top w:val="nil"/>
              <w:left w:val="nil"/>
              <w:bottom w:val="single" w:color="auto" w:sz="8" w:space="0"/>
              <w:right w:val="single" w:color="auto" w:sz="8" w:space="0"/>
            </w:tcBorders>
            <w:shd w:val="clear" w:color="000000" w:fill="FFFFFF"/>
            <w:vAlign w:val="center"/>
          </w:tcPr>
          <w:p w14:paraId="2E333F71">
            <w:pPr>
              <w:widowControl/>
              <w:jc w:val="center"/>
              <w:rPr>
                <w:rFonts w:hint="eastAsia" w:ascii="宋体" w:hAnsi="宋体" w:cs="宋体"/>
                <w:sz w:val="24"/>
              </w:rPr>
            </w:pPr>
            <w:r>
              <w:rPr>
                <w:rFonts w:hint="eastAsia" w:ascii="宋体" w:hAnsi="宋体" w:cs="宋体"/>
                <w:sz w:val="24"/>
              </w:rPr>
              <w:t>公路中心信息机房</w:t>
            </w:r>
          </w:p>
        </w:tc>
      </w:tr>
      <w:tr w14:paraId="5DC1D7C0">
        <w:tblPrEx>
          <w:tblCellMar>
            <w:top w:w="0" w:type="dxa"/>
            <w:left w:w="108" w:type="dxa"/>
            <w:bottom w:w="0" w:type="dxa"/>
            <w:right w:w="108" w:type="dxa"/>
          </w:tblCellMar>
        </w:tblPrEx>
        <w:trPr>
          <w:trHeight w:val="585" w:hRule="atLeast"/>
        </w:trPr>
        <w:tc>
          <w:tcPr>
            <w:tcW w:w="851" w:type="dxa"/>
            <w:tcBorders>
              <w:top w:val="nil"/>
              <w:left w:val="single" w:color="auto" w:sz="8" w:space="0"/>
              <w:bottom w:val="single" w:color="auto" w:sz="8" w:space="0"/>
              <w:right w:val="single" w:color="auto" w:sz="8" w:space="0"/>
            </w:tcBorders>
            <w:shd w:val="clear" w:color="000000" w:fill="FFFFFF"/>
            <w:vAlign w:val="center"/>
          </w:tcPr>
          <w:p w14:paraId="3415A06D">
            <w:pPr>
              <w:widowControl/>
              <w:jc w:val="center"/>
              <w:rPr>
                <w:rFonts w:hint="eastAsia" w:ascii="宋体" w:hAnsi="宋体" w:cs="宋体"/>
                <w:sz w:val="24"/>
              </w:rPr>
            </w:pPr>
            <w:r>
              <w:rPr>
                <w:rFonts w:hint="eastAsia" w:ascii="宋体" w:hAnsi="宋体" w:cs="宋体"/>
                <w:sz w:val="24"/>
              </w:rPr>
              <w:t>9</w:t>
            </w:r>
          </w:p>
        </w:tc>
        <w:tc>
          <w:tcPr>
            <w:tcW w:w="1984" w:type="dxa"/>
            <w:tcBorders>
              <w:top w:val="nil"/>
              <w:left w:val="nil"/>
              <w:bottom w:val="single" w:color="auto" w:sz="8" w:space="0"/>
              <w:right w:val="single" w:color="auto" w:sz="8" w:space="0"/>
            </w:tcBorders>
            <w:shd w:val="clear" w:color="000000" w:fill="FFFFFF"/>
            <w:vAlign w:val="center"/>
          </w:tcPr>
          <w:p w14:paraId="2D035C92">
            <w:pPr>
              <w:widowControl/>
              <w:jc w:val="center"/>
              <w:rPr>
                <w:rFonts w:hint="eastAsia" w:ascii="宋体" w:hAnsi="宋体" w:cs="宋体"/>
                <w:sz w:val="24"/>
              </w:rPr>
            </w:pPr>
            <w:r>
              <w:rPr>
                <w:rFonts w:hint="eastAsia" w:ascii="宋体" w:hAnsi="宋体" w:cs="宋体"/>
                <w:sz w:val="24"/>
              </w:rPr>
              <w:t>无线AP</w:t>
            </w:r>
          </w:p>
        </w:tc>
        <w:tc>
          <w:tcPr>
            <w:tcW w:w="1725" w:type="dxa"/>
            <w:tcBorders>
              <w:top w:val="nil"/>
              <w:left w:val="nil"/>
              <w:bottom w:val="single" w:color="auto" w:sz="8" w:space="0"/>
              <w:right w:val="single" w:color="auto" w:sz="8" w:space="0"/>
            </w:tcBorders>
            <w:shd w:val="clear" w:color="000000" w:fill="FFFFFF"/>
            <w:vAlign w:val="center"/>
          </w:tcPr>
          <w:p w14:paraId="35D1B938">
            <w:pPr>
              <w:widowControl/>
              <w:jc w:val="center"/>
              <w:rPr>
                <w:rFonts w:hint="eastAsia" w:ascii="宋体" w:hAnsi="宋体" w:cs="宋体"/>
                <w:sz w:val="24"/>
              </w:rPr>
            </w:pPr>
            <w:r>
              <w:rPr>
                <w:rFonts w:hint="eastAsia" w:ascii="宋体" w:hAnsi="宋体" w:cs="宋体"/>
                <w:sz w:val="24"/>
              </w:rPr>
              <w:t>H3C</w:t>
            </w:r>
          </w:p>
        </w:tc>
        <w:tc>
          <w:tcPr>
            <w:tcW w:w="940" w:type="dxa"/>
            <w:tcBorders>
              <w:top w:val="nil"/>
              <w:left w:val="nil"/>
              <w:bottom w:val="single" w:color="auto" w:sz="8" w:space="0"/>
              <w:right w:val="single" w:color="auto" w:sz="8" w:space="0"/>
            </w:tcBorders>
            <w:shd w:val="clear" w:color="000000" w:fill="FFFFFF"/>
            <w:vAlign w:val="center"/>
          </w:tcPr>
          <w:p w14:paraId="08C547CA">
            <w:pPr>
              <w:widowControl/>
              <w:jc w:val="center"/>
              <w:rPr>
                <w:rFonts w:hint="eastAsia" w:ascii="宋体" w:hAnsi="宋体" w:cs="宋体"/>
                <w:sz w:val="24"/>
              </w:rPr>
            </w:pPr>
            <w:r>
              <w:rPr>
                <w:rFonts w:hint="eastAsia" w:ascii="宋体" w:hAnsi="宋体" w:cs="宋体"/>
                <w:sz w:val="24"/>
              </w:rPr>
              <w:t>35</w:t>
            </w:r>
          </w:p>
        </w:tc>
        <w:tc>
          <w:tcPr>
            <w:tcW w:w="1871" w:type="dxa"/>
            <w:tcBorders>
              <w:top w:val="nil"/>
              <w:left w:val="nil"/>
              <w:bottom w:val="single" w:color="auto" w:sz="8" w:space="0"/>
              <w:right w:val="single" w:color="auto" w:sz="8" w:space="0"/>
            </w:tcBorders>
            <w:shd w:val="clear" w:color="000000" w:fill="FFFFFF"/>
            <w:vAlign w:val="center"/>
          </w:tcPr>
          <w:p w14:paraId="3080419A">
            <w:pPr>
              <w:widowControl/>
              <w:jc w:val="center"/>
              <w:rPr>
                <w:rFonts w:hint="eastAsia" w:ascii="宋体" w:hAnsi="宋体" w:cs="宋体"/>
                <w:sz w:val="24"/>
              </w:rPr>
            </w:pPr>
            <w:r>
              <w:rPr>
                <w:rFonts w:hint="eastAsia" w:ascii="宋体" w:hAnsi="宋体" w:cs="宋体"/>
                <w:sz w:val="24"/>
              </w:rPr>
              <w:t>公路中心信息机房</w:t>
            </w:r>
          </w:p>
        </w:tc>
      </w:tr>
      <w:tr w14:paraId="3C89D324">
        <w:tblPrEx>
          <w:tblCellMar>
            <w:top w:w="0" w:type="dxa"/>
            <w:left w:w="108" w:type="dxa"/>
            <w:bottom w:w="0" w:type="dxa"/>
            <w:right w:w="108" w:type="dxa"/>
          </w:tblCellMar>
        </w:tblPrEx>
        <w:trPr>
          <w:trHeight w:val="585" w:hRule="atLeast"/>
        </w:trPr>
        <w:tc>
          <w:tcPr>
            <w:tcW w:w="851" w:type="dxa"/>
            <w:tcBorders>
              <w:top w:val="nil"/>
              <w:left w:val="single" w:color="auto" w:sz="8" w:space="0"/>
              <w:bottom w:val="single" w:color="auto" w:sz="8" w:space="0"/>
              <w:right w:val="single" w:color="auto" w:sz="8" w:space="0"/>
            </w:tcBorders>
            <w:shd w:val="clear" w:color="000000" w:fill="FFFFFF"/>
            <w:vAlign w:val="center"/>
          </w:tcPr>
          <w:p w14:paraId="43FF0AAE">
            <w:pPr>
              <w:widowControl/>
              <w:jc w:val="center"/>
              <w:rPr>
                <w:rFonts w:hint="eastAsia" w:ascii="宋体" w:hAnsi="宋体" w:cs="宋体"/>
                <w:sz w:val="24"/>
              </w:rPr>
            </w:pPr>
            <w:r>
              <w:rPr>
                <w:rFonts w:hint="eastAsia" w:ascii="宋体" w:hAnsi="宋体" w:cs="宋体"/>
                <w:sz w:val="24"/>
              </w:rPr>
              <w:t>10</w:t>
            </w:r>
          </w:p>
        </w:tc>
        <w:tc>
          <w:tcPr>
            <w:tcW w:w="1984" w:type="dxa"/>
            <w:tcBorders>
              <w:top w:val="nil"/>
              <w:left w:val="nil"/>
              <w:bottom w:val="single" w:color="auto" w:sz="8" w:space="0"/>
              <w:right w:val="single" w:color="auto" w:sz="8" w:space="0"/>
            </w:tcBorders>
            <w:shd w:val="clear" w:color="000000" w:fill="FFFFFF"/>
            <w:vAlign w:val="center"/>
          </w:tcPr>
          <w:p w14:paraId="050FE72E">
            <w:pPr>
              <w:widowControl/>
              <w:jc w:val="center"/>
              <w:rPr>
                <w:rFonts w:hint="eastAsia" w:ascii="宋体" w:hAnsi="宋体" w:cs="宋体"/>
                <w:sz w:val="24"/>
              </w:rPr>
            </w:pPr>
            <w:r>
              <w:rPr>
                <w:rFonts w:hint="eastAsia" w:ascii="宋体" w:hAnsi="宋体" w:cs="宋体"/>
                <w:sz w:val="24"/>
              </w:rPr>
              <w:t>核心交换机</w:t>
            </w:r>
          </w:p>
        </w:tc>
        <w:tc>
          <w:tcPr>
            <w:tcW w:w="1725" w:type="dxa"/>
            <w:tcBorders>
              <w:top w:val="nil"/>
              <w:left w:val="nil"/>
              <w:bottom w:val="single" w:color="auto" w:sz="8" w:space="0"/>
              <w:right w:val="single" w:color="auto" w:sz="8" w:space="0"/>
            </w:tcBorders>
            <w:shd w:val="clear" w:color="000000" w:fill="FFFFFF"/>
            <w:vAlign w:val="center"/>
          </w:tcPr>
          <w:p w14:paraId="68A6ED65">
            <w:pPr>
              <w:widowControl/>
              <w:jc w:val="center"/>
              <w:rPr>
                <w:rFonts w:hint="eastAsia" w:ascii="宋体" w:hAnsi="宋体" w:cs="宋体"/>
                <w:sz w:val="24"/>
              </w:rPr>
            </w:pPr>
            <w:r>
              <w:rPr>
                <w:rFonts w:hint="eastAsia" w:ascii="宋体" w:hAnsi="宋体" w:cs="宋体"/>
                <w:sz w:val="24"/>
              </w:rPr>
              <w:t>思科4507</w:t>
            </w:r>
          </w:p>
        </w:tc>
        <w:tc>
          <w:tcPr>
            <w:tcW w:w="940" w:type="dxa"/>
            <w:tcBorders>
              <w:top w:val="nil"/>
              <w:left w:val="nil"/>
              <w:bottom w:val="single" w:color="auto" w:sz="8" w:space="0"/>
              <w:right w:val="single" w:color="auto" w:sz="8" w:space="0"/>
            </w:tcBorders>
            <w:shd w:val="clear" w:color="000000" w:fill="FFFFFF"/>
            <w:vAlign w:val="center"/>
          </w:tcPr>
          <w:p w14:paraId="48EBCCF7">
            <w:pPr>
              <w:widowControl/>
              <w:jc w:val="center"/>
              <w:rPr>
                <w:rFonts w:hint="eastAsia" w:ascii="宋体" w:hAnsi="宋体" w:cs="宋体"/>
                <w:sz w:val="24"/>
              </w:rPr>
            </w:pPr>
            <w:r>
              <w:rPr>
                <w:rFonts w:hint="eastAsia" w:ascii="宋体" w:hAnsi="宋体" w:cs="宋体"/>
                <w:sz w:val="24"/>
              </w:rPr>
              <w:t>1</w:t>
            </w:r>
          </w:p>
        </w:tc>
        <w:tc>
          <w:tcPr>
            <w:tcW w:w="1871" w:type="dxa"/>
            <w:tcBorders>
              <w:top w:val="nil"/>
              <w:left w:val="nil"/>
              <w:bottom w:val="single" w:color="auto" w:sz="8" w:space="0"/>
              <w:right w:val="single" w:color="auto" w:sz="8" w:space="0"/>
            </w:tcBorders>
            <w:shd w:val="clear" w:color="000000" w:fill="FFFFFF"/>
            <w:vAlign w:val="center"/>
          </w:tcPr>
          <w:p w14:paraId="1BD17EC9">
            <w:pPr>
              <w:widowControl/>
              <w:jc w:val="center"/>
              <w:rPr>
                <w:rFonts w:hint="eastAsia" w:ascii="宋体" w:hAnsi="宋体" w:cs="宋体"/>
                <w:sz w:val="24"/>
              </w:rPr>
            </w:pPr>
            <w:r>
              <w:rPr>
                <w:rFonts w:hint="eastAsia" w:ascii="宋体" w:hAnsi="宋体" w:cs="宋体"/>
                <w:sz w:val="24"/>
              </w:rPr>
              <w:t>公路中心信息机房</w:t>
            </w:r>
          </w:p>
        </w:tc>
      </w:tr>
      <w:tr w14:paraId="586E5C5B">
        <w:tblPrEx>
          <w:tblCellMar>
            <w:top w:w="0" w:type="dxa"/>
            <w:left w:w="108" w:type="dxa"/>
            <w:bottom w:w="0" w:type="dxa"/>
            <w:right w:w="108" w:type="dxa"/>
          </w:tblCellMar>
        </w:tblPrEx>
        <w:trPr>
          <w:trHeight w:val="870" w:hRule="atLeast"/>
        </w:trPr>
        <w:tc>
          <w:tcPr>
            <w:tcW w:w="851" w:type="dxa"/>
            <w:tcBorders>
              <w:top w:val="nil"/>
              <w:left w:val="single" w:color="auto" w:sz="8" w:space="0"/>
              <w:bottom w:val="single" w:color="auto" w:sz="8" w:space="0"/>
              <w:right w:val="single" w:color="auto" w:sz="8" w:space="0"/>
            </w:tcBorders>
            <w:shd w:val="clear" w:color="000000" w:fill="FFFFFF"/>
            <w:vAlign w:val="center"/>
          </w:tcPr>
          <w:p w14:paraId="5136082B">
            <w:pPr>
              <w:widowControl/>
              <w:jc w:val="center"/>
              <w:rPr>
                <w:rFonts w:hint="eastAsia" w:ascii="宋体" w:hAnsi="宋体" w:cs="宋体"/>
                <w:sz w:val="24"/>
              </w:rPr>
            </w:pPr>
            <w:r>
              <w:rPr>
                <w:rFonts w:hint="eastAsia" w:ascii="宋体" w:hAnsi="宋体" w:cs="宋体"/>
                <w:sz w:val="24"/>
              </w:rPr>
              <w:t>11</w:t>
            </w:r>
          </w:p>
        </w:tc>
        <w:tc>
          <w:tcPr>
            <w:tcW w:w="1984" w:type="dxa"/>
            <w:tcBorders>
              <w:top w:val="nil"/>
              <w:left w:val="nil"/>
              <w:bottom w:val="single" w:color="auto" w:sz="8" w:space="0"/>
              <w:right w:val="single" w:color="auto" w:sz="8" w:space="0"/>
            </w:tcBorders>
            <w:shd w:val="clear" w:color="000000" w:fill="FFFFFF"/>
            <w:vAlign w:val="center"/>
          </w:tcPr>
          <w:p w14:paraId="393499C3">
            <w:pPr>
              <w:widowControl/>
              <w:jc w:val="center"/>
              <w:rPr>
                <w:rFonts w:hint="eastAsia" w:ascii="宋体" w:hAnsi="宋体" w:cs="宋体"/>
                <w:sz w:val="24"/>
              </w:rPr>
            </w:pPr>
            <w:r>
              <w:rPr>
                <w:rFonts w:hint="eastAsia" w:ascii="宋体" w:hAnsi="宋体" w:cs="宋体"/>
                <w:sz w:val="24"/>
              </w:rPr>
              <w:t>综合布线系统（市公路中心及应急处置中心）</w:t>
            </w:r>
          </w:p>
        </w:tc>
        <w:tc>
          <w:tcPr>
            <w:tcW w:w="1725" w:type="dxa"/>
            <w:tcBorders>
              <w:top w:val="nil"/>
              <w:left w:val="nil"/>
              <w:bottom w:val="single" w:color="auto" w:sz="8" w:space="0"/>
              <w:right w:val="single" w:color="auto" w:sz="8" w:space="0"/>
            </w:tcBorders>
            <w:shd w:val="clear" w:color="000000" w:fill="FFFFFF"/>
            <w:vAlign w:val="center"/>
          </w:tcPr>
          <w:p w14:paraId="24E5FF6C">
            <w:pPr>
              <w:widowControl/>
              <w:jc w:val="center"/>
              <w:rPr>
                <w:rFonts w:hint="eastAsia" w:ascii="宋体" w:hAnsi="宋体" w:cs="宋体"/>
                <w:sz w:val="24"/>
              </w:rPr>
            </w:pPr>
            <w:r>
              <w:rPr>
                <w:rFonts w:hint="eastAsia" w:ascii="宋体" w:hAnsi="宋体" w:cs="宋体"/>
                <w:sz w:val="24"/>
              </w:rPr>
              <w:t>康普</w:t>
            </w:r>
          </w:p>
        </w:tc>
        <w:tc>
          <w:tcPr>
            <w:tcW w:w="940" w:type="dxa"/>
            <w:tcBorders>
              <w:top w:val="nil"/>
              <w:left w:val="nil"/>
              <w:bottom w:val="single" w:color="auto" w:sz="8" w:space="0"/>
              <w:right w:val="single" w:color="auto" w:sz="8" w:space="0"/>
            </w:tcBorders>
            <w:shd w:val="clear" w:color="000000" w:fill="FFFFFF"/>
            <w:vAlign w:val="center"/>
          </w:tcPr>
          <w:p w14:paraId="50E4F8D8">
            <w:pPr>
              <w:widowControl/>
              <w:jc w:val="center"/>
              <w:rPr>
                <w:rFonts w:hint="eastAsia" w:ascii="宋体" w:hAnsi="宋体" w:cs="宋体"/>
                <w:sz w:val="24"/>
              </w:rPr>
            </w:pPr>
            <w:r>
              <w:rPr>
                <w:rFonts w:hint="eastAsia" w:ascii="宋体" w:hAnsi="宋体" w:cs="宋体"/>
                <w:sz w:val="24"/>
              </w:rPr>
              <w:t>1</w:t>
            </w:r>
          </w:p>
        </w:tc>
        <w:tc>
          <w:tcPr>
            <w:tcW w:w="1871" w:type="dxa"/>
            <w:tcBorders>
              <w:top w:val="nil"/>
              <w:left w:val="nil"/>
              <w:bottom w:val="single" w:color="auto" w:sz="8" w:space="0"/>
              <w:right w:val="single" w:color="auto" w:sz="8" w:space="0"/>
            </w:tcBorders>
            <w:shd w:val="clear" w:color="000000" w:fill="FFFFFF"/>
            <w:vAlign w:val="center"/>
          </w:tcPr>
          <w:p w14:paraId="6A31E4F9">
            <w:pPr>
              <w:widowControl/>
              <w:jc w:val="center"/>
              <w:rPr>
                <w:rFonts w:hint="eastAsia" w:ascii="宋体" w:hAnsi="宋体" w:cs="宋体"/>
                <w:sz w:val="24"/>
              </w:rPr>
            </w:pPr>
            <w:r>
              <w:rPr>
                <w:rFonts w:hint="eastAsia" w:ascii="宋体" w:hAnsi="宋体" w:cs="宋体"/>
                <w:sz w:val="24"/>
              </w:rPr>
              <w:t>公路中心信息机房</w:t>
            </w:r>
          </w:p>
        </w:tc>
      </w:tr>
    </w:tbl>
    <w:p w14:paraId="34969ED6">
      <w:pPr>
        <w:spacing w:line="360" w:lineRule="auto"/>
        <w:rPr>
          <w:rFonts w:hint="eastAsia" w:ascii="宋体" w:hAnsi="宋体"/>
          <w:sz w:val="24"/>
        </w:rPr>
      </w:pPr>
    </w:p>
    <w:p w14:paraId="33C0AA46">
      <w:pPr>
        <w:spacing w:line="360" w:lineRule="auto"/>
        <w:ind w:firstLine="480" w:firstLineChars="200"/>
        <w:rPr>
          <w:rFonts w:hint="eastAsia" w:ascii="宋体" w:hAnsi="宋体"/>
          <w:sz w:val="24"/>
        </w:rPr>
      </w:pPr>
      <w:r>
        <w:rPr>
          <w:rFonts w:hint="eastAsia" w:ascii="宋体" w:hAnsi="宋体"/>
          <w:sz w:val="24"/>
        </w:rPr>
        <w:t>⑥主要线路清单</w:t>
      </w:r>
    </w:p>
    <w:tbl>
      <w:tblPr>
        <w:tblStyle w:val="61"/>
        <w:tblW w:w="7371" w:type="dxa"/>
        <w:tblInd w:w="675" w:type="dxa"/>
        <w:tblLayout w:type="autofit"/>
        <w:tblCellMar>
          <w:top w:w="0" w:type="dxa"/>
          <w:left w:w="108" w:type="dxa"/>
          <w:bottom w:w="0" w:type="dxa"/>
          <w:right w:w="108" w:type="dxa"/>
        </w:tblCellMar>
      </w:tblPr>
      <w:tblGrid>
        <w:gridCol w:w="851"/>
        <w:gridCol w:w="6520"/>
      </w:tblGrid>
      <w:tr w14:paraId="19FA5438">
        <w:trPr>
          <w:trHeight w:val="285" w:hRule="atLeast"/>
        </w:trPr>
        <w:tc>
          <w:tcPr>
            <w:tcW w:w="851" w:type="dxa"/>
            <w:tcBorders>
              <w:top w:val="single" w:color="auto" w:sz="4" w:space="0"/>
              <w:left w:val="single" w:color="auto" w:sz="4" w:space="0"/>
              <w:bottom w:val="single" w:color="auto" w:sz="4" w:space="0"/>
              <w:right w:val="single" w:color="auto" w:sz="4" w:space="0"/>
            </w:tcBorders>
            <w:noWrap/>
            <w:vAlign w:val="center"/>
          </w:tcPr>
          <w:p w14:paraId="0EA96F52">
            <w:pPr>
              <w:widowControl/>
              <w:jc w:val="center"/>
              <w:rPr>
                <w:rFonts w:hint="eastAsia" w:ascii="宋体" w:hAnsi="宋体" w:cs="宋体"/>
                <w:b/>
                <w:bCs/>
                <w:sz w:val="24"/>
              </w:rPr>
            </w:pPr>
            <w:r>
              <w:rPr>
                <w:rFonts w:hint="eastAsia" w:ascii="宋体" w:hAnsi="宋体" w:cs="宋体"/>
                <w:b/>
                <w:bCs/>
                <w:sz w:val="24"/>
              </w:rPr>
              <w:t>序号</w:t>
            </w:r>
          </w:p>
        </w:tc>
        <w:tc>
          <w:tcPr>
            <w:tcW w:w="6520" w:type="dxa"/>
            <w:tcBorders>
              <w:top w:val="single" w:color="auto" w:sz="4" w:space="0"/>
              <w:left w:val="nil"/>
              <w:bottom w:val="single" w:color="auto" w:sz="4" w:space="0"/>
              <w:right w:val="single" w:color="auto" w:sz="4" w:space="0"/>
            </w:tcBorders>
            <w:noWrap/>
            <w:vAlign w:val="center"/>
          </w:tcPr>
          <w:p w14:paraId="145A8931">
            <w:pPr>
              <w:widowControl/>
              <w:jc w:val="center"/>
              <w:rPr>
                <w:rFonts w:hint="eastAsia" w:ascii="宋体" w:hAnsi="宋体" w:cs="宋体"/>
                <w:b/>
                <w:bCs/>
                <w:sz w:val="24"/>
              </w:rPr>
            </w:pPr>
            <w:r>
              <w:rPr>
                <w:rFonts w:hint="eastAsia" w:ascii="宋体" w:hAnsi="宋体" w:cs="宋体"/>
                <w:b/>
                <w:bCs/>
                <w:sz w:val="24"/>
              </w:rPr>
              <w:t>网络线路端址</w:t>
            </w:r>
          </w:p>
        </w:tc>
      </w:tr>
      <w:tr w14:paraId="42350CA6">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2B9C277F">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70A60A31">
            <w:pPr>
              <w:widowControl/>
              <w:jc w:val="center"/>
              <w:rPr>
                <w:rFonts w:hint="eastAsia" w:ascii="宋体" w:hAnsi="宋体" w:cs="宋体"/>
                <w:sz w:val="24"/>
              </w:rPr>
            </w:pPr>
            <w:r>
              <w:rPr>
                <w:rFonts w:hint="eastAsia" w:ascii="宋体" w:hAnsi="宋体" w:cs="宋体"/>
                <w:sz w:val="24"/>
              </w:rPr>
              <w:t>南长区迎龙桥街道五爱路200号</w:t>
            </w:r>
          </w:p>
        </w:tc>
      </w:tr>
      <w:tr w14:paraId="36C0A648">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0CD2A9A2">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3A2E9286">
            <w:pPr>
              <w:widowControl/>
              <w:jc w:val="center"/>
              <w:rPr>
                <w:rFonts w:hint="eastAsia" w:ascii="宋体" w:hAnsi="宋体" w:cs="宋体"/>
                <w:sz w:val="24"/>
              </w:rPr>
            </w:pPr>
            <w:r>
              <w:rPr>
                <w:rFonts w:hint="eastAsia" w:ascii="宋体" w:hAnsi="宋体" w:cs="宋体"/>
                <w:sz w:val="24"/>
              </w:rPr>
              <w:t>无锡市南长区迎龙桥街道运河东路200号公路处改造</w:t>
            </w:r>
          </w:p>
        </w:tc>
      </w:tr>
      <w:tr w14:paraId="1B73954A">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09C6135C">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14DD7A47">
            <w:pPr>
              <w:widowControl/>
              <w:jc w:val="center"/>
              <w:rPr>
                <w:rFonts w:hint="eastAsia" w:ascii="宋体" w:hAnsi="宋体" w:cs="宋体"/>
                <w:sz w:val="24"/>
              </w:rPr>
            </w:pPr>
            <w:r>
              <w:rPr>
                <w:rFonts w:hint="eastAsia" w:ascii="宋体" w:hAnsi="宋体" w:cs="宋体"/>
                <w:sz w:val="24"/>
              </w:rPr>
              <w:t>无锡市锡山区羊尖镇丽安村(羊尖治安卡口不到)</w:t>
            </w:r>
          </w:p>
        </w:tc>
      </w:tr>
      <w:tr w14:paraId="0499D330">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2F662E77">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4545F90B">
            <w:pPr>
              <w:widowControl/>
              <w:jc w:val="center"/>
              <w:rPr>
                <w:rFonts w:hint="eastAsia" w:ascii="宋体" w:hAnsi="宋体" w:cs="宋体"/>
                <w:sz w:val="24"/>
              </w:rPr>
            </w:pPr>
            <w:r>
              <w:rPr>
                <w:rFonts w:hint="eastAsia" w:ascii="宋体" w:hAnsi="宋体" w:cs="宋体"/>
                <w:sz w:val="24"/>
              </w:rPr>
              <w:t>无锡市锡山区东港镇黄土塘村228省道原南点收费站</w:t>
            </w:r>
          </w:p>
        </w:tc>
      </w:tr>
      <w:tr w14:paraId="1F61538D">
        <w:tblPrEx>
          <w:tblCellMar>
            <w:top w:w="0" w:type="dxa"/>
            <w:left w:w="108" w:type="dxa"/>
            <w:bottom w:w="0" w:type="dxa"/>
            <w:right w:w="108" w:type="dxa"/>
          </w:tblCellMar>
        </w:tblPrEx>
        <w:trPr>
          <w:trHeight w:val="315" w:hRule="atLeast"/>
        </w:trPr>
        <w:tc>
          <w:tcPr>
            <w:tcW w:w="851" w:type="dxa"/>
            <w:tcBorders>
              <w:top w:val="nil"/>
              <w:left w:val="single" w:color="auto" w:sz="4" w:space="0"/>
              <w:bottom w:val="single" w:color="auto" w:sz="4" w:space="0"/>
              <w:right w:val="single" w:color="auto" w:sz="4" w:space="0"/>
            </w:tcBorders>
            <w:noWrap/>
            <w:vAlign w:val="center"/>
          </w:tcPr>
          <w:p w14:paraId="350877E9">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536B3C8E">
            <w:pPr>
              <w:widowControl/>
              <w:jc w:val="center"/>
              <w:rPr>
                <w:rFonts w:hint="eastAsia" w:ascii="宋体" w:hAnsi="宋体" w:cs="宋体"/>
                <w:sz w:val="24"/>
              </w:rPr>
            </w:pPr>
            <w:r>
              <w:rPr>
                <w:rFonts w:hint="eastAsia" w:ascii="宋体" w:hAnsi="宋体" w:cs="宋体"/>
                <w:sz w:val="24"/>
              </w:rPr>
              <w:t>无锡市滨湖区胡埭镇胡埭工业园银杏路</w:t>
            </w:r>
            <w:r>
              <w:rPr>
                <w:rFonts w:ascii="宋体" w:hAnsi="宋体" w:cs="宋体"/>
                <w:sz w:val="24"/>
              </w:rPr>
              <w:t>20</w:t>
            </w:r>
            <w:r>
              <w:rPr>
                <w:rFonts w:hint="eastAsia" w:ascii="宋体" w:hAnsi="宋体" w:cs="宋体"/>
                <w:sz w:val="24"/>
              </w:rPr>
              <w:t>号</w:t>
            </w:r>
          </w:p>
        </w:tc>
      </w:tr>
      <w:tr w14:paraId="0CAB9466">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145A9047">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33AF91C7">
            <w:pPr>
              <w:widowControl/>
              <w:jc w:val="center"/>
              <w:rPr>
                <w:rFonts w:hint="eastAsia" w:ascii="宋体" w:hAnsi="宋体" w:cs="宋体"/>
                <w:sz w:val="24"/>
              </w:rPr>
            </w:pPr>
            <w:r>
              <w:rPr>
                <w:rFonts w:hint="eastAsia" w:ascii="宋体" w:hAnsi="宋体" w:cs="宋体"/>
                <w:sz w:val="24"/>
              </w:rPr>
              <w:t>五爱路200号</w:t>
            </w:r>
          </w:p>
        </w:tc>
      </w:tr>
      <w:tr w14:paraId="7889314D">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38BFB4EC">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270D219E">
            <w:pPr>
              <w:widowControl/>
              <w:jc w:val="center"/>
              <w:rPr>
                <w:rFonts w:hint="eastAsia" w:ascii="宋体" w:hAnsi="宋体" w:cs="宋体"/>
                <w:sz w:val="24"/>
              </w:rPr>
            </w:pPr>
            <w:r>
              <w:rPr>
                <w:rFonts w:hint="eastAsia" w:ascii="宋体" w:hAnsi="宋体" w:cs="宋体"/>
                <w:sz w:val="24"/>
              </w:rPr>
              <w:t>无锡市梁溪区迎龙桥街道五爱路200号</w:t>
            </w:r>
          </w:p>
        </w:tc>
      </w:tr>
      <w:tr w14:paraId="41C19444">
        <w:tblPrEx>
          <w:tblCellMar>
            <w:top w:w="0" w:type="dxa"/>
            <w:left w:w="108" w:type="dxa"/>
            <w:bottom w:w="0" w:type="dxa"/>
            <w:right w:w="108" w:type="dxa"/>
          </w:tblCellMar>
        </w:tblPrEx>
        <w:trPr>
          <w:trHeight w:val="315" w:hRule="atLeast"/>
        </w:trPr>
        <w:tc>
          <w:tcPr>
            <w:tcW w:w="851" w:type="dxa"/>
            <w:tcBorders>
              <w:top w:val="nil"/>
              <w:left w:val="single" w:color="auto" w:sz="4" w:space="0"/>
              <w:bottom w:val="single" w:color="auto" w:sz="4" w:space="0"/>
              <w:right w:val="single" w:color="auto" w:sz="4" w:space="0"/>
            </w:tcBorders>
            <w:noWrap/>
            <w:vAlign w:val="center"/>
          </w:tcPr>
          <w:p w14:paraId="49CF292E">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00ADA42D">
            <w:pPr>
              <w:widowControl/>
              <w:jc w:val="center"/>
              <w:rPr>
                <w:rFonts w:hint="eastAsia" w:ascii="宋体" w:hAnsi="宋体" w:cs="宋体"/>
                <w:sz w:val="24"/>
              </w:rPr>
            </w:pPr>
            <w:r>
              <w:rPr>
                <w:rFonts w:hint="eastAsia" w:ascii="宋体" w:hAnsi="宋体" w:cs="宋体"/>
                <w:sz w:val="24"/>
              </w:rPr>
              <w:t>公路管理处</w:t>
            </w:r>
            <w:r>
              <w:rPr>
                <w:rFonts w:ascii="宋体" w:hAnsi="宋体" w:cs="宋体"/>
                <w:sz w:val="24"/>
              </w:rPr>
              <w:t>-</w:t>
            </w:r>
            <w:r>
              <w:rPr>
                <w:rFonts w:hint="eastAsia" w:ascii="宋体" w:hAnsi="宋体" w:cs="宋体"/>
                <w:sz w:val="24"/>
              </w:rPr>
              <w:t>锡山公路管理处</w:t>
            </w:r>
          </w:p>
        </w:tc>
      </w:tr>
      <w:tr w14:paraId="6BDA4E36">
        <w:tblPrEx>
          <w:tblCellMar>
            <w:top w:w="0" w:type="dxa"/>
            <w:left w:w="108" w:type="dxa"/>
            <w:bottom w:w="0" w:type="dxa"/>
            <w:right w:w="108" w:type="dxa"/>
          </w:tblCellMar>
        </w:tblPrEx>
        <w:trPr>
          <w:trHeight w:val="315" w:hRule="atLeast"/>
        </w:trPr>
        <w:tc>
          <w:tcPr>
            <w:tcW w:w="851" w:type="dxa"/>
            <w:tcBorders>
              <w:top w:val="nil"/>
              <w:left w:val="single" w:color="auto" w:sz="4" w:space="0"/>
              <w:bottom w:val="single" w:color="auto" w:sz="4" w:space="0"/>
              <w:right w:val="single" w:color="auto" w:sz="4" w:space="0"/>
            </w:tcBorders>
            <w:noWrap/>
            <w:vAlign w:val="center"/>
          </w:tcPr>
          <w:p w14:paraId="2B26FA45">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56BC762B">
            <w:pPr>
              <w:widowControl/>
              <w:jc w:val="center"/>
              <w:rPr>
                <w:rFonts w:hint="eastAsia" w:ascii="宋体" w:hAnsi="宋体" w:cs="宋体"/>
                <w:sz w:val="24"/>
              </w:rPr>
            </w:pPr>
            <w:r>
              <w:rPr>
                <w:rFonts w:hint="eastAsia" w:ascii="宋体" w:hAnsi="宋体" w:cs="宋体"/>
                <w:sz w:val="24"/>
              </w:rPr>
              <w:t>公路管理处</w:t>
            </w:r>
            <w:r>
              <w:rPr>
                <w:rFonts w:ascii="宋体" w:hAnsi="宋体" w:cs="宋体"/>
                <w:sz w:val="24"/>
              </w:rPr>
              <w:t>--</w:t>
            </w:r>
            <w:r>
              <w:rPr>
                <w:rFonts w:hint="eastAsia" w:ascii="宋体" w:hAnsi="宋体" w:cs="宋体"/>
                <w:sz w:val="24"/>
              </w:rPr>
              <w:t>无锡市惠山区西漳街道西新路</w:t>
            </w:r>
            <w:r>
              <w:rPr>
                <w:rFonts w:ascii="宋体" w:hAnsi="宋体" w:cs="宋体"/>
                <w:sz w:val="24"/>
              </w:rPr>
              <w:t>100</w:t>
            </w:r>
            <w:r>
              <w:rPr>
                <w:rFonts w:hint="eastAsia" w:ascii="宋体" w:hAnsi="宋体" w:cs="宋体"/>
                <w:sz w:val="24"/>
              </w:rPr>
              <w:t>号惠山区交通运输局</w:t>
            </w:r>
          </w:p>
        </w:tc>
      </w:tr>
      <w:tr w14:paraId="53AB92E9">
        <w:tblPrEx>
          <w:tblCellMar>
            <w:top w:w="0" w:type="dxa"/>
            <w:left w:w="108" w:type="dxa"/>
            <w:bottom w:w="0" w:type="dxa"/>
            <w:right w:w="108" w:type="dxa"/>
          </w:tblCellMar>
        </w:tblPrEx>
        <w:trPr>
          <w:trHeight w:val="630" w:hRule="atLeast"/>
        </w:trPr>
        <w:tc>
          <w:tcPr>
            <w:tcW w:w="851" w:type="dxa"/>
            <w:tcBorders>
              <w:top w:val="nil"/>
              <w:left w:val="single" w:color="auto" w:sz="4" w:space="0"/>
              <w:bottom w:val="single" w:color="auto" w:sz="4" w:space="0"/>
              <w:right w:val="single" w:color="auto" w:sz="4" w:space="0"/>
            </w:tcBorders>
            <w:noWrap/>
            <w:vAlign w:val="center"/>
          </w:tcPr>
          <w:p w14:paraId="4B3039C8">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0BCE454D">
            <w:pPr>
              <w:widowControl/>
              <w:jc w:val="center"/>
              <w:rPr>
                <w:rFonts w:hint="eastAsia" w:ascii="宋体" w:hAnsi="宋体" w:cs="宋体"/>
                <w:sz w:val="24"/>
              </w:rPr>
            </w:pPr>
            <w:r>
              <w:rPr>
                <w:rFonts w:hint="eastAsia" w:ascii="宋体" w:hAnsi="宋体" w:cs="宋体"/>
                <w:sz w:val="24"/>
              </w:rPr>
              <w:t>惠山区石塘湾镇石塘湾</w:t>
            </w:r>
            <w:r>
              <w:rPr>
                <w:rFonts w:ascii="宋体" w:hAnsi="宋体" w:cs="宋体"/>
                <w:sz w:val="24"/>
              </w:rPr>
              <w:t>(</w:t>
            </w:r>
            <w:r>
              <w:rPr>
                <w:rFonts w:hint="eastAsia" w:ascii="宋体" w:hAnsi="宋体" w:cs="宋体"/>
                <w:sz w:val="24"/>
              </w:rPr>
              <w:t>支局</w:t>
            </w:r>
            <w:r>
              <w:rPr>
                <w:rFonts w:ascii="宋体" w:hAnsi="宋体" w:cs="宋体"/>
                <w:sz w:val="24"/>
              </w:rPr>
              <w:t>)</w:t>
            </w:r>
            <w:r>
              <w:rPr>
                <w:rFonts w:hint="eastAsia" w:ascii="宋体" w:hAnsi="宋体" w:cs="宋体"/>
                <w:sz w:val="24"/>
              </w:rPr>
              <w:t>梅泾西广石路开发区</w:t>
            </w:r>
            <w:r>
              <w:rPr>
                <w:rFonts w:ascii="宋体" w:hAnsi="宋体" w:cs="宋体"/>
                <w:sz w:val="24"/>
              </w:rPr>
              <w:t>[</w:t>
            </w:r>
            <w:r>
              <w:rPr>
                <w:rFonts w:hint="eastAsia" w:ascii="宋体" w:hAnsi="宋体" w:cs="宋体"/>
                <w:sz w:val="24"/>
              </w:rPr>
              <w:t>无锡市公路管理与服务应急保障中心</w:t>
            </w:r>
            <w:r>
              <w:rPr>
                <w:rFonts w:ascii="宋体" w:hAnsi="宋体" w:cs="宋体"/>
                <w:sz w:val="24"/>
              </w:rPr>
              <w:t>]</w:t>
            </w:r>
          </w:p>
        </w:tc>
      </w:tr>
      <w:tr w14:paraId="0F9141D5">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478DB65F">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08BC28EB">
            <w:pPr>
              <w:widowControl/>
              <w:jc w:val="center"/>
              <w:rPr>
                <w:rFonts w:hint="eastAsia" w:ascii="宋体" w:hAnsi="宋体" w:cs="宋体"/>
                <w:sz w:val="24"/>
              </w:rPr>
            </w:pPr>
            <w:r>
              <w:rPr>
                <w:rFonts w:hint="eastAsia" w:ascii="宋体" w:hAnsi="宋体" w:cs="宋体"/>
                <w:sz w:val="24"/>
              </w:rPr>
              <w:t>无锡市北塘区黄巷街道青石西路公路处指挥中心</w:t>
            </w:r>
          </w:p>
        </w:tc>
      </w:tr>
      <w:tr w14:paraId="25BD2E6F">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248086C7">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3A496F80">
            <w:pPr>
              <w:widowControl/>
              <w:jc w:val="center"/>
              <w:rPr>
                <w:rFonts w:hint="eastAsia" w:ascii="宋体" w:hAnsi="宋体" w:cs="宋体"/>
                <w:sz w:val="24"/>
              </w:rPr>
            </w:pPr>
            <w:r>
              <w:rPr>
                <w:rFonts w:hint="eastAsia" w:ascii="宋体" w:hAnsi="宋体" w:cs="宋体"/>
                <w:sz w:val="24"/>
              </w:rPr>
              <w:t>无锡市滨湖区胡埭镇振胡路99号</w:t>
            </w:r>
          </w:p>
        </w:tc>
      </w:tr>
      <w:tr w14:paraId="22D44530">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4088E7A0">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46D1430E">
            <w:pPr>
              <w:widowControl/>
              <w:jc w:val="center"/>
              <w:rPr>
                <w:rFonts w:hint="eastAsia" w:ascii="宋体" w:hAnsi="宋体" w:cs="宋体"/>
                <w:sz w:val="24"/>
              </w:rPr>
            </w:pPr>
            <w:r>
              <w:rPr>
                <w:rFonts w:hint="eastAsia" w:ascii="宋体" w:hAnsi="宋体" w:cs="宋体"/>
                <w:sz w:val="24"/>
              </w:rPr>
              <w:t>无锡市北塘区黄巷街道青石西路公路处指挥中心</w:t>
            </w:r>
          </w:p>
        </w:tc>
      </w:tr>
      <w:tr w14:paraId="480A88BE">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51E3CAEC">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00B1A686">
            <w:pPr>
              <w:widowControl/>
              <w:jc w:val="center"/>
              <w:rPr>
                <w:rFonts w:hint="eastAsia" w:ascii="宋体" w:hAnsi="宋体" w:cs="宋体"/>
                <w:sz w:val="24"/>
              </w:rPr>
            </w:pPr>
            <w:r>
              <w:rPr>
                <w:rFonts w:hint="eastAsia" w:ascii="宋体" w:hAnsi="宋体" w:cs="宋体"/>
                <w:sz w:val="24"/>
              </w:rPr>
              <w:t>无锡市惠山区石塘湾街道梅泾村梅泾工业园区6号公路处改造</w:t>
            </w:r>
          </w:p>
        </w:tc>
      </w:tr>
      <w:tr w14:paraId="4EB8AB4B">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7078AA74">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noWrap/>
            <w:vAlign w:val="center"/>
          </w:tcPr>
          <w:p w14:paraId="52C48D13">
            <w:pPr>
              <w:widowControl/>
              <w:jc w:val="center"/>
              <w:rPr>
                <w:rFonts w:hint="eastAsia" w:ascii="宋体" w:hAnsi="宋体" w:cs="宋体"/>
                <w:sz w:val="24"/>
              </w:rPr>
            </w:pPr>
            <w:r>
              <w:rPr>
                <w:rFonts w:hint="eastAsia" w:ascii="宋体" w:hAnsi="宋体" w:cs="宋体"/>
                <w:sz w:val="24"/>
              </w:rPr>
              <w:t>无锡市惠山区钱桥镇312国道150K+600惠澄大桥</w:t>
            </w:r>
          </w:p>
        </w:tc>
      </w:tr>
      <w:tr w14:paraId="48253013">
        <w:tblPrEx>
          <w:tblCellMar>
            <w:top w:w="0" w:type="dxa"/>
            <w:left w:w="108" w:type="dxa"/>
            <w:bottom w:w="0" w:type="dxa"/>
            <w:right w:w="108" w:type="dxa"/>
          </w:tblCellMar>
        </w:tblPrEx>
        <w:trPr>
          <w:trHeight w:val="315" w:hRule="atLeast"/>
        </w:trPr>
        <w:tc>
          <w:tcPr>
            <w:tcW w:w="851" w:type="dxa"/>
            <w:tcBorders>
              <w:top w:val="nil"/>
              <w:left w:val="single" w:color="auto" w:sz="4" w:space="0"/>
              <w:bottom w:val="single" w:color="auto" w:sz="4" w:space="0"/>
              <w:right w:val="single" w:color="auto" w:sz="4" w:space="0"/>
            </w:tcBorders>
            <w:noWrap/>
            <w:vAlign w:val="center"/>
          </w:tcPr>
          <w:p w14:paraId="381ABC6C">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noWrap/>
            <w:vAlign w:val="center"/>
          </w:tcPr>
          <w:p w14:paraId="21F13ED7">
            <w:pPr>
              <w:widowControl/>
              <w:jc w:val="center"/>
              <w:rPr>
                <w:rFonts w:hint="eastAsia" w:ascii="宋体" w:hAnsi="宋体" w:cs="宋体"/>
                <w:sz w:val="24"/>
              </w:rPr>
            </w:pPr>
            <w:r>
              <w:rPr>
                <w:rFonts w:hint="eastAsia" w:ascii="宋体" w:hAnsi="宋体" w:cs="宋体"/>
                <w:sz w:val="24"/>
              </w:rPr>
              <w:t>无锡市梁溪区黄巷街道青石西路</w:t>
            </w:r>
            <w:r>
              <w:rPr>
                <w:rFonts w:ascii="宋体" w:hAnsi="宋体" w:cs="宋体"/>
                <w:sz w:val="24"/>
              </w:rPr>
              <w:t>99</w:t>
            </w:r>
            <w:r>
              <w:rPr>
                <w:rFonts w:hint="eastAsia" w:ascii="宋体" w:hAnsi="宋体" w:cs="宋体"/>
                <w:sz w:val="24"/>
              </w:rPr>
              <w:t>号无锡公路管事指挥中心</w:t>
            </w:r>
          </w:p>
        </w:tc>
      </w:tr>
      <w:tr w14:paraId="0B0A1D4A">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7B91B5C9">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noWrap/>
            <w:vAlign w:val="center"/>
          </w:tcPr>
          <w:p w14:paraId="591135BD">
            <w:pPr>
              <w:widowControl/>
              <w:jc w:val="center"/>
              <w:rPr>
                <w:rFonts w:hint="eastAsia" w:ascii="宋体" w:hAnsi="宋体" w:cs="宋体"/>
                <w:sz w:val="24"/>
              </w:rPr>
            </w:pPr>
            <w:r>
              <w:rPr>
                <w:rFonts w:hint="eastAsia" w:ascii="宋体" w:hAnsi="宋体" w:cs="宋体"/>
                <w:sz w:val="24"/>
              </w:rPr>
              <w:t>市民中心政务外网机房---运河东路200号</w:t>
            </w:r>
          </w:p>
        </w:tc>
      </w:tr>
      <w:tr w14:paraId="24E7818C">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2AE3AF87">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noWrap/>
            <w:vAlign w:val="center"/>
          </w:tcPr>
          <w:p w14:paraId="0ADF97B9">
            <w:pPr>
              <w:widowControl/>
              <w:jc w:val="center"/>
              <w:rPr>
                <w:rFonts w:hint="eastAsia" w:ascii="宋体" w:hAnsi="宋体" w:cs="宋体"/>
                <w:sz w:val="24"/>
              </w:rPr>
            </w:pPr>
            <w:r>
              <w:rPr>
                <w:rFonts w:hint="eastAsia" w:ascii="宋体" w:hAnsi="宋体" w:cs="宋体"/>
                <w:sz w:val="24"/>
              </w:rPr>
              <w:t>交通局--运河东路200号（公路处）</w:t>
            </w:r>
          </w:p>
        </w:tc>
      </w:tr>
      <w:tr w14:paraId="78AA6D31">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686E37B5">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noWrap/>
            <w:vAlign w:val="center"/>
          </w:tcPr>
          <w:p w14:paraId="0B1596C6">
            <w:pPr>
              <w:widowControl/>
              <w:jc w:val="center"/>
              <w:rPr>
                <w:rFonts w:hint="eastAsia" w:ascii="宋体" w:hAnsi="宋体" w:cs="宋体"/>
                <w:sz w:val="24"/>
              </w:rPr>
            </w:pPr>
            <w:r>
              <w:rPr>
                <w:rFonts w:hint="eastAsia" w:ascii="宋体" w:hAnsi="宋体" w:cs="宋体"/>
                <w:sz w:val="24"/>
              </w:rPr>
              <w:t>交通局-运河东路200号（公路处）</w:t>
            </w:r>
          </w:p>
        </w:tc>
      </w:tr>
      <w:tr w14:paraId="5C16727F">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0313823D">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2EF9BA20">
            <w:pPr>
              <w:widowControl/>
              <w:jc w:val="center"/>
              <w:rPr>
                <w:rFonts w:hint="eastAsia" w:ascii="宋体" w:hAnsi="宋体" w:cs="宋体"/>
                <w:sz w:val="24"/>
              </w:rPr>
            </w:pPr>
            <w:r>
              <w:rPr>
                <w:rFonts w:hint="eastAsia" w:ascii="宋体" w:hAnsi="宋体" w:cs="宋体"/>
                <w:sz w:val="24"/>
              </w:rPr>
              <w:t>北塘区山北街道盛岸西路延伸段342国道上桩号K70+000</w:t>
            </w:r>
          </w:p>
        </w:tc>
      </w:tr>
      <w:tr w14:paraId="73749C17">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7EEFC989">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4104C258">
            <w:pPr>
              <w:widowControl/>
              <w:jc w:val="center"/>
              <w:rPr>
                <w:rFonts w:hint="eastAsia" w:ascii="宋体" w:hAnsi="宋体" w:cs="宋体"/>
                <w:sz w:val="24"/>
              </w:rPr>
            </w:pPr>
            <w:r>
              <w:rPr>
                <w:rFonts w:hint="eastAsia" w:ascii="宋体" w:hAnsi="宋体" w:cs="宋体"/>
                <w:sz w:val="24"/>
              </w:rPr>
              <w:t>北塘区山北街道盛岸西路延伸段342国道上桩号K69+000</w:t>
            </w:r>
          </w:p>
        </w:tc>
      </w:tr>
      <w:tr w14:paraId="293EE975">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3699F53F">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7014E268">
            <w:pPr>
              <w:widowControl/>
              <w:jc w:val="center"/>
              <w:rPr>
                <w:rFonts w:hint="eastAsia" w:ascii="宋体" w:hAnsi="宋体" w:cs="宋体"/>
                <w:sz w:val="24"/>
              </w:rPr>
            </w:pPr>
            <w:r>
              <w:rPr>
                <w:rFonts w:hint="eastAsia" w:ascii="宋体" w:hAnsi="宋体" w:cs="宋体"/>
                <w:sz w:val="24"/>
              </w:rPr>
              <w:t>北塘区山北街道盛岸西路延伸段342国道上桩号K61+750</w:t>
            </w:r>
          </w:p>
        </w:tc>
      </w:tr>
      <w:tr w14:paraId="08469B0C">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789949C4">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0DEF3A46">
            <w:pPr>
              <w:widowControl/>
              <w:jc w:val="center"/>
              <w:rPr>
                <w:rFonts w:hint="eastAsia" w:ascii="宋体" w:hAnsi="宋体" w:cs="宋体"/>
                <w:sz w:val="24"/>
              </w:rPr>
            </w:pPr>
            <w:r>
              <w:rPr>
                <w:rFonts w:hint="eastAsia" w:ascii="宋体" w:hAnsi="宋体" w:cs="宋体"/>
                <w:sz w:val="24"/>
              </w:rPr>
              <w:t>北塘区山北街道盛岸西路延伸段342国道上桩号K57+000</w:t>
            </w:r>
          </w:p>
        </w:tc>
      </w:tr>
      <w:tr w14:paraId="10B686B3">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308C6FDD">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2D34B33C">
            <w:pPr>
              <w:widowControl/>
              <w:jc w:val="center"/>
              <w:rPr>
                <w:rFonts w:hint="eastAsia" w:ascii="宋体" w:hAnsi="宋体" w:cs="宋体"/>
                <w:sz w:val="24"/>
              </w:rPr>
            </w:pPr>
            <w:r>
              <w:rPr>
                <w:rFonts w:hint="eastAsia" w:ascii="宋体" w:hAnsi="宋体" w:cs="宋体"/>
                <w:sz w:val="24"/>
              </w:rPr>
              <w:t>北塘区山北街道盛岸西路延伸段342国道上桩号K60+550</w:t>
            </w:r>
          </w:p>
        </w:tc>
      </w:tr>
      <w:tr w14:paraId="0B72D772">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0B51F531">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76B28F52">
            <w:pPr>
              <w:widowControl/>
              <w:jc w:val="center"/>
              <w:rPr>
                <w:rFonts w:hint="eastAsia" w:ascii="宋体" w:hAnsi="宋体" w:cs="宋体"/>
                <w:sz w:val="24"/>
              </w:rPr>
            </w:pPr>
            <w:r>
              <w:rPr>
                <w:rFonts w:hint="eastAsia" w:ascii="宋体" w:hAnsi="宋体" w:cs="宋体"/>
                <w:sz w:val="24"/>
              </w:rPr>
              <w:t>北塘区山北街道盛岸西路延伸段342国道上桩号K66+700</w:t>
            </w:r>
          </w:p>
        </w:tc>
      </w:tr>
      <w:tr w14:paraId="69BD680D">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17EA59F6">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4930283A">
            <w:pPr>
              <w:widowControl/>
              <w:jc w:val="center"/>
              <w:rPr>
                <w:rFonts w:hint="eastAsia" w:ascii="宋体" w:hAnsi="宋体" w:cs="宋体"/>
                <w:sz w:val="24"/>
              </w:rPr>
            </w:pPr>
            <w:r>
              <w:rPr>
                <w:rFonts w:hint="eastAsia" w:ascii="宋体" w:hAnsi="宋体" w:cs="宋体"/>
                <w:sz w:val="24"/>
              </w:rPr>
              <w:t>北塘区山北街道盛岸西路延伸段342国道上桩号K59+500</w:t>
            </w:r>
          </w:p>
        </w:tc>
      </w:tr>
      <w:tr w14:paraId="787F5271">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0EFD5DA6">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653E5FB5">
            <w:pPr>
              <w:widowControl/>
              <w:jc w:val="center"/>
              <w:rPr>
                <w:rFonts w:hint="eastAsia" w:ascii="宋体" w:hAnsi="宋体" w:cs="宋体"/>
                <w:sz w:val="24"/>
              </w:rPr>
            </w:pPr>
            <w:r>
              <w:rPr>
                <w:rFonts w:hint="eastAsia" w:ascii="宋体" w:hAnsi="宋体" w:cs="宋体"/>
                <w:sz w:val="24"/>
              </w:rPr>
              <w:t>北塘区山北街道盛岸西路延伸段342国道上桩号K63+100</w:t>
            </w:r>
          </w:p>
        </w:tc>
      </w:tr>
      <w:tr w14:paraId="5BFBD4CA">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769E01C7">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7EAD22EE">
            <w:pPr>
              <w:widowControl/>
              <w:jc w:val="center"/>
              <w:rPr>
                <w:rFonts w:hint="eastAsia" w:ascii="宋体" w:hAnsi="宋体" w:cs="宋体"/>
                <w:sz w:val="24"/>
              </w:rPr>
            </w:pPr>
            <w:r>
              <w:rPr>
                <w:rFonts w:hint="eastAsia" w:ascii="宋体" w:hAnsi="宋体" w:cs="宋体"/>
                <w:sz w:val="24"/>
              </w:rPr>
              <w:t>北塘区山北街道盛岸西路延伸段342国道上桩号K63+700</w:t>
            </w:r>
          </w:p>
        </w:tc>
      </w:tr>
      <w:tr w14:paraId="008265A7">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682F496D">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2ACE4D5B">
            <w:pPr>
              <w:widowControl/>
              <w:jc w:val="center"/>
              <w:rPr>
                <w:rFonts w:hint="eastAsia" w:ascii="宋体" w:hAnsi="宋体" w:cs="宋体"/>
                <w:sz w:val="24"/>
              </w:rPr>
            </w:pPr>
            <w:r>
              <w:rPr>
                <w:rFonts w:hint="eastAsia" w:ascii="宋体" w:hAnsi="宋体" w:cs="宋体"/>
                <w:sz w:val="24"/>
              </w:rPr>
              <w:t>北塘区山北街道盛岸西路延伸段342国道上桩号K67+380</w:t>
            </w:r>
          </w:p>
        </w:tc>
      </w:tr>
      <w:tr w14:paraId="3463302E">
        <w:tblPrEx>
          <w:tblCellMar>
            <w:top w:w="0" w:type="dxa"/>
            <w:left w:w="108" w:type="dxa"/>
            <w:bottom w:w="0" w:type="dxa"/>
            <w:right w:w="108" w:type="dxa"/>
          </w:tblCellMar>
        </w:tblPrEx>
        <w:trPr>
          <w:trHeight w:val="315" w:hRule="atLeast"/>
        </w:trPr>
        <w:tc>
          <w:tcPr>
            <w:tcW w:w="851" w:type="dxa"/>
            <w:tcBorders>
              <w:top w:val="nil"/>
              <w:left w:val="single" w:color="auto" w:sz="4" w:space="0"/>
              <w:bottom w:val="single" w:color="auto" w:sz="4" w:space="0"/>
              <w:right w:val="single" w:color="auto" w:sz="4" w:space="0"/>
            </w:tcBorders>
            <w:noWrap/>
            <w:vAlign w:val="center"/>
          </w:tcPr>
          <w:p w14:paraId="6198C7DA">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2F13099A">
            <w:pPr>
              <w:widowControl/>
              <w:jc w:val="center"/>
              <w:rPr>
                <w:rFonts w:hint="eastAsia" w:ascii="宋体" w:hAnsi="宋体" w:cs="宋体"/>
                <w:sz w:val="24"/>
              </w:rPr>
            </w:pPr>
            <w:r>
              <w:rPr>
                <w:rFonts w:hint="eastAsia" w:ascii="宋体" w:hAnsi="宋体" w:cs="宋体"/>
                <w:sz w:val="24"/>
              </w:rPr>
              <w:t>锡山区锡北镇旗峰村梅园无锡十八湾</w:t>
            </w:r>
          </w:p>
        </w:tc>
      </w:tr>
      <w:tr w14:paraId="69D082EB">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0F4C7A41">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2A45E12D">
            <w:pPr>
              <w:widowControl/>
              <w:jc w:val="center"/>
              <w:rPr>
                <w:rFonts w:hint="eastAsia" w:ascii="宋体" w:hAnsi="宋体" w:cs="宋体"/>
                <w:sz w:val="24"/>
              </w:rPr>
            </w:pPr>
            <w:r>
              <w:rPr>
                <w:rFonts w:hint="eastAsia" w:ascii="宋体" w:hAnsi="宋体" w:cs="宋体"/>
                <w:sz w:val="24"/>
              </w:rPr>
              <w:t>无锡市惠山区钱桥镇胜丰村S342省道K52+400米</w:t>
            </w:r>
          </w:p>
        </w:tc>
      </w:tr>
      <w:tr w14:paraId="59FDAF17">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656EBAE3">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674CCAB1">
            <w:pPr>
              <w:widowControl/>
              <w:jc w:val="center"/>
              <w:rPr>
                <w:rFonts w:hint="eastAsia" w:ascii="宋体" w:hAnsi="宋体" w:cs="宋体"/>
                <w:sz w:val="24"/>
              </w:rPr>
            </w:pPr>
            <w:r>
              <w:rPr>
                <w:rFonts w:hint="eastAsia" w:ascii="宋体" w:hAnsi="宋体" w:cs="宋体"/>
                <w:sz w:val="24"/>
              </w:rPr>
              <w:t>无锡市新区新安镇沙墩港村312国道K120+750米</w:t>
            </w:r>
          </w:p>
        </w:tc>
      </w:tr>
      <w:tr w14:paraId="12BB6096">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0AFE69E9">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4F2B6D4B">
            <w:pPr>
              <w:widowControl/>
              <w:jc w:val="center"/>
              <w:rPr>
                <w:rFonts w:hint="eastAsia" w:ascii="宋体" w:hAnsi="宋体" w:cs="宋体"/>
                <w:sz w:val="24"/>
              </w:rPr>
            </w:pPr>
            <w:r>
              <w:rPr>
                <w:rFonts w:hint="eastAsia" w:ascii="宋体" w:hAnsi="宋体" w:cs="宋体"/>
                <w:sz w:val="24"/>
              </w:rPr>
              <w:t>无锡市惠山区钱桥镇312国道157K+500高速公路出入口</w:t>
            </w:r>
          </w:p>
        </w:tc>
      </w:tr>
      <w:tr w14:paraId="61BC570C">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10733E3A">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13298493">
            <w:pPr>
              <w:widowControl/>
              <w:jc w:val="center"/>
              <w:rPr>
                <w:rFonts w:hint="eastAsia" w:ascii="宋体" w:hAnsi="宋体" w:cs="宋体"/>
                <w:sz w:val="24"/>
              </w:rPr>
            </w:pPr>
            <w:r>
              <w:rPr>
                <w:rFonts w:hint="eastAsia" w:ascii="宋体" w:hAnsi="宋体" w:cs="宋体"/>
                <w:sz w:val="24"/>
              </w:rPr>
              <w:t>无锡市惠山区钱桥镇312国道163K+200原洛社收费站路段</w:t>
            </w:r>
          </w:p>
        </w:tc>
      </w:tr>
      <w:tr w14:paraId="578F2B9C">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4567F667">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454A1BF8">
            <w:pPr>
              <w:widowControl/>
              <w:jc w:val="center"/>
              <w:rPr>
                <w:rFonts w:hint="eastAsia" w:ascii="宋体" w:hAnsi="宋体" w:cs="宋体"/>
                <w:sz w:val="24"/>
              </w:rPr>
            </w:pPr>
            <w:r>
              <w:rPr>
                <w:rFonts w:hint="eastAsia" w:ascii="宋体" w:hAnsi="宋体" w:cs="宋体"/>
                <w:sz w:val="24"/>
              </w:rPr>
              <w:t>无锡市惠山区陆区镇陆中南路S342省道K55.4</w:t>
            </w:r>
          </w:p>
        </w:tc>
      </w:tr>
      <w:tr w14:paraId="44F012BC">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58B4F642">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333B12B9">
            <w:pPr>
              <w:widowControl/>
              <w:jc w:val="center"/>
              <w:rPr>
                <w:rFonts w:hint="eastAsia" w:ascii="宋体" w:hAnsi="宋体" w:cs="宋体"/>
                <w:sz w:val="24"/>
              </w:rPr>
            </w:pPr>
            <w:r>
              <w:rPr>
                <w:rFonts w:hint="eastAsia" w:ascii="宋体" w:hAnsi="宋体" w:cs="宋体"/>
                <w:sz w:val="24"/>
              </w:rPr>
              <w:t>无锡市惠山区陆区镇陆中南路S342省道交叉路口（K54.6）</w:t>
            </w:r>
          </w:p>
        </w:tc>
      </w:tr>
      <w:tr w14:paraId="79E38D7E">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198E4D9C">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7F077CD9">
            <w:pPr>
              <w:widowControl/>
              <w:jc w:val="center"/>
              <w:rPr>
                <w:rFonts w:hint="eastAsia" w:ascii="宋体" w:hAnsi="宋体" w:cs="宋体"/>
                <w:sz w:val="24"/>
              </w:rPr>
            </w:pPr>
            <w:r>
              <w:rPr>
                <w:rFonts w:hint="eastAsia" w:ascii="宋体" w:hAnsi="宋体" w:cs="宋体"/>
                <w:sz w:val="24"/>
              </w:rPr>
              <w:t>无锡市惠山区陆区镇陆中南路S342省道K52.4</w:t>
            </w:r>
          </w:p>
        </w:tc>
      </w:tr>
      <w:tr w14:paraId="07510CA1">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61ADE321">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6AECB751">
            <w:pPr>
              <w:widowControl/>
              <w:jc w:val="center"/>
              <w:rPr>
                <w:rFonts w:hint="eastAsia" w:ascii="宋体" w:hAnsi="宋体" w:cs="宋体"/>
                <w:sz w:val="24"/>
              </w:rPr>
            </w:pPr>
            <w:r>
              <w:rPr>
                <w:rFonts w:hint="eastAsia" w:ascii="宋体" w:hAnsi="宋体" w:cs="宋体"/>
                <w:sz w:val="24"/>
              </w:rPr>
              <w:t>无锡市锡山区安镇街道342省道K15.5羊尖收费站附近</w:t>
            </w:r>
          </w:p>
        </w:tc>
      </w:tr>
      <w:tr w14:paraId="0317288F">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34A46761">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13FC7B0C">
            <w:pPr>
              <w:widowControl/>
              <w:jc w:val="center"/>
              <w:rPr>
                <w:rFonts w:hint="eastAsia" w:ascii="宋体" w:hAnsi="宋体" w:cs="宋体"/>
                <w:sz w:val="24"/>
              </w:rPr>
            </w:pPr>
            <w:r>
              <w:rPr>
                <w:rFonts w:hint="eastAsia" w:ascii="宋体" w:hAnsi="宋体" w:cs="宋体"/>
                <w:sz w:val="24"/>
              </w:rPr>
              <w:t>无锡市滨湖区华庄街道S230省道具区路105K 500</w:t>
            </w:r>
          </w:p>
        </w:tc>
      </w:tr>
      <w:tr w14:paraId="33D052B6">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49FD6DAB">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3A8E673F">
            <w:pPr>
              <w:widowControl/>
              <w:jc w:val="center"/>
              <w:rPr>
                <w:rFonts w:hint="eastAsia" w:ascii="宋体" w:hAnsi="宋体" w:cs="宋体"/>
                <w:sz w:val="24"/>
              </w:rPr>
            </w:pPr>
            <w:r>
              <w:rPr>
                <w:rFonts w:hint="eastAsia" w:ascii="宋体" w:hAnsi="宋体" w:cs="宋体"/>
                <w:sz w:val="24"/>
              </w:rPr>
              <w:t>无锡市经济开发区华庄街道S230省道具区路110K 900</w:t>
            </w:r>
          </w:p>
        </w:tc>
      </w:tr>
      <w:tr w14:paraId="22DB9E69">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6C0D35DA">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27F87B05">
            <w:pPr>
              <w:widowControl/>
              <w:jc w:val="center"/>
              <w:rPr>
                <w:rFonts w:hint="eastAsia" w:ascii="宋体" w:hAnsi="宋体" w:cs="宋体"/>
                <w:sz w:val="24"/>
              </w:rPr>
            </w:pPr>
            <w:r>
              <w:rPr>
                <w:rFonts w:hint="eastAsia" w:ascii="宋体" w:hAnsi="宋体" w:cs="宋体"/>
                <w:sz w:val="24"/>
              </w:rPr>
              <w:t>无锡市滨湖区华庄街道S230省道梅园133K 110</w:t>
            </w:r>
          </w:p>
        </w:tc>
      </w:tr>
      <w:tr w14:paraId="5BA4B48E">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33952F56">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4B93920F">
            <w:pPr>
              <w:widowControl/>
              <w:jc w:val="center"/>
              <w:rPr>
                <w:rFonts w:hint="eastAsia" w:ascii="宋体" w:hAnsi="宋体" w:cs="宋体"/>
                <w:sz w:val="24"/>
              </w:rPr>
            </w:pPr>
            <w:r>
              <w:rPr>
                <w:rFonts w:hint="eastAsia" w:ascii="宋体" w:hAnsi="宋体" w:cs="宋体"/>
                <w:sz w:val="24"/>
              </w:rPr>
              <w:t>无锡市滨湖区华庄街道S230省道梅园138K 750</w:t>
            </w:r>
          </w:p>
        </w:tc>
      </w:tr>
      <w:tr w14:paraId="2F506E47">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59C7D1D3">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25315EC8">
            <w:pPr>
              <w:widowControl/>
              <w:jc w:val="center"/>
              <w:rPr>
                <w:rFonts w:hint="eastAsia" w:ascii="宋体" w:hAnsi="宋体" w:cs="宋体"/>
                <w:sz w:val="24"/>
              </w:rPr>
            </w:pPr>
            <w:r>
              <w:rPr>
                <w:rFonts w:hint="eastAsia" w:ascii="宋体" w:hAnsi="宋体" w:cs="宋体"/>
                <w:sz w:val="24"/>
              </w:rPr>
              <w:t>无锡市滨湖区胡埭镇S342省道K68 750</w:t>
            </w:r>
          </w:p>
        </w:tc>
      </w:tr>
      <w:tr w14:paraId="10BD76D8">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1C04C00A">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2C9360F1">
            <w:pPr>
              <w:widowControl/>
              <w:jc w:val="center"/>
              <w:rPr>
                <w:rFonts w:hint="eastAsia" w:ascii="宋体" w:hAnsi="宋体" w:cs="宋体"/>
                <w:sz w:val="24"/>
              </w:rPr>
            </w:pPr>
            <w:r>
              <w:rPr>
                <w:rFonts w:hint="eastAsia" w:ascii="宋体" w:hAnsi="宋体" w:cs="宋体"/>
                <w:sz w:val="24"/>
              </w:rPr>
              <w:t>无锡市惠山区石塘湾街道杨西园村惠澄大道葑溪大桥往北800米处左侧</w:t>
            </w:r>
          </w:p>
        </w:tc>
      </w:tr>
      <w:tr w14:paraId="71607FA6">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55AA6B83">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15401A2E">
            <w:pPr>
              <w:widowControl/>
              <w:jc w:val="center"/>
              <w:rPr>
                <w:rFonts w:hint="eastAsia" w:ascii="宋体" w:hAnsi="宋体" w:cs="宋体"/>
                <w:sz w:val="24"/>
              </w:rPr>
            </w:pPr>
            <w:r>
              <w:rPr>
                <w:rFonts w:hint="eastAsia" w:ascii="宋体" w:hAnsi="宋体" w:cs="宋体"/>
                <w:sz w:val="24"/>
              </w:rPr>
              <w:t>无锡市惠山区西漳街道锡澄路北惠路口监控点</w:t>
            </w:r>
          </w:p>
        </w:tc>
      </w:tr>
      <w:tr w14:paraId="32E50C54">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18CA6C9C">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24EBF057">
            <w:pPr>
              <w:widowControl/>
              <w:jc w:val="center"/>
              <w:rPr>
                <w:rFonts w:hint="eastAsia" w:ascii="宋体" w:hAnsi="宋体" w:cs="宋体"/>
                <w:sz w:val="24"/>
              </w:rPr>
            </w:pPr>
            <w:r>
              <w:rPr>
                <w:rFonts w:hint="eastAsia" w:ascii="宋体" w:hAnsi="宋体" w:cs="宋体"/>
                <w:sz w:val="24"/>
              </w:rPr>
              <w:t>无锡市惠山区西漳街道锡澄路沪宁高速北出口监控点</w:t>
            </w:r>
          </w:p>
        </w:tc>
      </w:tr>
      <w:tr w14:paraId="561065E1">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1B83BD9E">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2DC8A037">
            <w:pPr>
              <w:widowControl/>
              <w:jc w:val="center"/>
              <w:rPr>
                <w:rFonts w:hint="eastAsia" w:ascii="宋体" w:hAnsi="宋体" w:cs="宋体"/>
                <w:sz w:val="24"/>
              </w:rPr>
            </w:pPr>
            <w:r>
              <w:rPr>
                <w:rFonts w:hint="eastAsia" w:ascii="宋体" w:hAnsi="宋体" w:cs="宋体"/>
                <w:sz w:val="24"/>
              </w:rPr>
              <w:t>无锡市锡山区安镇街道锡东大道与拥军路交叉口以南</w:t>
            </w:r>
          </w:p>
        </w:tc>
      </w:tr>
      <w:tr w14:paraId="4AAA320D">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511AF5B9">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74B4BA2F">
            <w:pPr>
              <w:widowControl/>
              <w:jc w:val="center"/>
              <w:rPr>
                <w:rFonts w:hint="eastAsia" w:ascii="宋体" w:hAnsi="宋体" w:cs="宋体"/>
                <w:sz w:val="24"/>
              </w:rPr>
            </w:pPr>
            <w:r>
              <w:rPr>
                <w:rFonts w:hint="eastAsia" w:ascii="宋体" w:hAnsi="宋体" w:cs="宋体"/>
                <w:sz w:val="24"/>
              </w:rPr>
              <w:t>无锡市锡山区东北塘街道锡港路179号228省道红绿灯口</w:t>
            </w:r>
          </w:p>
        </w:tc>
      </w:tr>
      <w:tr w14:paraId="19648352">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013BB0EC">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24E3C160">
            <w:pPr>
              <w:widowControl/>
              <w:jc w:val="center"/>
              <w:rPr>
                <w:rFonts w:hint="eastAsia" w:ascii="宋体" w:hAnsi="宋体" w:cs="Microsoft Sans Serif"/>
                <w:sz w:val="24"/>
              </w:rPr>
            </w:pPr>
            <w:r>
              <w:rPr>
                <w:rFonts w:ascii="宋体" w:hAnsi="宋体" w:cs="Microsoft Sans Serif"/>
                <w:sz w:val="24"/>
              </w:rPr>
              <w:t>无锡市石塘湾梅泾工业园区路六号</w:t>
            </w:r>
          </w:p>
        </w:tc>
      </w:tr>
      <w:tr w14:paraId="375FB50B">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4CC47515">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2CF5EAEF">
            <w:pPr>
              <w:widowControl/>
              <w:jc w:val="center"/>
              <w:rPr>
                <w:rFonts w:hint="eastAsia" w:ascii="宋体" w:hAnsi="宋体" w:cs="Microsoft Sans Serif"/>
                <w:sz w:val="24"/>
              </w:rPr>
            </w:pPr>
            <w:r>
              <w:rPr>
                <w:rFonts w:ascii="宋体" w:hAnsi="宋体" w:cs="Microsoft Sans Serif"/>
                <w:sz w:val="24"/>
              </w:rPr>
              <w:t>江阴市大桥南路39号</w:t>
            </w:r>
          </w:p>
        </w:tc>
      </w:tr>
      <w:tr w14:paraId="6EB08199">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3079B1AA">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2FF3DA65">
            <w:pPr>
              <w:widowControl/>
              <w:jc w:val="center"/>
              <w:rPr>
                <w:rFonts w:hint="eastAsia" w:ascii="宋体" w:hAnsi="宋体" w:cs="Microsoft Sans Serif"/>
                <w:sz w:val="24"/>
              </w:rPr>
            </w:pPr>
            <w:r>
              <w:rPr>
                <w:rFonts w:ascii="宋体" w:hAnsi="宋体" w:cs="Microsoft Sans Serif"/>
                <w:sz w:val="24"/>
              </w:rPr>
              <w:t>宜兴真滨北路318-2号</w:t>
            </w:r>
          </w:p>
        </w:tc>
      </w:tr>
      <w:tr w14:paraId="63A8BF90">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13DEBF36">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4E7810BC">
            <w:pPr>
              <w:widowControl/>
              <w:jc w:val="center"/>
              <w:rPr>
                <w:rFonts w:hint="eastAsia" w:ascii="宋体" w:hAnsi="宋体" w:cs="Microsoft Sans Serif"/>
                <w:sz w:val="24"/>
              </w:rPr>
            </w:pPr>
            <w:r>
              <w:rPr>
                <w:rFonts w:ascii="宋体" w:hAnsi="宋体" w:cs="Microsoft Sans Serif"/>
                <w:sz w:val="24"/>
              </w:rPr>
              <w:t>虹桥路879号 滨湖区行政审批中心6楼</w:t>
            </w:r>
          </w:p>
        </w:tc>
      </w:tr>
      <w:tr w14:paraId="31E30F31">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7DDE16F3">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69CDA18A">
            <w:pPr>
              <w:widowControl/>
              <w:jc w:val="center"/>
              <w:rPr>
                <w:rFonts w:hint="eastAsia" w:ascii="宋体" w:hAnsi="宋体" w:cs="Microsoft Sans Serif"/>
                <w:sz w:val="24"/>
              </w:rPr>
            </w:pPr>
            <w:r>
              <w:rPr>
                <w:rFonts w:hint="eastAsia" w:ascii="宋体" w:hAnsi="宋体" w:cs="Microsoft Sans Serif"/>
                <w:sz w:val="24"/>
              </w:rPr>
              <w:t>胡埭银杏路</w:t>
            </w:r>
            <w:r>
              <w:rPr>
                <w:rFonts w:ascii="宋体" w:hAnsi="宋体" w:cs="Microsoft Sans Serif"/>
                <w:sz w:val="24"/>
              </w:rPr>
              <w:t>18</w:t>
            </w:r>
            <w:r>
              <w:rPr>
                <w:rFonts w:hint="eastAsia" w:ascii="宋体" w:hAnsi="宋体" w:cs="Microsoft Sans Serif"/>
                <w:sz w:val="24"/>
              </w:rPr>
              <w:t>号</w:t>
            </w:r>
          </w:p>
        </w:tc>
      </w:tr>
      <w:tr w14:paraId="59D6C091">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32342240">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596CD003">
            <w:pPr>
              <w:widowControl/>
              <w:jc w:val="center"/>
              <w:rPr>
                <w:rFonts w:hint="eastAsia" w:ascii="宋体" w:hAnsi="宋体" w:cs="Microsoft Sans Serif"/>
                <w:sz w:val="24"/>
              </w:rPr>
            </w:pPr>
            <w:r>
              <w:rPr>
                <w:rFonts w:hint="eastAsia" w:ascii="宋体" w:hAnsi="宋体"/>
                <w:sz w:val="24"/>
              </w:rPr>
              <w:t>无锡S230大咧咀</w:t>
            </w:r>
          </w:p>
        </w:tc>
      </w:tr>
      <w:tr w14:paraId="596D3DAD">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14F7F9C9">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539FDBBB">
            <w:pPr>
              <w:widowControl/>
              <w:jc w:val="center"/>
              <w:rPr>
                <w:rFonts w:hint="eastAsia" w:ascii="宋体" w:hAnsi="宋体" w:cs="Microsoft Sans Serif"/>
                <w:sz w:val="24"/>
              </w:rPr>
            </w:pPr>
            <w:r>
              <w:rPr>
                <w:rFonts w:hint="eastAsia" w:ascii="宋体" w:hAnsi="宋体"/>
                <w:sz w:val="24"/>
              </w:rPr>
              <w:t>无锡S230闾江口</w:t>
            </w:r>
          </w:p>
        </w:tc>
      </w:tr>
      <w:tr w14:paraId="0BD93A76">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24C85CA9">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40D95B5A">
            <w:pPr>
              <w:widowControl/>
              <w:jc w:val="center"/>
              <w:rPr>
                <w:rFonts w:hint="eastAsia" w:ascii="宋体" w:hAnsi="宋体" w:cs="Microsoft Sans Serif"/>
                <w:sz w:val="24"/>
              </w:rPr>
            </w:pPr>
            <w:r>
              <w:rPr>
                <w:rFonts w:hint="eastAsia" w:ascii="宋体" w:hAnsi="宋体"/>
                <w:sz w:val="24"/>
              </w:rPr>
              <w:t>无锡G312盛氏泵业</w:t>
            </w:r>
          </w:p>
        </w:tc>
      </w:tr>
      <w:tr w14:paraId="4656E18C">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14779255">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2F8A1A00">
            <w:pPr>
              <w:widowControl/>
              <w:jc w:val="center"/>
              <w:rPr>
                <w:rFonts w:hint="eastAsia" w:ascii="宋体" w:hAnsi="宋体" w:cs="Microsoft Sans Serif"/>
                <w:sz w:val="24"/>
              </w:rPr>
            </w:pPr>
            <w:r>
              <w:rPr>
                <w:rFonts w:hint="eastAsia" w:ascii="宋体" w:hAnsi="宋体"/>
                <w:sz w:val="24"/>
              </w:rPr>
              <w:t>无锡G312新兴塘大桥</w:t>
            </w:r>
          </w:p>
        </w:tc>
      </w:tr>
      <w:tr w14:paraId="4E87757C">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58AE1992">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4229267F">
            <w:pPr>
              <w:widowControl/>
              <w:jc w:val="center"/>
              <w:rPr>
                <w:rFonts w:hint="eastAsia" w:ascii="宋体" w:hAnsi="宋体" w:cs="Microsoft Sans Serif"/>
                <w:sz w:val="24"/>
              </w:rPr>
            </w:pPr>
            <w:r>
              <w:rPr>
                <w:rFonts w:hint="eastAsia" w:ascii="宋体" w:hAnsi="宋体"/>
                <w:sz w:val="24"/>
              </w:rPr>
              <w:t>无锡G312直湖港</w:t>
            </w:r>
          </w:p>
        </w:tc>
      </w:tr>
      <w:tr w14:paraId="120B6D9D">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567A174E">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3C84DFD8">
            <w:pPr>
              <w:widowControl/>
              <w:jc w:val="center"/>
              <w:rPr>
                <w:rFonts w:hint="eastAsia" w:ascii="宋体" w:hAnsi="宋体" w:cs="Microsoft Sans Serif"/>
                <w:sz w:val="24"/>
              </w:rPr>
            </w:pPr>
            <w:r>
              <w:rPr>
                <w:rFonts w:hint="eastAsia" w:ascii="宋体" w:hAnsi="宋体"/>
                <w:sz w:val="24"/>
              </w:rPr>
              <w:t>无锡G312无锡东互通</w:t>
            </w:r>
          </w:p>
        </w:tc>
      </w:tr>
      <w:tr w14:paraId="0AB1C6BE">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1CDAAFAC">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11204959">
            <w:pPr>
              <w:widowControl/>
              <w:jc w:val="center"/>
              <w:rPr>
                <w:rFonts w:hint="eastAsia" w:ascii="宋体" w:hAnsi="宋体" w:cs="Microsoft Sans Serif"/>
                <w:sz w:val="24"/>
              </w:rPr>
            </w:pPr>
            <w:r>
              <w:rPr>
                <w:rFonts w:hint="eastAsia" w:ascii="宋体" w:hAnsi="宋体"/>
                <w:sz w:val="24"/>
              </w:rPr>
              <w:t>无锡G312北兴塘大桥</w:t>
            </w:r>
          </w:p>
        </w:tc>
      </w:tr>
      <w:tr w14:paraId="4E026BEF">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77E91749">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79D74354">
            <w:pPr>
              <w:widowControl/>
              <w:jc w:val="center"/>
              <w:rPr>
                <w:rFonts w:hint="eastAsia" w:ascii="宋体" w:hAnsi="宋体" w:cs="Microsoft Sans Serif"/>
                <w:sz w:val="24"/>
              </w:rPr>
            </w:pPr>
            <w:r>
              <w:rPr>
                <w:rFonts w:ascii="宋体" w:hAnsi="宋体" w:cs="Microsoft Sans Serif"/>
                <w:sz w:val="24"/>
              </w:rPr>
              <w:t>无锡S229锡北运河大桥</w:t>
            </w:r>
          </w:p>
        </w:tc>
      </w:tr>
      <w:tr w14:paraId="1C9DA75C">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1FC07F7E">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18462355">
            <w:pPr>
              <w:widowControl/>
              <w:jc w:val="center"/>
              <w:rPr>
                <w:rFonts w:hint="eastAsia" w:ascii="宋体" w:hAnsi="宋体" w:cs="Microsoft Sans Serif"/>
                <w:sz w:val="24"/>
              </w:rPr>
            </w:pPr>
            <w:r>
              <w:rPr>
                <w:rFonts w:hint="eastAsia" w:ascii="宋体" w:hAnsi="宋体"/>
                <w:sz w:val="24"/>
              </w:rPr>
              <w:t>无锡S229天一</w:t>
            </w:r>
          </w:p>
        </w:tc>
      </w:tr>
      <w:tr w14:paraId="0B474C1A">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14EFD0B9">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15DDD22D">
            <w:pPr>
              <w:widowControl/>
              <w:jc w:val="center"/>
              <w:rPr>
                <w:rFonts w:hint="eastAsia" w:ascii="宋体" w:hAnsi="宋体" w:cs="Microsoft Sans Serif"/>
                <w:sz w:val="24"/>
              </w:rPr>
            </w:pPr>
            <w:r>
              <w:rPr>
                <w:rFonts w:hint="eastAsia" w:ascii="宋体" w:hAnsi="宋体"/>
                <w:sz w:val="24"/>
              </w:rPr>
              <w:t>无锡S229刘仓大桥</w:t>
            </w:r>
          </w:p>
        </w:tc>
      </w:tr>
      <w:tr w14:paraId="17EB4826">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0019002F">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2325668D">
            <w:pPr>
              <w:widowControl/>
              <w:jc w:val="center"/>
              <w:rPr>
                <w:rFonts w:hint="eastAsia" w:ascii="宋体" w:hAnsi="宋体" w:cs="Microsoft Sans Serif"/>
                <w:sz w:val="24"/>
              </w:rPr>
            </w:pPr>
            <w:r>
              <w:rPr>
                <w:rFonts w:hint="eastAsia" w:ascii="宋体" w:hAnsi="宋体"/>
                <w:sz w:val="24"/>
              </w:rPr>
              <w:t>无锡S340前洲</w:t>
            </w:r>
          </w:p>
        </w:tc>
      </w:tr>
      <w:tr w14:paraId="0C6ABE3E">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73A9855E">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3497D8D7">
            <w:pPr>
              <w:widowControl/>
              <w:jc w:val="center"/>
              <w:rPr>
                <w:rFonts w:hint="eastAsia" w:ascii="宋体" w:hAnsi="宋体" w:cs="Microsoft Sans Serif"/>
                <w:sz w:val="24"/>
              </w:rPr>
            </w:pPr>
            <w:r>
              <w:rPr>
                <w:rFonts w:hint="eastAsia" w:ascii="宋体" w:hAnsi="宋体"/>
                <w:sz w:val="24"/>
              </w:rPr>
              <w:t>无锡S230具区路 K78+230</w:t>
            </w:r>
          </w:p>
        </w:tc>
      </w:tr>
      <w:tr w14:paraId="2CC752E6">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5E0B0194">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16955782">
            <w:pPr>
              <w:widowControl/>
              <w:jc w:val="center"/>
              <w:rPr>
                <w:rFonts w:hint="eastAsia" w:ascii="宋体" w:hAnsi="宋体" w:cs="Microsoft Sans Serif"/>
                <w:sz w:val="24"/>
              </w:rPr>
            </w:pPr>
            <w:r>
              <w:rPr>
                <w:rFonts w:hint="eastAsia" w:ascii="宋体" w:hAnsi="宋体"/>
                <w:sz w:val="24"/>
              </w:rPr>
              <w:t>无锡S230具区路 K82+400</w:t>
            </w:r>
          </w:p>
        </w:tc>
      </w:tr>
      <w:tr w14:paraId="614ED07B">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6F36074F">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3FDA0158">
            <w:pPr>
              <w:widowControl/>
              <w:jc w:val="center"/>
              <w:rPr>
                <w:rFonts w:hint="eastAsia" w:ascii="宋体" w:hAnsi="宋体" w:cs="Microsoft Sans Serif"/>
                <w:sz w:val="24"/>
              </w:rPr>
            </w:pPr>
            <w:r>
              <w:rPr>
                <w:rFonts w:hint="eastAsia" w:ascii="宋体" w:hAnsi="宋体"/>
                <w:sz w:val="24"/>
              </w:rPr>
              <w:t>无锡S230具区路 K75+790</w:t>
            </w:r>
          </w:p>
        </w:tc>
      </w:tr>
      <w:tr w14:paraId="1C4356C1">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1BF498CA">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3ED31A2B">
            <w:pPr>
              <w:widowControl/>
              <w:jc w:val="center"/>
              <w:rPr>
                <w:rFonts w:hint="eastAsia" w:ascii="宋体" w:hAnsi="宋体" w:cs="Microsoft Sans Serif"/>
                <w:sz w:val="24"/>
              </w:rPr>
            </w:pPr>
            <w:r>
              <w:rPr>
                <w:rFonts w:hint="eastAsia" w:ascii="宋体" w:hAnsi="宋体"/>
                <w:sz w:val="24"/>
              </w:rPr>
              <w:t>无锡S230具区路 K81+100</w:t>
            </w:r>
          </w:p>
        </w:tc>
      </w:tr>
      <w:tr w14:paraId="134DDFBA">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377E341A">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32E113D1">
            <w:pPr>
              <w:widowControl/>
              <w:jc w:val="center"/>
              <w:rPr>
                <w:rFonts w:hint="eastAsia" w:ascii="宋体" w:hAnsi="宋体" w:cs="Microsoft Sans Serif"/>
                <w:sz w:val="24"/>
              </w:rPr>
            </w:pPr>
            <w:r>
              <w:rPr>
                <w:rFonts w:hint="eastAsia" w:ascii="宋体" w:hAnsi="宋体"/>
                <w:sz w:val="24"/>
              </w:rPr>
              <w:t>无锡S230具区</w:t>
            </w:r>
          </w:p>
        </w:tc>
      </w:tr>
      <w:tr w14:paraId="5ECE53AA">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2F671114">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4958A8D4">
            <w:pPr>
              <w:widowControl/>
              <w:jc w:val="center"/>
              <w:rPr>
                <w:rFonts w:hint="eastAsia" w:ascii="宋体" w:hAnsi="宋体" w:cs="Microsoft Sans Serif"/>
                <w:sz w:val="24"/>
              </w:rPr>
            </w:pPr>
            <w:r>
              <w:rPr>
                <w:rFonts w:hint="eastAsia" w:ascii="宋体" w:hAnsi="宋体"/>
                <w:sz w:val="24"/>
              </w:rPr>
              <w:t>无锡S260明发广场</w:t>
            </w:r>
          </w:p>
        </w:tc>
      </w:tr>
      <w:tr w14:paraId="43C904DE">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08471789">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5B077912">
            <w:pPr>
              <w:widowControl/>
              <w:jc w:val="center"/>
              <w:rPr>
                <w:rFonts w:hint="eastAsia" w:ascii="宋体" w:hAnsi="宋体" w:cs="Microsoft Sans Serif"/>
                <w:sz w:val="24"/>
              </w:rPr>
            </w:pPr>
            <w:r>
              <w:rPr>
                <w:rFonts w:hint="eastAsia" w:ascii="宋体" w:hAnsi="宋体"/>
                <w:sz w:val="24"/>
              </w:rPr>
              <w:t>无锡S342农博园</w:t>
            </w:r>
          </w:p>
        </w:tc>
      </w:tr>
      <w:tr w14:paraId="3626CB28">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23291757">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bottom"/>
          </w:tcPr>
          <w:p w14:paraId="6CE362F8">
            <w:pPr>
              <w:widowControl/>
              <w:jc w:val="center"/>
              <w:rPr>
                <w:rFonts w:hint="eastAsia" w:ascii="宋体" w:hAnsi="宋体" w:cs="Microsoft Sans Serif"/>
                <w:sz w:val="24"/>
              </w:rPr>
            </w:pPr>
            <w:r>
              <w:rPr>
                <w:rFonts w:hint="eastAsia" w:ascii="宋体" w:hAnsi="宋体" w:cs="Microsoft Sans Serif"/>
                <w:sz w:val="24"/>
              </w:rPr>
              <w:t>无锡</w:t>
            </w:r>
            <w:r>
              <w:rPr>
                <w:rFonts w:ascii="宋体" w:hAnsi="宋体" w:cs="Microsoft Sans Serif"/>
                <w:sz w:val="24"/>
              </w:rPr>
              <w:t>S260</w:t>
            </w:r>
            <w:r>
              <w:rPr>
                <w:rFonts w:hint="eastAsia" w:ascii="宋体" w:hAnsi="宋体" w:cs="Microsoft Sans Serif"/>
                <w:sz w:val="24"/>
              </w:rPr>
              <w:t>惠山大桥</w:t>
            </w:r>
          </w:p>
        </w:tc>
      </w:tr>
      <w:tr w14:paraId="66620096">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308CCEA7">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2E2D1736">
            <w:pPr>
              <w:widowControl/>
              <w:jc w:val="center"/>
              <w:rPr>
                <w:rFonts w:hint="eastAsia" w:ascii="宋体" w:hAnsi="宋体" w:cs="Microsoft Sans Serif"/>
                <w:sz w:val="24"/>
              </w:rPr>
            </w:pPr>
            <w:r>
              <w:rPr>
                <w:rFonts w:hint="eastAsia" w:ascii="宋体" w:hAnsi="宋体"/>
                <w:sz w:val="24"/>
              </w:rPr>
              <w:t>无锡S342羊尖</w:t>
            </w:r>
          </w:p>
        </w:tc>
      </w:tr>
      <w:tr w14:paraId="4B49C7BA">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1A17E10B">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278E2C65">
            <w:pPr>
              <w:widowControl/>
              <w:jc w:val="center"/>
              <w:rPr>
                <w:rFonts w:hint="eastAsia" w:ascii="宋体" w:hAnsi="宋体" w:cs="Microsoft Sans Serif"/>
                <w:sz w:val="24"/>
              </w:rPr>
            </w:pPr>
            <w:r>
              <w:rPr>
                <w:rFonts w:hint="eastAsia" w:ascii="宋体" w:hAnsi="宋体"/>
                <w:sz w:val="24"/>
              </w:rPr>
              <w:t>无锡X352安镇</w:t>
            </w:r>
          </w:p>
        </w:tc>
      </w:tr>
      <w:tr w14:paraId="535EA2A8">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2C4063FA">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7955E285">
            <w:pPr>
              <w:widowControl/>
              <w:jc w:val="center"/>
              <w:rPr>
                <w:rFonts w:hint="eastAsia" w:ascii="宋体" w:hAnsi="宋体" w:cs="Microsoft Sans Serif"/>
                <w:sz w:val="24"/>
              </w:rPr>
            </w:pPr>
            <w:r>
              <w:rPr>
                <w:rFonts w:ascii="宋体" w:hAnsi="宋体" w:cs="Microsoft Sans Serif"/>
                <w:sz w:val="24"/>
              </w:rPr>
              <w:t>无锡市石塘湾梅泾工业园区路六号</w:t>
            </w:r>
          </w:p>
        </w:tc>
      </w:tr>
      <w:tr w14:paraId="24760FA5">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03EB0FFA">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06FB2D56">
            <w:pPr>
              <w:widowControl/>
              <w:jc w:val="center"/>
              <w:rPr>
                <w:rFonts w:hint="eastAsia" w:ascii="宋体" w:hAnsi="宋体" w:cs="Microsoft Sans Serif"/>
                <w:sz w:val="24"/>
              </w:rPr>
            </w:pPr>
            <w:r>
              <w:rPr>
                <w:rFonts w:ascii="宋体" w:hAnsi="宋体" w:cs="Microsoft Sans Serif"/>
                <w:sz w:val="24"/>
              </w:rPr>
              <w:t>江阴市大桥南路39号</w:t>
            </w:r>
          </w:p>
        </w:tc>
      </w:tr>
      <w:tr w14:paraId="1F78A24E">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37BB333B">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03E3A649">
            <w:pPr>
              <w:widowControl/>
              <w:jc w:val="center"/>
              <w:rPr>
                <w:rFonts w:hint="eastAsia" w:ascii="宋体" w:hAnsi="宋体" w:cs="Microsoft Sans Serif"/>
                <w:sz w:val="24"/>
              </w:rPr>
            </w:pPr>
            <w:r>
              <w:rPr>
                <w:rFonts w:ascii="宋体" w:hAnsi="宋体" w:cs="Microsoft Sans Serif"/>
                <w:sz w:val="24"/>
              </w:rPr>
              <w:t>宜兴真滨北路318-2号</w:t>
            </w:r>
          </w:p>
        </w:tc>
      </w:tr>
      <w:tr w14:paraId="770A513B">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78F0FF58">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70BB19A9">
            <w:pPr>
              <w:widowControl/>
              <w:jc w:val="center"/>
              <w:rPr>
                <w:rFonts w:hint="eastAsia" w:ascii="宋体" w:hAnsi="宋体" w:cs="Microsoft Sans Serif"/>
                <w:sz w:val="24"/>
              </w:rPr>
            </w:pPr>
            <w:r>
              <w:rPr>
                <w:rFonts w:ascii="宋体" w:hAnsi="宋体" w:cs="Microsoft Sans Serif"/>
                <w:sz w:val="24"/>
              </w:rPr>
              <w:t>虹桥路879号 滨湖区行政审批中心6楼</w:t>
            </w:r>
          </w:p>
        </w:tc>
      </w:tr>
      <w:tr w14:paraId="268B62A9">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303EADAB">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2798D7ED">
            <w:pPr>
              <w:widowControl/>
              <w:jc w:val="center"/>
              <w:rPr>
                <w:rFonts w:hint="eastAsia" w:ascii="宋体" w:hAnsi="宋体" w:cs="Microsoft Sans Serif"/>
                <w:sz w:val="24"/>
              </w:rPr>
            </w:pPr>
            <w:r>
              <w:rPr>
                <w:rFonts w:hint="eastAsia" w:ascii="宋体" w:hAnsi="宋体" w:cs="Microsoft Sans Serif"/>
                <w:sz w:val="24"/>
              </w:rPr>
              <w:t>胡埭银杏路</w:t>
            </w:r>
            <w:r>
              <w:rPr>
                <w:rFonts w:ascii="宋体" w:hAnsi="宋体" w:cs="Microsoft Sans Serif"/>
                <w:sz w:val="24"/>
              </w:rPr>
              <w:t>18</w:t>
            </w:r>
            <w:r>
              <w:rPr>
                <w:rFonts w:hint="eastAsia" w:ascii="宋体" w:hAnsi="宋体" w:cs="Microsoft Sans Serif"/>
                <w:sz w:val="24"/>
              </w:rPr>
              <w:t>号</w:t>
            </w:r>
          </w:p>
        </w:tc>
      </w:tr>
      <w:tr w14:paraId="34519CAB">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172EA2E9">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7422D077">
            <w:pPr>
              <w:widowControl/>
              <w:jc w:val="center"/>
              <w:rPr>
                <w:rFonts w:hint="eastAsia" w:ascii="宋体" w:hAnsi="宋体" w:cs="Microsoft Sans Serif"/>
                <w:sz w:val="24"/>
              </w:rPr>
            </w:pPr>
            <w:r>
              <w:rPr>
                <w:rFonts w:hint="eastAsia" w:ascii="宋体" w:hAnsi="宋体"/>
                <w:sz w:val="24"/>
              </w:rPr>
              <w:t>无锡S230大咧咀</w:t>
            </w:r>
          </w:p>
        </w:tc>
      </w:tr>
      <w:tr w14:paraId="3002B866">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7C52EB79">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28126BF0">
            <w:pPr>
              <w:widowControl/>
              <w:jc w:val="center"/>
              <w:rPr>
                <w:rFonts w:hint="eastAsia" w:ascii="宋体" w:hAnsi="宋体" w:cs="Microsoft Sans Serif"/>
                <w:sz w:val="24"/>
              </w:rPr>
            </w:pPr>
            <w:r>
              <w:rPr>
                <w:rFonts w:hint="eastAsia" w:ascii="宋体" w:hAnsi="宋体"/>
                <w:sz w:val="24"/>
              </w:rPr>
              <w:t>无锡S230闾江口</w:t>
            </w:r>
          </w:p>
        </w:tc>
      </w:tr>
      <w:tr w14:paraId="7E45DC12">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03F0CEC5">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5F0AFAA2">
            <w:pPr>
              <w:widowControl/>
              <w:jc w:val="center"/>
              <w:rPr>
                <w:rFonts w:hint="eastAsia" w:ascii="宋体" w:hAnsi="宋体" w:cs="Microsoft Sans Serif"/>
                <w:sz w:val="24"/>
              </w:rPr>
            </w:pPr>
            <w:r>
              <w:rPr>
                <w:rFonts w:hint="eastAsia" w:ascii="宋体" w:hAnsi="宋体"/>
                <w:sz w:val="24"/>
              </w:rPr>
              <w:t>无锡G312盛氏泵业</w:t>
            </w:r>
          </w:p>
        </w:tc>
      </w:tr>
      <w:tr w14:paraId="025550AD">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4B56A085">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48AB67B3">
            <w:pPr>
              <w:widowControl/>
              <w:jc w:val="center"/>
              <w:rPr>
                <w:rFonts w:hint="eastAsia" w:ascii="宋体" w:hAnsi="宋体" w:cs="Microsoft Sans Serif"/>
                <w:sz w:val="24"/>
              </w:rPr>
            </w:pPr>
            <w:r>
              <w:rPr>
                <w:rFonts w:hint="eastAsia" w:ascii="宋体" w:hAnsi="宋体"/>
                <w:sz w:val="24"/>
              </w:rPr>
              <w:t>无锡G312新兴塘大桥</w:t>
            </w:r>
          </w:p>
        </w:tc>
      </w:tr>
      <w:tr w14:paraId="20A09ACE">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0915F8AD">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noWrap/>
            <w:vAlign w:val="center"/>
          </w:tcPr>
          <w:p w14:paraId="5902B4BD">
            <w:pPr>
              <w:widowControl/>
              <w:jc w:val="center"/>
              <w:rPr>
                <w:rFonts w:hint="eastAsia" w:ascii="宋体" w:hAnsi="宋体" w:cs="Microsoft Sans Serif"/>
                <w:sz w:val="24"/>
              </w:rPr>
            </w:pPr>
            <w:r>
              <w:rPr>
                <w:rFonts w:hint="eastAsia" w:ascii="宋体" w:hAnsi="宋体"/>
                <w:sz w:val="24"/>
              </w:rPr>
              <w:t>无锡G312直湖港</w:t>
            </w:r>
          </w:p>
        </w:tc>
      </w:tr>
      <w:tr w14:paraId="601ACD98">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77B51E5F">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3319BA28">
            <w:pPr>
              <w:widowControl/>
              <w:jc w:val="center"/>
              <w:rPr>
                <w:rFonts w:hint="eastAsia" w:ascii="宋体" w:hAnsi="宋体" w:cs="Microsoft Sans Serif"/>
                <w:sz w:val="24"/>
              </w:rPr>
            </w:pPr>
            <w:r>
              <w:rPr>
                <w:rFonts w:hint="eastAsia" w:ascii="宋体" w:hAnsi="宋体"/>
                <w:sz w:val="24"/>
              </w:rPr>
              <w:t>无锡G312无锡东互通</w:t>
            </w:r>
          </w:p>
        </w:tc>
      </w:tr>
      <w:tr w14:paraId="5A172BCE">
        <w:tblPrEx>
          <w:tblCellMar>
            <w:top w:w="0" w:type="dxa"/>
            <w:left w:w="108" w:type="dxa"/>
            <w:bottom w:w="0" w:type="dxa"/>
            <w:right w:w="108" w:type="dxa"/>
          </w:tblCellMar>
        </w:tblPrEx>
        <w:trPr>
          <w:trHeight w:val="285" w:hRule="atLeast"/>
        </w:trPr>
        <w:tc>
          <w:tcPr>
            <w:tcW w:w="851" w:type="dxa"/>
            <w:tcBorders>
              <w:top w:val="nil"/>
              <w:left w:val="single" w:color="auto" w:sz="4" w:space="0"/>
              <w:bottom w:val="single" w:color="auto" w:sz="4" w:space="0"/>
              <w:right w:val="single" w:color="auto" w:sz="4" w:space="0"/>
            </w:tcBorders>
            <w:noWrap/>
            <w:vAlign w:val="center"/>
          </w:tcPr>
          <w:p w14:paraId="6FA84C36">
            <w:pPr>
              <w:pStyle w:val="261"/>
              <w:widowControl/>
              <w:numPr>
                <w:ilvl w:val="0"/>
                <w:numId w:val="17"/>
              </w:numPr>
              <w:jc w:val="center"/>
              <w:rPr>
                <w:rFonts w:hint="eastAsia" w:ascii="宋体" w:hAnsi="宋体" w:cs="宋体"/>
                <w:sz w:val="24"/>
                <w:szCs w:val="24"/>
              </w:rPr>
            </w:pPr>
          </w:p>
        </w:tc>
        <w:tc>
          <w:tcPr>
            <w:tcW w:w="6520" w:type="dxa"/>
            <w:tcBorders>
              <w:top w:val="nil"/>
              <w:left w:val="nil"/>
              <w:bottom w:val="single" w:color="auto" w:sz="4" w:space="0"/>
              <w:right w:val="single" w:color="auto" w:sz="4" w:space="0"/>
            </w:tcBorders>
            <w:vAlign w:val="center"/>
          </w:tcPr>
          <w:p w14:paraId="33B367DA">
            <w:pPr>
              <w:widowControl/>
              <w:jc w:val="center"/>
              <w:rPr>
                <w:rFonts w:hint="eastAsia" w:ascii="宋体" w:hAnsi="宋体" w:cs="Microsoft Sans Serif"/>
                <w:sz w:val="24"/>
              </w:rPr>
            </w:pPr>
            <w:r>
              <w:rPr>
                <w:rFonts w:hint="eastAsia" w:ascii="宋体" w:hAnsi="宋体"/>
                <w:sz w:val="24"/>
              </w:rPr>
              <w:t>无锡G312北兴塘大桥</w:t>
            </w:r>
          </w:p>
        </w:tc>
      </w:tr>
    </w:tbl>
    <w:p w14:paraId="1B7DC7FF">
      <w:pPr>
        <w:spacing w:line="360" w:lineRule="auto"/>
        <w:rPr>
          <w:rFonts w:hint="eastAsia" w:ascii="宋体" w:hAnsi="宋体"/>
          <w:sz w:val="24"/>
        </w:rPr>
      </w:pPr>
    </w:p>
    <w:p w14:paraId="7259D735">
      <w:pPr>
        <w:spacing w:line="360" w:lineRule="auto"/>
        <w:ind w:firstLine="480" w:firstLineChars="200"/>
        <w:rPr>
          <w:rFonts w:hint="eastAsia" w:ascii="宋体" w:hAnsi="宋体"/>
          <w:sz w:val="24"/>
        </w:rPr>
      </w:pPr>
      <w:r>
        <w:rPr>
          <w:rFonts w:hint="eastAsia" w:ascii="宋体" w:hAnsi="宋体"/>
          <w:sz w:val="24"/>
        </w:rPr>
        <w:t>（2）硬件设备运维服务</w:t>
      </w:r>
    </w:p>
    <w:p w14:paraId="3E5A4292">
      <w:pPr>
        <w:spacing w:line="360" w:lineRule="auto"/>
        <w:ind w:firstLine="480" w:firstLineChars="200"/>
        <w:rPr>
          <w:rFonts w:hint="eastAsia" w:ascii="宋体" w:hAnsi="宋体"/>
          <w:sz w:val="24"/>
        </w:rPr>
      </w:pPr>
      <w:r>
        <w:rPr>
          <w:rFonts w:hint="eastAsia" w:ascii="宋体" w:hAnsi="宋体"/>
          <w:sz w:val="24"/>
        </w:rPr>
        <w:t>①服务</w:t>
      </w:r>
      <w:r>
        <w:rPr>
          <w:rFonts w:ascii="宋体" w:hAnsi="宋体"/>
          <w:sz w:val="24"/>
        </w:rPr>
        <w:t>目标</w:t>
      </w:r>
    </w:p>
    <w:p w14:paraId="4EFAD4D8">
      <w:pPr>
        <w:spacing w:line="360" w:lineRule="auto"/>
        <w:ind w:firstLine="480" w:firstLineChars="200"/>
        <w:rPr>
          <w:rFonts w:hint="eastAsia" w:ascii="宋体" w:hAnsi="宋体"/>
          <w:sz w:val="24"/>
        </w:rPr>
      </w:pPr>
      <w:r>
        <w:rPr>
          <w:rFonts w:hint="eastAsia" w:ascii="宋体" w:hAnsi="宋体"/>
          <w:sz w:val="24"/>
        </w:rPr>
        <w:t>负责</w:t>
      </w:r>
      <w:bookmarkStart w:id="7" w:name="_Hlk46700488"/>
      <w:r>
        <w:rPr>
          <w:rFonts w:hint="eastAsia" w:ascii="宋体" w:hAnsi="宋体"/>
          <w:sz w:val="24"/>
        </w:rPr>
        <w:t>无锡市公路事业发展中心信息中心（包括公路应急指挥中心、公路应急处置中心）</w:t>
      </w:r>
      <w:bookmarkEnd w:id="7"/>
      <w:r>
        <w:rPr>
          <w:rFonts w:hint="eastAsia" w:ascii="宋体" w:hAnsi="宋体"/>
          <w:sz w:val="24"/>
        </w:rPr>
        <w:t>整体硬件</w:t>
      </w:r>
      <w:r>
        <w:rPr>
          <w:rFonts w:ascii="宋体" w:hAnsi="宋体"/>
          <w:sz w:val="24"/>
        </w:rPr>
        <w:t>服务，</w:t>
      </w:r>
      <w:r>
        <w:rPr>
          <w:rFonts w:hint="eastAsia" w:ascii="宋体" w:hAnsi="宋体"/>
          <w:sz w:val="24"/>
        </w:rPr>
        <w:t>包括网络设备、安全设备、业务应用系统</w:t>
      </w:r>
      <w:r>
        <w:rPr>
          <w:rFonts w:ascii="宋体" w:hAnsi="宋体"/>
          <w:sz w:val="24"/>
        </w:rPr>
        <w:t>服务</w:t>
      </w:r>
      <w:r>
        <w:rPr>
          <w:rFonts w:hint="eastAsia" w:ascii="宋体" w:hAnsi="宋体"/>
          <w:sz w:val="24"/>
        </w:rPr>
        <w:t>器</w:t>
      </w:r>
      <w:r>
        <w:rPr>
          <w:rFonts w:ascii="宋体" w:hAnsi="宋体"/>
          <w:sz w:val="24"/>
        </w:rPr>
        <w:t>端至</w:t>
      </w:r>
      <w:r>
        <w:rPr>
          <w:rFonts w:hint="eastAsia" w:ascii="宋体" w:hAnsi="宋体"/>
          <w:sz w:val="24"/>
        </w:rPr>
        <w:t>客户端的所有</w:t>
      </w:r>
      <w:r>
        <w:rPr>
          <w:rFonts w:ascii="宋体" w:hAnsi="宋体"/>
          <w:sz w:val="24"/>
        </w:rPr>
        <w:t>硬件的配置、调优和维护，确保</w:t>
      </w:r>
      <w:r>
        <w:rPr>
          <w:rFonts w:hint="eastAsia" w:ascii="宋体" w:hAnsi="宋体"/>
          <w:sz w:val="24"/>
        </w:rPr>
        <w:t>网络和业务应用系统安全</w:t>
      </w:r>
      <w:r>
        <w:rPr>
          <w:rFonts w:ascii="宋体" w:hAnsi="宋体"/>
          <w:sz w:val="24"/>
        </w:rPr>
        <w:t>持续稳定运行。</w:t>
      </w:r>
    </w:p>
    <w:p w14:paraId="3F1ADA49">
      <w:pPr>
        <w:spacing w:line="360" w:lineRule="auto"/>
        <w:ind w:firstLine="480" w:firstLineChars="200"/>
        <w:rPr>
          <w:rFonts w:hint="eastAsia" w:ascii="宋体" w:hAnsi="宋体"/>
          <w:sz w:val="24"/>
        </w:rPr>
      </w:pPr>
      <w:r>
        <w:rPr>
          <w:rFonts w:hint="eastAsia" w:ascii="宋体" w:hAnsi="宋体"/>
          <w:sz w:val="24"/>
        </w:rPr>
        <w:t>②服务</w:t>
      </w:r>
      <w:r>
        <w:rPr>
          <w:rFonts w:ascii="宋体" w:hAnsi="宋体"/>
          <w:sz w:val="24"/>
        </w:rPr>
        <w:t>范围</w:t>
      </w:r>
    </w:p>
    <w:p w14:paraId="41ED671A">
      <w:pPr>
        <w:spacing w:line="360" w:lineRule="auto"/>
        <w:ind w:firstLine="480" w:firstLineChars="200"/>
        <w:rPr>
          <w:rFonts w:hint="eastAsia" w:ascii="宋体" w:hAnsi="宋体"/>
          <w:sz w:val="24"/>
        </w:rPr>
      </w:pPr>
      <w:r>
        <w:rPr>
          <w:rFonts w:ascii="宋体" w:hAnsi="宋体"/>
          <w:sz w:val="24"/>
        </w:rPr>
        <w:t>负责</w:t>
      </w:r>
      <w:r>
        <w:rPr>
          <w:rFonts w:hint="eastAsia" w:ascii="宋体" w:hAnsi="宋体"/>
          <w:sz w:val="24"/>
        </w:rPr>
        <w:t>无锡市公路事业发展中心信息中心（包括公路应急指挥中心、公路应急处置中心）的小型机、磁盘阵列、服务器、核心路由器、核心交换机、安全设备、网络设备等提供维护、巡检、备品备件保障等服务，对合同期内出保的设备提供维修、替换服务。</w:t>
      </w:r>
    </w:p>
    <w:p w14:paraId="2FDDE013">
      <w:pPr>
        <w:spacing w:line="360" w:lineRule="auto"/>
        <w:ind w:firstLine="480" w:firstLineChars="200"/>
        <w:rPr>
          <w:rFonts w:hint="eastAsia" w:ascii="宋体" w:hAnsi="宋体"/>
          <w:sz w:val="24"/>
        </w:rPr>
      </w:pPr>
      <w:r>
        <w:rPr>
          <w:rFonts w:hint="eastAsia" w:ascii="宋体" w:hAnsi="宋体"/>
          <w:sz w:val="24"/>
        </w:rPr>
        <w:t>③主要服务</w:t>
      </w:r>
      <w:r>
        <w:rPr>
          <w:rFonts w:ascii="宋体" w:hAnsi="宋体"/>
          <w:sz w:val="24"/>
        </w:rPr>
        <w:t>内容</w:t>
      </w:r>
    </w:p>
    <w:p w14:paraId="2E32EB6A">
      <w:pPr>
        <w:spacing w:line="360" w:lineRule="auto"/>
        <w:ind w:firstLine="480" w:firstLineChars="200"/>
        <w:rPr>
          <w:rFonts w:hint="eastAsia" w:ascii="宋体" w:hAnsi="宋体"/>
          <w:sz w:val="24"/>
        </w:rPr>
      </w:pPr>
      <w:r>
        <w:rPr>
          <w:rFonts w:hint="eastAsia" w:ascii="宋体" w:hAnsi="宋体"/>
          <w:sz w:val="24"/>
        </w:rPr>
        <w:t>A.网络设备和安全设备</w:t>
      </w:r>
    </w:p>
    <w:p w14:paraId="31946E6E">
      <w:pPr>
        <w:spacing w:line="360" w:lineRule="auto"/>
        <w:ind w:firstLine="480" w:firstLineChars="200"/>
        <w:rPr>
          <w:rFonts w:hint="eastAsia" w:ascii="宋体" w:hAnsi="宋体"/>
          <w:sz w:val="24"/>
        </w:rPr>
      </w:pPr>
      <w:r>
        <w:rPr>
          <w:rFonts w:hint="eastAsia" w:ascii="宋体" w:hAnsi="宋体"/>
          <w:sz w:val="24"/>
        </w:rPr>
        <w:t>检查网络设备和安全设备是否正常运行，是否有指示硬件故障报警；检查路由器、交换机、防火墙等的I</w:t>
      </w:r>
      <w:r>
        <w:rPr>
          <w:rFonts w:ascii="宋体" w:hAnsi="宋体"/>
          <w:sz w:val="24"/>
        </w:rPr>
        <w:t>OS</w:t>
      </w:r>
      <w:r>
        <w:rPr>
          <w:rFonts w:hint="eastAsia" w:ascii="宋体" w:hAnsi="宋体"/>
          <w:sz w:val="24"/>
        </w:rPr>
        <w:t>，通过查看设备配置等方式分析判断系统的运行状况；升级</w:t>
      </w:r>
      <w:r>
        <w:rPr>
          <w:rFonts w:ascii="宋体" w:hAnsi="宋体"/>
          <w:sz w:val="24"/>
        </w:rPr>
        <w:t>安全设备的规则库；</w:t>
      </w:r>
      <w:r>
        <w:rPr>
          <w:rFonts w:hint="eastAsia" w:ascii="宋体" w:hAnsi="宋体"/>
          <w:sz w:val="24"/>
        </w:rPr>
        <w:t>检查CPU、内存等的使用情况，记录异常信息。</w:t>
      </w:r>
    </w:p>
    <w:p w14:paraId="225F70BC">
      <w:pPr>
        <w:spacing w:line="360" w:lineRule="auto"/>
        <w:ind w:firstLine="480" w:firstLineChars="200"/>
        <w:rPr>
          <w:rFonts w:hint="eastAsia" w:ascii="宋体" w:hAnsi="宋体"/>
          <w:sz w:val="24"/>
        </w:rPr>
      </w:pPr>
      <w:r>
        <w:rPr>
          <w:rFonts w:hint="eastAsia" w:ascii="宋体" w:hAnsi="宋体"/>
          <w:sz w:val="24"/>
        </w:rPr>
        <w:t>B.服务器</w:t>
      </w:r>
    </w:p>
    <w:p w14:paraId="51B34FA5">
      <w:pPr>
        <w:spacing w:line="360" w:lineRule="auto"/>
        <w:ind w:firstLine="480" w:firstLineChars="200"/>
        <w:rPr>
          <w:rFonts w:hint="eastAsia" w:ascii="宋体" w:hAnsi="宋体"/>
          <w:sz w:val="24"/>
        </w:rPr>
      </w:pPr>
      <w:r>
        <w:rPr>
          <w:rFonts w:hint="eastAsia" w:ascii="宋体" w:hAnsi="宋体"/>
          <w:sz w:val="24"/>
        </w:rPr>
        <w:t>检查服务器是否正常运行，是否有指示硬件故障报警；检查操作系统，通过查看系统日志等方式分析判断系统的运行状况；检查CPU、内存、磁盘、网络等的使用情况，记录异常信息；在不影响设备及系统正常运行的前提下，清理磁盘的系统垃圾文件；分析判断服务器可能存在的故障隐患及原因，第一时间向采购人提出修复、改善建议；微码升级；扫描系统漏洞，在需要的情况下，及时更新操作系统补丁</w:t>
      </w:r>
      <w:r>
        <w:rPr>
          <w:rFonts w:ascii="宋体" w:hAnsi="宋体"/>
          <w:sz w:val="24"/>
        </w:rPr>
        <w:t>。</w:t>
      </w:r>
    </w:p>
    <w:p w14:paraId="1C899938">
      <w:pPr>
        <w:spacing w:line="360" w:lineRule="auto"/>
        <w:ind w:firstLine="480" w:firstLineChars="200"/>
        <w:rPr>
          <w:rFonts w:hint="eastAsia" w:ascii="宋体" w:hAnsi="宋体"/>
          <w:sz w:val="24"/>
        </w:rPr>
      </w:pPr>
      <w:r>
        <w:rPr>
          <w:rFonts w:hint="eastAsia" w:ascii="宋体" w:hAnsi="宋体"/>
          <w:sz w:val="24"/>
        </w:rPr>
        <w:t>④</w:t>
      </w:r>
      <w:r>
        <w:rPr>
          <w:rFonts w:ascii="宋体" w:hAnsi="宋体"/>
          <w:sz w:val="24"/>
        </w:rPr>
        <w:t>服务</w:t>
      </w:r>
      <w:r>
        <w:rPr>
          <w:rFonts w:hint="eastAsia" w:ascii="宋体" w:hAnsi="宋体"/>
          <w:sz w:val="24"/>
        </w:rPr>
        <w:t>要求</w:t>
      </w:r>
    </w:p>
    <w:p w14:paraId="648E74FB">
      <w:pPr>
        <w:spacing w:line="360" w:lineRule="auto"/>
        <w:ind w:firstLine="480" w:firstLineChars="200"/>
        <w:rPr>
          <w:rFonts w:hint="eastAsia" w:ascii="宋体" w:hAnsi="宋体"/>
          <w:sz w:val="24"/>
        </w:rPr>
      </w:pPr>
      <w:r>
        <w:rPr>
          <w:rFonts w:hint="eastAsia" w:ascii="宋体" w:hAnsi="宋体"/>
          <w:sz w:val="24"/>
        </w:rPr>
        <w:t>A.</w:t>
      </w:r>
      <w:r>
        <w:rPr>
          <w:rFonts w:ascii="宋体" w:hAnsi="宋体"/>
          <w:sz w:val="24"/>
        </w:rPr>
        <w:t>驻场工程师现场</w:t>
      </w:r>
      <w:r>
        <w:rPr>
          <w:rFonts w:hint="eastAsia" w:ascii="宋体" w:hAnsi="宋体"/>
          <w:sz w:val="24"/>
        </w:rPr>
        <w:t>值守</w:t>
      </w:r>
      <w:r>
        <w:rPr>
          <w:rFonts w:ascii="宋体" w:hAnsi="宋体"/>
          <w:sz w:val="24"/>
        </w:rPr>
        <w:t>，保障</w:t>
      </w:r>
      <w:r>
        <w:rPr>
          <w:rFonts w:hint="eastAsia" w:ascii="宋体" w:hAnsi="宋体"/>
          <w:sz w:val="24"/>
        </w:rPr>
        <w:t>各硬件设备的</w:t>
      </w:r>
      <w:r>
        <w:rPr>
          <w:rFonts w:ascii="宋体" w:hAnsi="宋体"/>
          <w:sz w:val="24"/>
        </w:rPr>
        <w:t>正常运行。</w:t>
      </w:r>
    </w:p>
    <w:p w14:paraId="4B680826">
      <w:pPr>
        <w:spacing w:line="360" w:lineRule="auto"/>
        <w:ind w:firstLine="480" w:firstLineChars="200"/>
        <w:rPr>
          <w:rFonts w:hint="eastAsia" w:ascii="宋体" w:hAnsi="宋体"/>
          <w:sz w:val="24"/>
        </w:rPr>
      </w:pPr>
      <w:r>
        <w:rPr>
          <w:rFonts w:hint="eastAsia" w:ascii="宋体" w:hAnsi="宋体"/>
          <w:sz w:val="24"/>
        </w:rPr>
        <w:t>B.系统</w:t>
      </w:r>
      <w:r>
        <w:rPr>
          <w:rFonts w:ascii="宋体" w:hAnsi="宋体"/>
          <w:sz w:val="24"/>
        </w:rPr>
        <w:t>巡检：驻场工程师</w:t>
      </w:r>
      <w:r>
        <w:rPr>
          <w:rFonts w:hint="eastAsia" w:ascii="宋体" w:hAnsi="宋体"/>
          <w:sz w:val="24"/>
        </w:rPr>
        <w:t>定期</w:t>
      </w:r>
      <w:r>
        <w:rPr>
          <w:rFonts w:ascii="宋体" w:hAnsi="宋体"/>
          <w:sz w:val="24"/>
        </w:rPr>
        <w:t>完成</w:t>
      </w:r>
      <w:r>
        <w:rPr>
          <w:rFonts w:hint="eastAsia" w:ascii="宋体" w:hAnsi="宋体"/>
          <w:sz w:val="24"/>
        </w:rPr>
        <w:t>硬件设备</w:t>
      </w:r>
      <w:r>
        <w:rPr>
          <w:rFonts w:ascii="宋体" w:hAnsi="宋体"/>
          <w:sz w:val="24"/>
        </w:rPr>
        <w:t>巡检，并按月、季、年向</w:t>
      </w:r>
      <w:r>
        <w:rPr>
          <w:rFonts w:hint="eastAsia" w:ascii="宋体" w:hAnsi="宋体"/>
          <w:sz w:val="24"/>
        </w:rPr>
        <w:t>采购方</w:t>
      </w:r>
      <w:r>
        <w:rPr>
          <w:rFonts w:ascii="宋体" w:hAnsi="宋体"/>
          <w:sz w:val="24"/>
        </w:rPr>
        <w:t>提交</w:t>
      </w:r>
      <w:r>
        <w:rPr>
          <w:rFonts w:hint="eastAsia" w:ascii="宋体" w:hAnsi="宋体"/>
          <w:sz w:val="24"/>
        </w:rPr>
        <w:t>硬件设备</w:t>
      </w:r>
      <w:r>
        <w:rPr>
          <w:rFonts w:ascii="宋体" w:hAnsi="宋体"/>
          <w:sz w:val="24"/>
        </w:rPr>
        <w:t>运行报告</w:t>
      </w:r>
      <w:r>
        <w:rPr>
          <w:rFonts w:hint="eastAsia" w:ascii="宋体" w:hAnsi="宋体"/>
          <w:sz w:val="24"/>
        </w:rPr>
        <w:t>，根据</w:t>
      </w:r>
      <w:r>
        <w:rPr>
          <w:rFonts w:ascii="宋体" w:hAnsi="宋体"/>
          <w:sz w:val="24"/>
        </w:rPr>
        <w:t>运行情况</w:t>
      </w:r>
      <w:r>
        <w:rPr>
          <w:rFonts w:hint="eastAsia" w:ascii="宋体" w:hAnsi="宋体"/>
          <w:sz w:val="24"/>
        </w:rPr>
        <w:t>提出</w:t>
      </w:r>
      <w:r>
        <w:rPr>
          <w:rFonts w:ascii="宋体" w:hAnsi="宋体"/>
          <w:sz w:val="24"/>
        </w:rPr>
        <w:t>合理化建议。</w:t>
      </w:r>
    </w:p>
    <w:p w14:paraId="1FF6F8F7">
      <w:pPr>
        <w:spacing w:line="360" w:lineRule="auto"/>
        <w:ind w:firstLine="480" w:firstLineChars="200"/>
        <w:rPr>
          <w:rFonts w:hint="eastAsia" w:ascii="宋体" w:hAnsi="宋体"/>
          <w:sz w:val="24"/>
        </w:rPr>
      </w:pPr>
      <w:r>
        <w:rPr>
          <w:rFonts w:hint="eastAsia" w:ascii="宋体" w:hAnsi="宋体"/>
          <w:sz w:val="24"/>
        </w:rPr>
        <w:t>C.</w:t>
      </w:r>
      <w:r>
        <w:rPr>
          <w:rFonts w:ascii="宋体" w:hAnsi="宋体"/>
          <w:sz w:val="24"/>
        </w:rPr>
        <w:t>应急处置方案：制定切实可行的应急</w:t>
      </w:r>
      <w:r>
        <w:rPr>
          <w:rFonts w:hint="eastAsia" w:ascii="宋体" w:hAnsi="宋体"/>
          <w:sz w:val="24"/>
        </w:rPr>
        <w:t>处置</w:t>
      </w:r>
      <w:r>
        <w:rPr>
          <w:rFonts w:ascii="宋体" w:hAnsi="宋体"/>
          <w:sz w:val="24"/>
        </w:rPr>
        <w:t>方案并提供应急响应技术支持。</w:t>
      </w:r>
    </w:p>
    <w:p w14:paraId="32BFB989">
      <w:pPr>
        <w:spacing w:line="360" w:lineRule="auto"/>
        <w:ind w:firstLine="480" w:firstLineChars="200"/>
        <w:rPr>
          <w:rFonts w:hint="eastAsia" w:ascii="宋体" w:hAnsi="宋体"/>
          <w:sz w:val="24"/>
        </w:rPr>
      </w:pPr>
      <w:r>
        <w:rPr>
          <w:rFonts w:hint="eastAsia" w:ascii="宋体" w:hAnsi="宋体"/>
          <w:sz w:val="24"/>
        </w:rPr>
        <w:t>D.建立备品库</w:t>
      </w:r>
      <w:r>
        <w:rPr>
          <w:rFonts w:ascii="宋体" w:hAnsi="宋体"/>
          <w:sz w:val="24"/>
        </w:rPr>
        <w:t>系统</w:t>
      </w:r>
      <w:r>
        <w:rPr>
          <w:rFonts w:hint="eastAsia" w:ascii="宋体" w:hAnsi="宋体"/>
          <w:sz w:val="24"/>
        </w:rPr>
        <w:t>：</w:t>
      </w:r>
      <w:r>
        <w:rPr>
          <w:rFonts w:ascii="宋体" w:hAnsi="宋体"/>
          <w:sz w:val="24"/>
        </w:rPr>
        <w:t>根据应急响应预案，分析出潜在的关键硬件设备风险点，</w:t>
      </w:r>
      <w:r>
        <w:rPr>
          <w:rFonts w:hint="eastAsia" w:ascii="宋体" w:hAnsi="宋体"/>
          <w:sz w:val="24"/>
        </w:rPr>
        <w:t>协助采购方</w:t>
      </w:r>
      <w:r>
        <w:rPr>
          <w:rFonts w:ascii="宋体" w:hAnsi="宋体"/>
          <w:sz w:val="24"/>
        </w:rPr>
        <w:t>建立完整的硬件设备备品库系统。</w:t>
      </w:r>
    </w:p>
    <w:p w14:paraId="47B5F402">
      <w:pPr>
        <w:spacing w:line="360" w:lineRule="auto"/>
        <w:ind w:firstLine="480" w:firstLineChars="200"/>
        <w:rPr>
          <w:rFonts w:hint="eastAsia" w:ascii="宋体" w:hAnsi="宋体"/>
          <w:sz w:val="24"/>
        </w:rPr>
      </w:pPr>
      <w:r>
        <w:rPr>
          <w:rFonts w:hint="eastAsia" w:ascii="宋体" w:hAnsi="宋体"/>
          <w:sz w:val="24"/>
        </w:rPr>
        <w:t>E.维护</w:t>
      </w:r>
      <w:r>
        <w:rPr>
          <w:rFonts w:ascii="宋体" w:hAnsi="宋体"/>
          <w:sz w:val="24"/>
        </w:rPr>
        <w:t>设备：</w:t>
      </w:r>
      <w:r>
        <w:rPr>
          <w:rFonts w:hint="eastAsia" w:ascii="宋体" w:hAnsi="宋体"/>
          <w:sz w:val="24"/>
        </w:rPr>
        <w:t>中标供应商自行</w:t>
      </w:r>
      <w:r>
        <w:rPr>
          <w:rFonts w:ascii="宋体" w:hAnsi="宋体"/>
          <w:sz w:val="24"/>
        </w:rPr>
        <w:t>准备维保</w:t>
      </w:r>
      <w:r>
        <w:rPr>
          <w:rFonts w:hint="eastAsia" w:ascii="宋体" w:hAnsi="宋体"/>
          <w:sz w:val="24"/>
        </w:rPr>
        <w:t>所</w:t>
      </w:r>
      <w:r>
        <w:rPr>
          <w:rFonts w:ascii="宋体" w:hAnsi="宋体"/>
          <w:sz w:val="24"/>
        </w:rPr>
        <w:t>需的设备和</w:t>
      </w:r>
      <w:r>
        <w:rPr>
          <w:rFonts w:hint="eastAsia" w:ascii="宋体" w:hAnsi="宋体"/>
          <w:sz w:val="24"/>
        </w:rPr>
        <w:t>仪器</w:t>
      </w:r>
      <w:r>
        <w:rPr>
          <w:rFonts w:ascii="宋体" w:hAnsi="宋体"/>
          <w:sz w:val="24"/>
        </w:rPr>
        <w:t>等</w:t>
      </w:r>
      <w:r>
        <w:rPr>
          <w:rFonts w:hint="eastAsia" w:ascii="宋体" w:hAnsi="宋体"/>
          <w:sz w:val="24"/>
        </w:rPr>
        <w:t>。</w:t>
      </w:r>
    </w:p>
    <w:p w14:paraId="2066BBA9">
      <w:pPr>
        <w:spacing w:line="360" w:lineRule="auto"/>
        <w:ind w:firstLine="480" w:firstLineChars="200"/>
        <w:rPr>
          <w:rFonts w:hint="eastAsia" w:ascii="宋体" w:hAnsi="宋体"/>
          <w:sz w:val="24"/>
        </w:rPr>
      </w:pPr>
      <w:r>
        <w:rPr>
          <w:rFonts w:hint="eastAsia" w:ascii="宋体" w:hAnsi="宋体"/>
          <w:sz w:val="24"/>
        </w:rPr>
        <w:t>⑤</w:t>
      </w:r>
      <w:r>
        <w:rPr>
          <w:rFonts w:ascii="宋体" w:hAnsi="宋体"/>
          <w:sz w:val="24"/>
        </w:rPr>
        <w:t>主要设备</w:t>
      </w:r>
      <w:r>
        <w:rPr>
          <w:rFonts w:hint="eastAsia" w:ascii="宋体" w:hAnsi="宋体"/>
          <w:sz w:val="24"/>
        </w:rPr>
        <w:t>清单</w:t>
      </w:r>
    </w:p>
    <w:tbl>
      <w:tblPr>
        <w:tblStyle w:val="61"/>
        <w:tblW w:w="7371" w:type="dxa"/>
        <w:tblInd w:w="675" w:type="dxa"/>
        <w:tblLayout w:type="autofit"/>
        <w:tblCellMar>
          <w:top w:w="0" w:type="dxa"/>
          <w:left w:w="108" w:type="dxa"/>
          <w:bottom w:w="0" w:type="dxa"/>
          <w:right w:w="108" w:type="dxa"/>
        </w:tblCellMar>
      </w:tblPr>
      <w:tblGrid>
        <w:gridCol w:w="709"/>
        <w:gridCol w:w="1843"/>
        <w:gridCol w:w="1701"/>
        <w:gridCol w:w="850"/>
        <w:gridCol w:w="2268"/>
      </w:tblGrid>
      <w:tr w14:paraId="00065DC0">
        <w:tblPrEx>
          <w:tblCellMar>
            <w:top w:w="0" w:type="dxa"/>
            <w:left w:w="108" w:type="dxa"/>
            <w:bottom w:w="0" w:type="dxa"/>
            <w:right w:w="108" w:type="dxa"/>
          </w:tblCellMar>
        </w:tblPrEx>
        <w:trPr>
          <w:trHeight w:val="285" w:hRule="atLeast"/>
        </w:trPr>
        <w:tc>
          <w:tcPr>
            <w:tcW w:w="709" w:type="dxa"/>
            <w:tcBorders>
              <w:top w:val="single" w:color="auto" w:sz="8" w:space="0"/>
              <w:left w:val="single" w:color="auto" w:sz="8" w:space="0"/>
              <w:bottom w:val="nil"/>
              <w:right w:val="single" w:color="auto" w:sz="8" w:space="0"/>
            </w:tcBorders>
            <w:shd w:val="clear" w:color="000000" w:fill="FFFFFF"/>
            <w:vAlign w:val="center"/>
          </w:tcPr>
          <w:p w14:paraId="370C513E">
            <w:pPr>
              <w:widowControl/>
              <w:jc w:val="center"/>
              <w:rPr>
                <w:rFonts w:hint="eastAsia" w:ascii="宋体" w:hAnsi="宋体" w:cs="宋体"/>
                <w:sz w:val="24"/>
              </w:rPr>
            </w:pPr>
            <w:r>
              <w:rPr>
                <w:rFonts w:hint="eastAsia" w:ascii="宋体" w:hAnsi="宋体" w:cs="宋体"/>
                <w:sz w:val="24"/>
              </w:rPr>
              <w:t>序号</w:t>
            </w:r>
          </w:p>
        </w:tc>
        <w:tc>
          <w:tcPr>
            <w:tcW w:w="1843" w:type="dxa"/>
            <w:tcBorders>
              <w:top w:val="single" w:color="auto" w:sz="8" w:space="0"/>
              <w:left w:val="nil"/>
              <w:bottom w:val="nil"/>
              <w:right w:val="single" w:color="auto" w:sz="8" w:space="0"/>
            </w:tcBorders>
            <w:shd w:val="clear" w:color="000000" w:fill="FFFFFF"/>
            <w:vAlign w:val="center"/>
          </w:tcPr>
          <w:p w14:paraId="31081E7D">
            <w:pPr>
              <w:widowControl/>
              <w:jc w:val="center"/>
              <w:rPr>
                <w:rFonts w:hint="eastAsia" w:ascii="宋体" w:hAnsi="宋体" w:cs="宋体"/>
                <w:sz w:val="24"/>
              </w:rPr>
            </w:pPr>
            <w:r>
              <w:rPr>
                <w:rFonts w:hint="eastAsia" w:ascii="宋体" w:hAnsi="宋体" w:cs="宋体"/>
                <w:sz w:val="24"/>
              </w:rPr>
              <w:t>设备名称</w:t>
            </w:r>
          </w:p>
        </w:tc>
        <w:tc>
          <w:tcPr>
            <w:tcW w:w="1701" w:type="dxa"/>
            <w:tcBorders>
              <w:top w:val="single" w:color="auto" w:sz="8" w:space="0"/>
              <w:left w:val="nil"/>
              <w:bottom w:val="nil"/>
              <w:right w:val="single" w:color="auto" w:sz="8" w:space="0"/>
            </w:tcBorders>
            <w:shd w:val="clear" w:color="000000" w:fill="FFFFFF"/>
            <w:vAlign w:val="center"/>
          </w:tcPr>
          <w:p w14:paraId="021BA002">
            <w:pPr>
              <w:widowControl/>
              <w:jc w:val="center"/>
              <w:rPr>
                <w:rFonts w:hint="eastAsia" w:ascii="宋体" w:hAnsi="宋体" w:cs="宋体"/>
                <w:sz w:val="24"/>
              </w:rPr>
            </w:pPr>
            <w:r>
              <w:rPr>
                <w:rFonts w:hint="eastAsia" w:ascii="宋体" w:hAnsi="宋体" w:cs="宋体"/>
                <w:sz w:val="24"/>
              </w:rPr>
              <w:t>品牌型号</w:t>
            </w:r>
          </w:p>
        </w:tc>
        <w:tc>
          <w:tcPr>
            <w:tcW w:w="850" w:type="dxa"/>
            <w:tcBorders>
              <w:top w:val="single" w:color="auto" w:sz="8" w:space="0"/>
              <w:left w:val="nil"/>
              <w:bottom w:val="nil"/>
              <w:right w:val="single" w:color="auto" w:sz="8" w:space="0"/>
            </w:tcBorders>
            <w:shd w:val="clear" w:color="000000" w:fill="FFFFFF"/>
            <w:vAlign w:val="center"/>
          </w:tcPr>
          <w:p w14:paraId="7FFE3F24">
            <w:pPr>
              <w:widowControl/>
              <w:jc w:val="center"/>
              <w:rPr>
                <w:rFonts w:hint="eastAsia" w:ascii="宋体" w:hAnsi="宋体" w:cs="宋体"/>
                <w:sz w:val="24"/>
              </w:rPr>
            </w:pPr>
            <w:r>
              <w:rPr>
                <w:rFonts w:hint="eastAsia" w:ascii="宋体" w:hAnsi="宋体" w:cs="宋体"/>
                <w:sz w:val="24"/>
              </w:rPr>
              <w:t>数量</w:t>
            </w:r>
          </w:p>
        </w:tc>
        <w:tc>
          <w:tcPr>
            <w:tcW w:w="2268" w:type="dxa"/>
            <w:tcBorders>
              <w:top w:val="single" w:color="auto" w:sz="8" w:space="0"/>
              <w:left w:val="nil"/>
              <w:bottom w:val="nil"/>
              <w:right w:val="single" w:color="auto" w:sz="8" w:space="0"/>
            </w:tcBorders>
            <w:shd w:val="clear" w:color="000000" w:fill="FFFFFF"/>
            <w:vAlign w:val="center"/>
          </w:tcPr>
          <w:p w14:paraId="3343DE14">
            <w:pPr>
              <w:widowControl/>
              <w:jc w:val="center"/>
              <w:rPr>
                <w:rFonts w:hint="eastAsia" w:ascii="宋体" w:hAnsi="宋体" w:cs="宋体"/>
                <w:sz w:val="24"/>
              </w:rPr>
            </w:pPr>
            <w:r>
              <w:rPr>
                <w:rFonts w:hint="eastAsia" w:ascii="宋体" w:hAnsi="宋体" w:cs="宋体"/>
                <w:sz w:val="24"/>
              </w:rPr>
              <w:t>安装位置</w:t>
            </w:r>
          </w:p>
        </w:tc>
      </w:tr>
      <w:tr w14:paraId="119859C4">
        <w:tblPrEx>
          <w:tblCellMar>
            <w:top w:w="0" w:type="dxa"/>
            <w:left w:w="108" w:type="dxa"/>
            <w:bottom w:w="0" w:type="dxa"/>
            <w:right w:w="108" w:type="dxa"/>
          </w:tblCellMar>
        </w:tblPrEx>
        <w:trPr>
          <w:trHeight w:val="570"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vAlign w:val="center"/>
          </w:tcPr>
          <w:p w14:paraId="48EB300E">
            <w:pPr>
              <w:widowControl/>
              <w:jc w:val="center"/>
              <w:rPr>
                <w:rFonts w:hint="eastAsia" w:ascii="宋体" w:hAnsi="宋体" w:cs="宋体"/>
                <w:sz w:val="24"/>
              </w:rPr>
            </w:pPr>
            <w:r>
              <w:rPr>
                <w:rFonts w:hint="eastAsia" w:ascii="宋体" w:hAnsi="宋体" w:cs="宋体"/>
                <w:sz w:val="24"/>
              </w:rPr>
              <w:t>1</w:t>
            </w:r>
          </w:p>
        </w:tc>
        <w:tc>
          <w:tcPr>
            <w:tcW w:w="1843" w:type="dxa"/>
            <w:tcBorders>
              <w:top w:val="single" w:color="auto" w:sz="4" w:space="0"/>
              <w:left w:val="nil"/>
              <w:bottom w:val="single" w:color="auto" w:sz="4" w:space="0"/>
              <w:right w:val="single" w:color="auto" w:sz="4" w:space="0"/>
            </w:tcBorders>
            <w:shd w:val="clear" w:color="000000" w:fill="FFFFFF"/>
            <w:vAlign w:val="center"/>
          </w:tcPr>
          <w:p w14:paraId="72B829C4">
            <w:pPr>
              <w:widowControl/>
              <w:jc w:val="center"/>
              <w:rPr>
                <w:rFonts w:hint="eastAsia" w:ascii="宋体" w:hAnsi="宋体" w:cs="宋体"/>
                <w:sz w:val="24"/>
              </w:rPr>
            </w:pPr>
            <w:r>
              <w:rPr>
                <w:rFonts w:hint="eastAsia" w:ascii="宋体" w:hAnsi="宋体" w:cs="宋体"/>
                <w:sz w:val="24"/>
              </w:rPr>
              <w:t>应用服务器</w:t>
            </w:r>
          </w:p>
        </w:tc>
        <w:tc>
          <w:tcPr>
            <w:tcW w:w="1701" w:type="dxa"/>
            <w:tcBorders>
              <w:top w:val="single" w:color="auto" w:sz="4" w:space="0"/>
              <w:left w:val="nil"/>
              <w:bottom w:val="single" w:color="auto" w:sz="4" w:space="0"/>
              <w:right w:val="single" w:color="auto" w:sz="4" w:space="0"/>
            </w:tcBorders>
            <w:shd w:val="clear" w:color="000000" w:fill="FFFFFF"/>
            <w:vAlign w:val="center"/>
          </w:tcPr>
          <w:p w14:paraId="04A05DBB">
            <w:pPr>
              <w:widowControl/>
              <w:jc w:val="center"/>
              <w:rPr>
                <w:rFonts w:hint="eastAsia" w:ascii="宋体" w:hAnsi="宋体" w:cs="宋体"/>
                <w:sz w:val="24"/>
              </w:rPr>
            </w:pPr>
            <w:r>
              <w:rPr>
                <w:rFonts w:hint="eastAsia" w:ascii="宋体" w:hAnsi="宋体" w:cs="宋体"/>
                <w:sz w:val="24"/>
              </w:rPr>
              <w:t>戴尔、惠普、海康</w:t>
            </w:r>
          </w:p>
        </w:tc>
        <w:tc>
          <w:tcPr>
            <w:tcW w:w="850" w:type="dxa"/>
            <w:tcBorders>
              <w:top w:val="single" w:color="auto" w:sz="4" w:space="0"/>
              <w:left w:val="nil"/>
              <w:bottom w:val="single" w:color="auto" w:sz="4" w:space="0"/>
              <w:right w:val="single" w:color="auto" w:sz="4" w:space="0"/>
            </w:tcBorders>
            <w:shd w:val="clear" w:color="000000" w:fill="FFFFFF"/>
            <w:vAlign w:val="center"/>
          </w:tcPr>
          <w:p w14:paraId="059058E7">
            <w:pPr>
              <w:widowControl/>
              <w:jc w:val="center"/>
              <w:rPr>
                <w:rFonts w:hint="eastAsia" w:ascii="宋体" w:hAnsi="宋体" w:cs="宋体"/>
                <w:sz w:val="24"/>
              </w:rPr>
            </w:pPr>
            <w:r>
              <w:rPr>
                <w:rFonts w:hint="eastAsia" w:ascii="宋体" w:hAnsi="宋体" w:cs="宋体"/>
                <w:sz w:val="24"/>
              </w:rPr>
              <w:t>15</w:t>
            </w:r>
          </w:p>
        </w:tc>
        <w:tc>
          <w:tcPr>
            <w:tcW w:w="2268" w:type="dxa"/>
            <w:tcBorders>
              <w:top w:val="single" w:color="auto" w:sz="4" w:space="0"/>
              <w:left w:val="nil"/>
              <w:bottom w:val="single" w:color="auto" w:sz="4" w:space="0"/>
              <w:right w:val="single" w:color="auto" w:sz="4" w:space="0"/>
            </w:tcBorders>
            <w:shd w:val="clear" w:color="000000" w:fill="FFFFFF"/>
            <w:vAlign w:val="center"/>
          </w:tcPr>
          <w:p w14:paraId="50477838">
            <w:pPr>
              <w:widowControl/>
              <w:jc w:val="center"/>
              <w:rPr>
                <w:rFonts w:hint="eastAsia" w:ascii="宋体" w:hAnsi="宋体" w:cs="宋体"/>
                <w:sz w:val="24"/>
              </w:rPr>
            </w:pPr>
            <w:r>
              <w:rPr>
                <w:rFonts w:hint="eastAsia" w:ascii="宋体" w:hAnsi="宋体" w:cs="宋体"/>
                <w:sz w:val="24"/>
              </w:rPr>
              <w:t>公路中心信息机房</w:t>
            </w:r>
          </w:p>
        </w:tc>
      </w:tr>
      <w:tr w14:paraId="5169C87E">
        <w:tblPrEx>
          <w:tblCellMar>
            <w:top w:w="0" w:type="dxa"/>
            <w:left w:w="108" w:type="dxa"/>
            <w:bottom w:w="0" w:type="dxa"/>
            <w:right w:w="108" w:type="dxa"/>
          </w:tblCellMar>
        </w:tblPrEx>
        <w:trPr>
          <w:trHeight w:val="570" w:hRule="atLeast"/>
        </w:trPr>
        <w:tc>
          <w:tcPr>
            <w:tcW w:w="709" w:type="dxa"/>
            <w:tcBorders>
              <w:top w:val="nil"/>
              <w:left w:val="single" w:color="auto" w:sz="4" w:space="0"/>
              <w:bottom w:val="single" w:color="auto" w:sz="4" w:space="0"/>
              <w:right w:val="single" w:color="auto" w:sz="4" w:space="0"/>
            </w:tcBorders>
            <w:shd w:val="clear" w:color="000000" w:fill="FFFFFF"/>
            <w:vAlign w:val="center"/>
          </w:tcPr>
          <w:p w14:paraId="0C3377B0">
            <w:pPr>
              <w:widowControl/>
              <w:jc w:val="center"/>
              <w:rPr>
                <w:rFonts w:hint="eastAsia" w:ascii="宋体" w:hAnsi="宋体" w:cs="宋体"/>
                <w:sz w:val="24"/>
              </w:rPr>
            </w:pPr>
            <w:r>
              <w:rPr>
                <w:rFonts w:hint="eastAsia" w:ascii="宋体" w:hAnsi="宋体" w:cs="宋体"/>
                <w:sz w:val="24"/>
              </w:rPr>
              <w:t>2</w:t>
            </w:r>
          </w:p>
        </w:tc>
        <w:tc>
          <w:tcPr>
            <w:tcW w:w="1843" w:type="dxa"/>
            <w:tcBorders>
              <w:top w:val="nil"/>
              <w:left w:val="nil"/>
              <w:bottom w:val="single" w:color="auto" w:sz="4" w:space="0"/>
              <w:right w:val="single" w:color="auto" w:sz="4" w:space="0"/>
            </w:tcBorders>
            <w:shd w:val="clear" w:color="000000" w:fill="FFFFFF"/>
            <w:vAlign w:val="center"/>
          </w:tcPr>
          <w:p w14:paraId="541DC954">
            <w:pPr>
              <w:widowControl/>
              <w:jc w:val="center"/>
              <w:rPr>
                <w:rFonts w:hint="eastAsia" w:ascii="宋体" w:hAnsi="宋体" w:cs="宋体"/>
                <w:sz w:val="24"/>
              </w:rPr>
            </w:pPr>
            <w:r>
              <w:rPr>
                <w:rFonts w:hint="eastAsia" w:ascii="宋体" w:hAnsi="宋体" w:cs="宋体"/>
                <w:sz w:val="24"/>
              </w:rPr>
              <w:t>数据库服务器</w:t>
            </w:r>
          </w:p>
        </w:tc>
        <w:tc>
          <w:tcPr>
            <w:tcW w:w="1701" w:type="dxa"/>
            <w:tcBorders>
              <w:top w:val="nil"/>
              <w:left w:val="nil"/>
              <w:bottom w:val="single" w:color="auto" w:sz="4" w:space="0"/>
              <w:right w:val="single" w:color="auto" w:sz="4" w:space="0"/>
            </w:tcBorders>
            <w:shd w:val="clear" w:color="000000" w:fill="FFFFFF"/>
            <w:vAlign w:val="center"/>
          </w:tcPr>
          <w:p w14:paraId="303D765B">
            <w:pPr>
              <w:widowControl/>
              <w:jc w:val="center"/>
              <w:rPr>
                <w:rFonts w:hint="eastAsia" w:ascii="宋体" w:hAnsi="宋体" w:cs="宋体"/>
                <w:sz w:val="24"/>
              </w:rPr>
            </w:pPr>
            <w:r>
              <w:rPr>
                <w:rFonts w:hint="eastAsia" w:ascii="宋体" w:hAnsi="宋体" w:cs="宋体"/>
                <w:sz w:val="24"/>
              </w:rPr>
              <w:t>戴尔</w:t>
            </w:r>
          </w:p>
        </w:tc>
        <w:tc>
          <w:tcPr>
            <w:tcW w:w="850" w:type="dxa"/>
            <w:tcBorders>
              <w:top w:val="nil"/>
              <w:left w:val="nil"/>
              <w:bottom w:val="single" w:color="auto" w:sz="4" w:space="0"/>
              <w:right w:val="single" w:color="auto" w:sz="4" w:space="0"/>
            </w:tcBorders>
            <w:shd w:val="clear" w:color="000000" w:fill="FFFFFF"/>
            <w:vAlign w:val="center"/>
          </w:tcPr>
          <w:p w14:paraId="7FB7563C">
            <w:pPr>
              <w:widowControl/>
              <w:jc w:val="center"/>
              <w:rPr>
                <w:rFonts w:hint="eastAsia" w:ascii="宋体" w:hAnsi="宋体" w:cs="宋体"/>
                <w:sz w:val="24"/>
              </w:rPr>
            </w:pPr>
            <w:r>
              <w:rPr>
                <w:rFonts w:hint="eastAsia" w:ascii="宋体" w:hAnsi="宋体" w:cs="宋体"/>
                <w:sz w:val="24"/>
              </w:rPr>
              <w:t>4</w:t>
            </w:r>
          </w:p>
        </w:tc>
        <w:tc>
          <w:tcPr>
            <w:tcW w:w="2268" w:type="dxa"/>
            <w:tcBorders>
              <w:top w:val="nil"/>
              <w:left w:val="nil"/>
              <w:bottom w:val="single" w:color="auto" w:sz="4" w:space="0"/>
              <w:right w:val="single" w:color="auto" w:sz="4" w:space="0"/>
            </w:tcBorders>
            <w:shd w:val="clear" w:color="000000" w:fill="FFFFFF"/>
            <w:vAlign w:val="center"/>
          </w:tcPr>
          <w:p w14:paraId="0D51D2AF">
            <w:pPr>
              <w:widowControl/>
              <w:jc w:val="center"/>
              <w:rPr>
                <w:rFonts w:hint="eastAsia" w:ascii="宋体" w:hAnsi="宋体" w:cs="宋体"/>
                <w:sz w:val="24"/>
              </w:rPr>
            </w:pPr>
            <w:r>
              <w:rPr>
                <w:rFonts w:hint="eastAsia" w:ascii="宋体" w:hAnsi="宋体" w:cs="宋体"/>
                <w:sz w:val="24"/>
              </w:rPr>
              <w:t>公路中心信息机房</w:t>
            </w:r>
          </w:p>
        </w:tc>
      </w:tr>
      <w:tr w14:paraId="4DCF25ED">
        <w:tblPrEx>
          <w:tblCellMar>
            <w:top w:w="0" w:type="dxa"/>
            <w:left w:w="108" w:type="dxa"/>
            <w:bottom w:w="0" w:type="dxa"/>
            <w:right w:w="108" w:type="dxa"/>
          </w:tblCellMar>
        </w:tblPrEx>
        <w:trPr>
          <w:trHeight w:val="570" w:hRule="atLeast"/>
        </w:trPr>
        <w:tc>
          <w:tcPr>
            <w:tcW w:w="709" w:type="dxa"/>
            <w:tcBorders>
              <w:top w:val="nil"/>
              <w:left w:val="single" w:color="auto" w:sz="4" w:space="0"/>
              <w:bottom w:val="single" w:color="auto" w:sz="4" w:space="0"/>
              <w:right w:val="single" w:color="auto" w:sz="4" w:space="0"/>
            </w:tcBorders>
            <w:shd w:val="clear" w:color="000000" w:fill="FFFFFF"/>
            <w:vAlign w:val="center"/>
          </w:tcPr>
          <w:p w14:paraId="6378DFA6">
            <w:pPr>
              <w:widowControl/>
              <w:jc w:val="center"/>
              <w:rPr>
                <w:rFonts w:hint="eastAsia" w:ascii="宋体" w:hAnsi="宋体" w:cs="宋体"/>
                <w:sz w:val="24"/>
              </w:rPr>
            </w:pPr>
            <w:r>
              <w:rPr>
                <w:rFonts w:hint="eastAsia" w:ascii="宋体" w:hAnsi="宋体" w:cs="宋体"/>
                <w:sz w:val="24"/>
              </w:rPr>
              <w:t>3</w:t>
            </w:r>
          </w:p>
        </w:tc>
        <w:tc>
          <w:tcPr>
            <w:tcW w:w="1843" w:type="dxa"/>
            <w:tcBorders>
              <w:top w:val="nil"/>
              <w:left w:val="nil"/>
              <w:bottom w:val="single" w:color="auto" w:sz="4" w:space="0"/>
              <w:right w:val="single" w:color="auto" w:sz="4" w:space="0"/>
            </w:tcBorders>
            <w:shd w:val="clear" w:color="000000" w:fill="FFFFFF"/>
            <w:vAlign w:val="center"/>
          </w:tcPr>
          <w:p w14:paraId="17E74634">
            <w:pPr>
              <w:widowControl/>
              <w:jc w:val="center"/>
              <w:rPr>
                <w:rFonts w:hint="eastAsia" w:ascii="宋体" w:hAnsi="宋体" w:cs="宋体"/>
                <w:sz w:val="24"/>
              </w:rPr>
            </w:pPr>
            <w:r>
              <w:rPr>
                <w:rFonts w:hint="eastAsia" w:ascii="宋体" w:hAnsi="宋体" w:cs="宋体"/>
                <w:sz w:val="24"/>
              </w:rPr>
              <w:t>数据存储服务器</w:t>
            </w:r>
          </w:p>
        </w:tc>
        <w:tc>
          <w:tcPr>
            <w:tcW w:w="1701" w:type="dxa"/>
            <w:tcBorders>
              <w:top w:val="nil"/>
              <w:left w:val="nil"/>
              <w:bottom w:val="single" w:color="auto" w:sz="4" w:space="0"/>
              <w:right w:val="single" w:color="auto" w:sz="4" w:space="0"/>
            </w:tcBorders>
            <w:shd w:val="clear" w:color="000000" w:fill="FFFFFF"/>
            <w:vAlign w:val="center"/>
          </w:tcPr>
          <w:p w14:paraId="76BDBD7B">
            <w:pPr>
              <w:widowControl/>
              <w:jc w:val="center"/>
              <w:rPr>
                <w:rFonts w:hint="eastAsia" w:ascii="宋体" w:hAnsi="宋体" w:cs="宋体"/>
                <w:sz w:val="24"/>
              </w:rPr>
            </w:pPr>
            <w:r>
              <w:rPr>
                <w:rFonts w:hint="eastAsia" w:ascii="宋体" w:hAnsi="宋体" w:cs="宋体"/>
                <w:sz w:val="24"/>
              </w:rPr>
              <w:t>戴尔、华为</w:t>
            </w:r>
          </w:p>
        </w:tc>
        <w:tc>
          <w:tcPr>
            <w:tcW w:w="850" w:type="dxa"/>
            <w:tcBorders>
              <w:top w:val="nil"/>
              <w:left w:val="nil"/>
              <w:bottom w:val="single" w:color="auto" w:sz="4" w:space="0"/>
              <w:right w:val="single" w:color="auto" w:sz="4" w:space="0"/>
            </w:tcBorders>
            <w:shd w:val="clear" w:color="000000" w:fill="FFFFFF"/>
            <w:vAlign w:val="center"/>
          </w:tcPr>
          <w:p w14:paraId="7287CD02">
            <w:pPr>
              <w:widowControl/>
              <w:jc w:val="center"/>
              <w:rPr>
                <w:rFonts w:hint="eastAsia" w:ascii="宋体" w:hAnsi="宋体" w:cs="宋体"/>
                <w:sz w:val="24"/>
              </w:rPr>
            </w:pPr>
            <w:r>
              <w:rPr>
                <w:rFonts w:hint="eastAsia" w:ascii="宋体" w:hAnsi="宋体" w:cs="宋体"/>
                <w:sz w:val="24"/>
              </w:rPr>
              <w:t>4</w:t>
            </w:r>
          </w:p>
        </w:tc>
        <w:tc>
          <w:tcPr>
            <w:tcW w:w="2268" w:type="dxa"/>
            <w:tcBorders>
              <w:top w:val="nil"/>
              <w:left w:val="nil"/>
              <w:bottom w:val="single" w:color="auto" w:sz="4" w:space="0"/>
              <w:right w:val="single" w:color="auto" w:sz="4" w:space="0"/>
            </w:tcBorders>
            <w:shd w:val="clear" w:color="000000" w:fill="FFFFFF"/>
            <w:vAlign w:val="center"/>
          </w:tcPr>
          <w:p w14:paraId="2C28F69F">
            <w:pPr>
              <w:widowControl/>
              <w:jc w:val="center"/>
              <w:rPr>
                <w:rFonts w:hint="eastAsia" w:ascii="宋体" w:hAnsi="宋体" w:cs="宋体"/>
                <w:sz w:val="24"/>
              </w:rPr>
            </w:pPr>
            <w:r>
              <w:rPr>
                <w:rFonts w:hint="eastAsia" w:ascii="宋体" w:hAnsi="宋体" w:cs="宋体"/>
                <w:sz w:val="24"/>
              </w:rPr>
              <w:t>公路中心信息机房</w:t>
            </w:r>
          </w:p>
        </w:tc>
      </w:tr>
      <w:tr w14:paraId="086A3D86">
        <w:tblPrEx>
          <w:tblCellMar>
            <w:top w:w="0" w:type="dxa"/>
            <w:left w:w="108" w:type="dxa"/>
            <w:bottom w:w="0" w:type="dxa"/>
            <w:right w:w="108" w:type="dxa"/>
          </w:tblCellMar>
        </w:tblPrEx>
        <w:trPr>
          <w:trHeight w:val="570" w:hRule="atLeast"/>
        </w:trPr>
        <w:tc>
          <w:tcPr>
            <w:tcW w:w="709" w:type="dxa"/>
            <w:tcBorders>
              <w:top w:val="nil"/>
              <w:left w:val="single" w:color="auto" w:sz="4" w:space="0"/>
              <w:bottom w:val="single" w:color="auto" w:sz="4" w:space="0"/>
              <w:right w:val="single" w:color="auto" w:sz="4" w:space="0"/>
            </w:tcBorders>
            <w:shd w:val="clear" w:color="000000" w:fill="FFFFFF"/>
            <w:vAlign w:val="center"/>
          </w:tcPr>
          <w:p w14:paraId="1C5FF54D">
            <w:pPr>
              <w:widowControl/>
              <w:jc w:val="center"/>
              <w:rPr>
                <w:rFonts w:hint="eastAsia" w:ascii="宋体" w:hAnsi="宋体" w:cs="宋体"/>
                <w:sz w:val="24"/>
              </w:rPr>
            </w:pPr>
            <w:r>
              <w:rPr>
                <w:rFonts w:hint="eastAsia" w:ascii="宋体" w:hAnsi="宋体" w:cs="宋体"/>
                <w:sz w:val="24"/>
              </w:rPr>
              <w:t>4</w:t>
            </w:r>
          </w:p>
        </w:tc>
        <w:tc>
          <w:tcPr>
            <w:tcW w:w="1843" w:type="dxa"/>
            <w:tcBorders>
              <w:top w:val="nil"/>
              <w:left w:val="nil"/>
              <w:bottom w:val="single" w:color="auto" w:sz="4" w:space="0"/>
              <w:right w:val="single" w:color="auto" w:sz="4" w:space="0"/>
            </w:tcBorders>
            <w:shd w:val="clear" w:color="000000" w:fill="FFFFFF"/>
            <w:vAlign w:val="center"/>
          </w:tcPr>
          <w:p w14:paraId="57C95EF1">
            <w:pPr>
              <w:widowControl/>
              <w:jc w:val="center"/>
              <w:rPr>
                <w:rFonts w:hint="eastAsia" w:ascii="宋体" w:hAnsi="宋体" w:cs="宋体"/>
                <w:sz w:val="24"/>
              </w:rPr>
            </w:pPr>
            <w:r>
              <w:rPr>
                <w:rFonts w:hint="eastAsia" w:ascii="宋体" w:hAnsi="宋体" w:cs="宋体"/>
                <w:sz w:val="24"/>
              </w:rPr>
              <w:t>光纤存储</w:t>
            </w:r>
          </w:p>
        </w:tc>
        <w:tc>
          <w:tcPr>
            <w:tcW w:w="1701" w:type="dxa"/>
            <w:tcBorders>
              <w:top w:val="nil"/>
              <w:left w:val="nil"/>
              <w:bottom w:val="single" w:color="auto" w:sz="4" w:space="0"/>
              <w:right w:val="single" w:color="auto" w:sz="4" w:space="0"/>
            </w:tcBorders>
            <w:shd w:val="clear" w:color="000000" w:fill="FFFFFF"/>
            <w:vAlign w:val="center"/>
          </w:tcPr>
          <w:p w14:paraId="2792A53A">
            <w:pPr>
              <w:widowControl/>
              <w:jc w:val="center"/>
              <w:rPr>
                <w:rFonts w:hint="eastAsia" w:ascii="宋体" w:hAnsi="宋体" w:cs="宋体"/>
                <w:sz w:val="24"/>
              </w:rPr>
            </w:pPr>
            <w:r>
              <w:rPr>
                <w:rFonts w:hint="eastAsia" w:ascii="宋体" w:hAnsi="宋体" w:cs="宋体"/>
                <w:sz w:val="24"/>
              </w:rPr>
              <w:t>EMC SPE-F</w:t>
            </w:r>
          </w:p>
        </w:tc>
        <w:tc>
          <w:tcPr>
            <w:tcW w:w="850" w:type="dxa"/>
            <w:tcBorders>
              <w:top w:val="nil"/>
              <w:left w:val="nil"/>
              <w:bottom w:val="single" w:color="auto" w:sz="4" w:space="0"/>
              <w:right w:val="single" w:color="auto" w:sz="4" w:space="0"/>
            </w:tcBorders>
            <w:shd w:val="clear" w:color="000000" w:fill="FFFFFF"/>
            <w:vAlign w:val="center"/>
          </w:tcPr>
          <w:p w14:paraId="7273D3EB">
            <w:pPr>
              <w:widowControl/>
              <w:jc w:val="center"/>
              <w:rPr>
                <w:rFonts w:hint="eastAsia" w:ascii="宋体" w:hAnsi="宋体" w:cs="宋体"/>
                <w:sz w:val="24"/>
              </w:rPr>
            </w:pPr>
            <w:r>
              <w:rPr>
                <w:rFonts w:hint="eastAsia" w:ascii="宋体" w:hAnsi="宋体" w:cs="宋体"/>
                <w:sz w:val="24"/>
              </w:rPr>
              <w:t>1</w:t>
            </w:r>
          </w:p>
        </w:tc>
        <w:tc>
          <w:tcPr>
            <w:tcW w:w="2268" w:type="dxa"/>
            <w:tcBorders>
              <w:top w:val="nil"/>
              <w:left w:val="nil"/>
              <w:bottom w:val="single" w:color="auto" w:sz="4" w:space="0"/>
              <w:right w:val="single" w:color="auto" w:sz="4" w:space="0"/>
            </w:tcBorders>
            <w:shd w:val="clear" w:color="000000" w:fill="FFFFFF"/>
            <w:vAlign w:val="center"/>
          </w:tcPr>
          <w:p w14:paraId="5059243E">
            <w:pPr>
              <w:widowControl/>
              <w:jc w:val="center"/>
              <w:rPr>
                <w:rFonts w:hint="eastAsia" w:ascii="宋体" w:hAnsi="宋体" w:cs="宋体"/>
                <w:sz w:val="24"/>
              </w:rPr>
            </w:pPr>
            <w:r>
              <w:rPr>
                <w:rFonts w:hint="eastAsia" w:ascii="宋体" w:hAnsi="宋体" w:cs="宋体"/>
                <w:sz w:val="24"/>
              </w:rPr>
              <w:t>公路中心信息机房</w:t>
            </w:r>
          </w:p>
        </w:tc>
      </w:tr>
      <w:tr w14:paraId="66E77519">
        <w:tblPrEx>
          <w:tblCellMar>
            <w:top w:w="0" w:type="dxa"/>
            <w:left w:w="108" w:type="dxa"/>
            <w:bottom w:w="0" w:type="dxa"/>
            <w:right w:w="108" w:type="dxa"/>
          </w:tblCellMar>
        </w:tblPrEx>
        <w:trPr>
          <w:trHeight w:val="570" w:hRule="atLeast"/>
        </w:trPr>
        <w:tc>
          <w:tcPr>
            <w:tcW w:w="709" w:type="dxa"/>
            <w:tcBorders>
              <w:top w:val="nil"/>
              <w:left w:val="single" w:color="auto" w:sz="4" w:space="0"/>
              <w:bottom w:val="single" w:color="auto" w:sz="4" w:space="0"/>
              <w:right w:val="single" w:color="auto" w:sz="4" w:space="0"/>
            </w:tcBorders>
            <w:shd w:val="clear" w:color="000000" w:fill="FFFFFF"/>
            <w:vAlign w:val="center"/>
          </w:tcPr>
          <w:p w14:paraId="6122351D">
            <w:pPr>
              <w:widowControl/>
              <w:jc w:val="center"/>
              <w:rPr>
                <w:rFonts w:hint="eastAsia" w:ascii="宋体" w:hAnsi="宋体" w:cs="宋体"/>
                <w:sz w:val="24"/>
              </w:rPr>
            </w:pPr>
            <w:r>
              <w:rPr>
                <w:rFonts w:hint="eastAsia" w:ascii="宋体" w:hAnsi="宋体" w:cs="宋体"/>
                <w:sz w:val="24"/>
              </w:rPr>
              <w:t>5</w:t>
            </w:r>
          </w:p>
        </w:tc>
        <w:tc>
          <w:tcPr>
            <w:tcW w:w="1843" w:type="dxa"/>
            <w:tcBorders>
              <w:top w:val="nil"/>
              <w:left w:val="nil"/>
              <w:bottom w:val="single" w:color="auto" w:sz="4" w:space="0"/>
              <w:right w:val="single" w:color="auto" w:sz="4" w:space="0"/>
            </w:tcBorders>
            <w:shd w:val="clear" w:color="000000" w:fill="FFFFFF"/>
            <w:vAlign w:val="center"/>
          </w:tcPr>
          <w:p w14:paraId="72C45BC1">
            <w:pPr>
              <w:widowControl/>
              <w:jc w:val="center"/>
              <w:rPr>
                <w:rFonts w:hint="eastAsia" w:ascii="宋体" w:hAnsi="宋体" w:cs="宋体"/>
                <w:sz w:val="24"/>
              </w:rPr>
            </w:pPr>
            <w:r>
              <w:rPr>
                <w:rFonts w:hint="eastAsia" w:ascii="宋体" w:hAnsi="宋体" w:cs="宋体"/>
                <w:sz w:val="24"/>
              </w:rPr>
              <w:t>虚拟化服务器</w:t>
            </w:r>
          </w:p>
        </w:tc>
        <w:tc>
          <w:tcPr>
            <w:tcW w:w="1701" w:type="dxa"/>
            <w:tcBorders>
              <w:top w:val="nil"/>
              <w:left w:val="nil"/>
              <w:bottom w:val="single" w:color="auto" w:sz="4" w:space="0"/>
              <w:right w:val="single" w:color="auto" w:sz="4" w:space="0"/>
            </w:tcBorders>
            <w:shd w:val="clear" w:color="000000" w:fill="FFFFFF"/>
            <w:vAlign w:val="center"/>
          </w:tcPr>
          <w:p w14:paraId="43863EE5">
            <w:pPr>
              <w:widowControl/>
              <w:jc w:val="center"/>
              <w:rPr>
                <w:rFonts w:hint="eastAsia" w:ascii="宋体" w:hAnsi="宋体" w:cs="宋体"/>
                <w:sz w:val="24"/>
              </w:rPr>
            </w:pPr>
            <w:r>
              <w:rPr>
                <w:rFonts w:hint="eastAsia" w:ascii="宋体" w:hAnsi="宋体" w:cs="宋体"/>
                <w:sz w:val="24"/>
              </w:rPr>
              <w:t>IBM X240</w:t>
            </w:r>
          </w:p>
        </w:tc>
        <w:tc>
          <w:tcPr>
            <w:tcW w:w="850" w:type="dxa"/>
            <w:tcBorders>
              <w:top w:val="nil"/>
              <w:left w:val="nil"/>
              <w:bottom w:val="single" w:color="auto" w:sz="4" w:space="0"/>
              <w:right w:val="single" w:color="auto" w:sz="4" w:space="0"/>
            </w:tcBorders>
            <w:shd w:val="clear" w:color="000000" w:fill="FFFFFF"/>
            <w:vAlign w:val="center"/>
          </w:tcPr>
          <w:p w14:paraId="2B91630D">
            <w:pPr>
              <w:widowControl/>
              <w:jc w:val="center"/>
              <w:rPr>
                <w:rFonts w:hint="eastAsia" w:ascii="宋体" w:hAnsi="宋体" w:cs="宋体"/>
                <w:sz w:val="24"/>
              </w:rPr>
            </w:pPr>
            <w:r>
              <w:rPr>
                <w:rFonts w:hint="eastAsia" w:ascii="宋体" w:hAnsi="宋体" w:cs="宋体"/>
                <w:sz w:val="24"/>
              </w:rPr>
              <w:t>1</w:t>
            </w:r>
          </w:p>
        </w:tc>
        <w:tc>
          <w:tcPr>
            <w:tcW w:w="2268" w:type="dxa"/>
            <w:tcBorders>
              <w:top w:val="nil"/>
              <w:left w:val="nil"/>
              <w:bottom w:val="single" w:color="auto" w:sz="4" w:space="0"/>
              <w:right w:val="single" w:color="auto" w:sz="4" w:space="0"/>
            </w:tcBorders>
            <w:shd w:val="clear" w:color="000000" w:fill="FFFFFF"/>
            <w:vAlign w:val="center"/>
          </w:tcPr>
          <w:p w14:paraId="71244599">
            <w:pPr>
              <w:widowControl/>
              <w:jc w:val="center"/>
              <w:rPr>
                <w:rFonts w:hint="eastAsia" w:ascii="宋体" w:hAnsi="宋体" w:cs="宋体"/>
                <w:sz w:val="24"/>
              </w:rPr>
            </w:pPr>
            <w:r>
              <w:rPr>
                <w:rFonts w:hint="eastAsia" w:ascii="宋体" w:hAnsi="宋体" w:cs="宋体"/>
                <w:sz w:val="24"/>
              </w:rPr>
              <w:t>公路中心信息机房</w:t>
            </w:r>
          </w:p>
        </w:tc>
      </w:tr>
      <w:tr w14:paraId="75D7070C">
        <w:tblPrEx>
          <w:tblCellMar>
            <w:top w:w="0" w:type="dxa"/>
            <w:left w:w="108" w:type="dxa"/>
            <w:bottom w:w="0" w:type="dxa"/>
            <w:right w:w="108" w:type="dxa"/>
          </w:tblCellMar>
        </w:tblPrEx>
        <w:trPr>
          <w:trHeight w:val="570" w:hRule="atLeast"/>
        </w:trPr>
        <w:tc>
          <w:tcPr>
            <w:tcW w:w="709" w:type="dxa"/>
            <w:tcBorders>
              <w:top w:val="nil"/>
              <w:left w:val="single" w:color="auto" w:sz="4" w:space="0"/>
              <w:bottom w:val="single" w:color="auto" w:sz="4" w:space="0"/>
              <w:right w:val="single" w:color="auto" w:sz="4" w:space="0"/>
            </w:tcBorders>
            <w:shd w:val="clear" w:color="000000" w:fill="FFFFFF"/>
            <w:vAlign w:val="center"/>
          </w:tcPr>
          <w:p w14:paraId="2A3D1076">
            <w:pPr>
              <w:widowControl/>
              <w:jc w:val="center"/>
              <w:rPr>
                <w:rFonts w:hint="eastAsia" w:ascii="宋体" w:hAnsi="宋体" w:cs="宋体"/>
                <w:sz w:val="24"/>
              </w:rPr>
            </w:pPr>
            <w:r>
              <w:rPr>
                <w:rFonts w:hint="eastAsia" w:ascii="宋体" w:hAnsi="宋体" w:cs="宋体"/>
                <w:sz w:val="24"/>
              </w:rPr>
              <w:t>6</w:t>
            </w:r>
          </w:p>
        </w:tc>
        <w:tc>
          <w:tcPr>
            <w:tcW w:w="1843" w:type="dxa"/>
            <w:tcBorders>
              <w:top w:val="nil"/>
              <w:left w:val="nil"/>
              <w:bottom w:val="single" w:color="auto" w:sz="4" w:space="0"/>
              <w:right w:val="single" w:color="auto" w:sz="4" w:space="0"/>
            </w:tcBorders>
            <w:shd w:val="clear" w:color="000000" w:fill="FFFFFF"/>
            <w:vAlign w:val="center"/>
          </w:tcPr>
          <w:p w14:paraId="0A8F09BE">
            <w:pPr>
              <w:widowControl/>
              <w:jc w:val="center"/>
              <w:rPr>
                <w:rFonts w:hint="eastAsia" w:ascii="宋体" w:hAnsi="宋体" w:cs="宋体"/>
                <w:sz w:val="24"/>
              </w:rPr>
            </w:pPr>
            <w:r>
              <w:rPr>
                <w:rFonts w:hint="eastAsia" w:ascii="宋体" w:hAnsi="宋体" w:cs="宋体"/>
                <w:sz w:val="24"/>
              </w:rPr>
              <w:t>云立方</w:t>
            </w:r>
          </w:p>
        </w:tc>
        <w:tc>
          <w:tcPr>
            <w:tcW w:w="1701" w:type="dxa"/>
            <w:tcBorders>
              <w:top w:val="nil"/>
              <w:left w:val="nil"/>
              <w:bottom w:val="single" w:color="auto" w:sz="4" w:space="0"/>
              <w:right w:val="single" w:color="auto" w:sz="4" w:space="0"/>
            </w:tcBorders>
            <w:shd w:val="clear" w:color="000000" w:fill="FFFFFF"/>
            <w:vAlign w:val="center"/>
          </w:tcPr>
          <w:p w14:paraId="148C3AE8">
            <w:pPr>
              <w:widowControl/>
              <w:jc w:val="center"/>
              <w:rPr>
                <w:rFonts w:hint="eastAsia" w:ascii="宋体" w:hAnsi="宋体" w:cs="宋体"/>
                <w:sz w:val="24"/>
              </w:rPr>
            </w:pPr>
            <w:r>
              <w:rPr>
                <w:rFonts w:hint="eastAsia" w:ascii="宋体" w:hAnsi="宋体" w:cs="宋体"/>
                <w:sz w:val="24"/>
              </w:rPr>
              <w:t>汉柏Power Cube PC-8820</w:t>
            </w:r>
          </w:p>
        </w:tc>
        <w:tc>
          <w:tcPr>
            <w:tcW w:w="850" w:type="dxa"/>
            <w:tcBorders>
              <w:top w:val="nil"/>
              <w:left w:val="nil"/>
              <w:bottom w:val="single" w:color="auto" w:sz="4" w:space="0"/>
              <w:right w:val="single" w:color="auto" w:sz="4" w:space="0"/>
            </w:tcBorders>
            <w:shd w:val="clear" w:color="000000" w:fill="FFFFFF"/>
            <w:vAlign w:val="center"/>
          </w:tcPr>
          <w:p w14:paraId="759DA7ED">
            <w:pPr>
              <w:widowControl/>
              <w:jc w:val="center"/>
              <w:rPr>
                <w:rFonts w:hint="eastAsia" w:ascii="宋体" w:hAnsi="宋体" w:cs="宋体"/>
                <w:sz w:val="24"/>
              </w:rPr>
            </w:pPr>
            <w:r>
              <w:rPr>
                <w:rFonts w:hint="eastAsia" w:ascii="宋体" w:hAnsi="宋体" w:cs="宋体"/>
                <w:sz w:val="24"/>
              </w:rPr>
              <w:t>1</w:t>
            </w:r>
          </w:p>
        </w:tc>
        <w:tc>
          <w:tcPr>
            <w:tcW w:w="2268" w:type="dxa"/>
            <w:tcBorders>
              <w:top w:val="nil"/>
              <w:left w:val="nil"/>
              <w:bottom w:val="single" w:color="auto" w:sz="4" w:space="0"/>
              <w:right w:val="single" w:color="auto" w:sz="4" w:space="0"/>
            </w:tcBorders>
            <w:shd w:val="clear" w:color="000000" w:fill="FFFFFF"/>
            <w:vAlign w:val="center"/>
          </w:tcPr>
          <w:p w14:paraId="360C40C7">
            <w:pPr>
              <w:widowControl/>
              <w:jc w:val="center"/>
              <w:rPr>
                <w:rFonts w:hint="eastAsia" w:ascii="宋体" w:hAnsi="宋体" w:cs="宋体"/>
                <w:sz w:val="24"/>
              </w:rPr>
            </w:pPr>
            <w:r>
              <w:rPr>
                <w:rFonts w:hint="eastAsia" w:ascii="宋体" w:hAnsi="宋体" w:cs="宋体"/>
                <w:sz w:val="24"/>
              </w:rPr>
              <w:t>公路中心信息机房</w:t>
            </w:r>
          </w:p>
        </w:tc>
      </w:tr>
      <w:tr w14:paraId="441751C9">
        <w:tblPrEx>
          <w:tblCellMar>
            <w:top w:w="0" w:type="dxa"/>
            <w:left w:w="108" w:type="dxa"/>
            <w:bottom w:w="0" w:type="dxa"/>
            <w:right w:w="108" w:type="dxa"/>
          </w:tblCellMar>
        </w:tblPrEx>
        <w:trPr>
          <w:trHeight w:val="570" w:hRule="atLeast"/>
        </w:trPr>
        <w:tc>
          <w:tcPr>
            <w:tcW w:w="709" w:type="dxa"/>
            <w:tcBorders>
              <w:top w:val="nil"/>
              <w:left w:val="single" w:color="auto" w:sz="4" w:space="0"/>
              <w:bottom w:val="single" w:color="auto" w:sz="4" w:space="0"/>
              <w:right w:val="single" w:color="auto" w:sz="4" w:space="0"/>
            </w:tcBorders>
            <w:shd w:val="clear" w:color="000000" w:fill="FFFFFF"/>
            <w:vAlign w:val="center"/>
          </w:tcPr>
          <w:p w14:paraId="2A77E6B8">
            <w:pPr>
              <w:widowControl/>
              <w:jc w:val="center"/>
              <w:rPr>
                <w:rFonts w:hint="eastAsia" w:ascii="宋体" w:hAnsi="宋体" w:cs="宋体"/>
                <w:sz w:val="24"/>
              </w:rPr>
            </w:pPr>
            <w:r>
              <w:rPr>
                <w:rFonts w:hint="eastAsia" w:ascii="宋体" w:hAnsi="宋体" w:cs="宋体"/>
                <w:sz w:val="24"/>
              </w:rPr>
              <w:t>7</w:t>
            </w:r>
          </w:p>
        </w:tc>
        <w:tc>
          <w:tcPr>
            <w:tcW w:w="1843" w:type="dxa"/>
            <w:tcBorders>
              <w:top w:val="nil"/>
              <w:left w:val="nil"/>
              <w:bottom w:val="single" w:color="auto" w:sz="4" w:space="0"/>
              <w:right w:val="single" w:color="auto" w:sz="4" w:space="0"/>
            </w:tcBorders>
            <w:shd w:val="clear" w:color="000000" w:fill="FFFFFF"/>
            <w:vAlign w:val="center"/>
          </w:tcPr>
          <w:p w14:paraId="6D28E13D">
            <w:pPr>
              <w:widowControl/>
              <w:jc w:val="center"/>
              <w:rPr>
                <w:rFonts w:hint="eastAsia" w:ascii="宋体" w:hAnsi="宋体" w:cs="宋体"/>
                <w:sz w:val="24"/>
              </w:rPr>
            </w:pPr>
            <w:r>
              <w:rPr>
                <w:rFonts w:hint="eastAsia" w:ascii="宋体" w:hAnsi="宋体" w:cs="宋体"/>
                <w:sz w:val="24"/>
              </w:rPr>
              <w:t>数据库服务器</w:t>
            </w:r>
          </w:p>
        </w:tc>
        <w:tc>
          <w:tcPr>
            <w:tcW w:w="1701" w:type="dxa"/>
            <w:tcBorders>
              <w:top w:val="nil"/>
              <w:left w:val="nil"/>
              <w:bottom w:val="single" w:color="auto" w:sz="4" w:space="0"/>
              <w:right w:val="single" w:color="auto" w:sz="4" w:space="0"/>
            </w:tcBorders>
            <w:shd w:val="clear" w:color="000000" w:fill="FFFFFF"/>
            <w:vAlign w:val="center"/>
          </w:tcPr>
          <w:p w14:paraId="13F68DD5">
            <w:pPr>
              <w:widowControl/>
              <w:jc w:val="center"/>
              <w:rPr>
                <w:rFonts w:hint="eastAsia" w:ascii="宋体" w:hAnsi="宋体" w:cs="宋体"/>
                <w:sz w:val="24"/>
              </w:rPr>
            </w:pPr>
            <w:r>
              <w:rPr>
                <w:rFonts w:hint="eastAsia" w:ascii="宋体" w:hAnsi="宋体" w:cs="宋体"/>
                <w:sz w:val="24"/>
              </w:rPr>
              <w:t>汉柏 PN610 G2</w:t>
            </w:r>
          </w:p>
        </w:tc>
        <w:tc>
          <w:tcPr>
            <w:tcW w:w="850" w:type="dxa"/>
            <w:tcBorders>
              <w:top w:val="nil"/>
              <w:left w:val="nil"/>
              <w:bottom w:val="single" w:color="auto" w:sz="4" w:space="0"/>
              <w:right w:val="single" w:color="auto" w:sz="4" w:space="0"/>
            </w:tcBorders>
            <w:shd w:val="clear" w:color="000000" w:fill="FFFFFF"/>
            <w:vAlign w:val="center"/>
          </w:tcPr>
          <w:p w14:paraId="3D260A27">
            <w:pPr>
              <w:widowControl/>
              <w:jc w:val="center"/>
              <w:rPr>
                <w:rFonts w:hint="eastAsia" w:ascii="宋体" w:hAnsi="宋体" w:cs="宋体"/>
                <w:sz w:val="24"/>
              </w:rPr>
            </w:pPr>
            <w:r>
              <w:rPr>
                <w:rFonts w:hint="eastAsia" w:ascii="宋体" w:hAnsi="宋体" w:cs="宋体"/>
                <w:sz w:val="24"/>
              </w:rPr>
              <w:t>1</w:t>
            </w:r>
          </w:p>
        </w:tc>
        <w:tc>
          <w:tcPr>
            <w:tcW w:w="2268" w:type="dxa"/>
            <w:tcBorders>
              <w:top w:val="nil"/>
              <w:left w:val="nil"/>
              <w:bottom w:val="single" w:color="auto" w:sz="4" w:space="0"/>
              <w:right w:val="single" w:color="auto" w:sz="4" w:space="0"/>
            </w:tcBorders>
            <w:shd w:val="clear" w:color="000000" w:fill="FFFFFF"/>
            <w:vAlign w:val="center"/>
          </w:tcPr>
          <w:p w14:paraId="70CB87F7">
            <w:pPr>
              <w:widowControl/>
              <w:jc w:val="center"/>
              <w:rPr>
                <w:rFonts w:hint="eastAsia" w:ascii="宋体" w:hAnsi="宋体" w:cs="宋体"/>
                <w:sz w:val="24"/>
              </w:rPr>
            </w:pPr>
            <w:r>
              <w:rPr>
                <w:rFonts w:hint="eastAsia" w:ascii="宋体" w:hAnsi="宋体" w:cs="宋体"/>
                <w:sz w:val="24"/>
              </w:rPr>
              <w:t>公路中心信息机房</w:t>
            </w:r>
          </w:p>
        </w:tc>
      </w:tr>
      <w:tr w14:paraId="6D050EE2">
        <w:tblPrEx>
          <w:tblCellMar>
            <w:top w:w="0" w:type="dxa"/>
            <w:left w:w="108" w:type="dxa"/>
            <w:bottom w:w="0" w:type="dxa"/>
            <w:right w:w="108" w:type="dxa"/>
          </w:tblCellMar>
        </w:tblPrEx>
        <w:trPr>
          <w:trHeight w:val="570" w:hRule="atLeast"/>
        </w:trPr>
        <w:tc>
          <w:tcPr>
            <w:tcW w:w="709" w:type="dxa"/>
            <w:tcBorders>
              <w:top w:val="nil"/>
              <w:left w:val="single" w:color="auto" w:sz="4" w:space="0"/>
              <w:bottom w:val="single" w:color="auto" w:sz="4" w:space="0"/>
              <w:right w:val="single" w:color="auto" w:sz="4" w:space="0"/>
            </w:tcBorders>
            <w:shd w:val="clear" w:color="000000" w:fill="FFFFFF"/>
            <w:vAlign w:val="center"/>
          </w:tcPr>
          <w:p w14:paraId="30F1787E">
            <w:pPr>
              <w:widowControl/>
              <w:jc w:val="center"/>
              <w:rPr>
                <w:rFonts w:hint="eastAsia" w:ascii="宋体" w:hAnsi="宋体" w:cs="宋体"/>
                <w:sz w:val="24"/>
              </w:rPr>
            </w:pPr>
            <w:r>
              <w:rPr>
                <w:rFonts w:hint="eastAsia" w:ascii="宋体" w:hAnsi="宋体" w:cs="宋体"/>
                <w:sz w:val="24"/>
              </w:rPr>
              <w:t>8</w:t>
            </w:r>
          </w:p>
        </w:tc>
        <w:tc>
          <w:tcPr>
            <w:tcW w:w="1843" w:type="dxa"/>
            <w:tcBorders>
              <w:top w:val="nil"/>
              <w:left w:val="nil"/>
              <w:bottom w:val="single" w:color="auto" w:sz="4" w:space="0"/>
              <w:right w:val="single" w:color="auto" w:sz="4" w:space="0"/>
            </w:tcBorders>
            <w:shd w:val="clear" w:color="000000" w:fill="FFFFFF"/>
            <w:vAlign w:val="center"/>
          </w:tcPr>
          <w:p w14:paraId="724ACCDF">
            <w:pPr>
              <w:widowControl/>
              <w:jc w:val="center"/>
              <w:rPr>
                <w:rFonts w:hint="eastAsia" w:ascii="宋体" w:hAnsi="宋体" w:cs="宋体"/>
                <w:sz w:val="24"/>
              </w:rPr>
            </w:pPr>
            <w:r>
              <w:rPr>
                <w:rFonts w:hint="eastAsia" w:ascii="宋体" w:hAnsi="宋体" w:cs="宋体"/>
                <w:sz w:val="24"/>
              </w:rPr>
              <w:t>存储</w:t>
            </w:r>
          </w:p>
        </w:tc>
        <w:tc>
          <w:tcPr>
            <w:tcW w:w="1701" w:type="dxa"/>
            <w:tcBorders>
              <w:top w:val="nil"/>
              <w:left w:val="nil"/>
              <w:bottom w:val="single" w:color="auto" w:sz="4" w:space="0"/>
              <w:right w:val="single" w:color="auto" w:sz="4" w:space="0"/>
            </w:tcBorders>
            <w:shd w:val="clear" w:color="000000" w:fill="FFFFFF"/>
            <w:vAlign w:val="center"/>
          </w:tcPr>
          <w:p w14:paraId="1C0590D4">
            <w:pPr>
              <w:widowControl/>
              <w:jc w:val="center"/>
              <w:rPr>
                <w:rFonts w:hint="eastAsia" w:ascii="宋体" w:hAnsi="宋体" w:cs="宋体"/>
                <w:sz w:val="24"/>
              </w:rPr>
            </w:pPr>
            <w:r>
              <w:rPr>
                <w:rFonts w:hint="eastAsia" w:ascii="宋体" w:hAnsi="宋体" w:cs="宋体"/>
                <w:sz w:val="24"/>
              </w:rPr>
              <w:t>汉柏OES M2016-E10</w:t>
            </w:r>
          </w:p>
        </w:tc>
        <w:tc>
          <w:tcPr>
            <w:tcW w:w="850" w:type="dxa"/>
            <w:tcBorders>
              <w:top w:val="nil"/>
              <w:left w:val="nil"/>
              <w:bottom w:val="single" w:color="auto" w:sz="4" w:space="0"/>
              <w:right w:val="single" w:color="auto" w:sz="4" w:space="0"/>
            </w:tcBorders>
            <w:shd w:val="clear" w:color="000000" w:fill="FFFFFF"/>
            <w:vAlign w:val="center"/>
          </w:tcPr>
          <w:p w14:paraId="4D7F4D06">
            <w:pPr>
              <w:widowControl/>
              <w:jc w:val="center"/>
              <w:rPr>
                <w:rFonts w:hint="eastAsia" w:ascii="宋体" w:hAnsi="宋体" w:cs="宋体"/>
                <w:sz w:val="24"/>
              </w:rPr>
            </w:pPr>
            <w:r>
              <w:rPr>
                <w:rFonts w:hint="eastAsia" w:ascii="宋体" w:hAnsi="宋体" w:cs="宋体"/>
                <w:sz w:val="24"/>
              </w:rPr>
              <w:t>1</w:t>
            </w:r>
          </w:p>
        </w:tc>
        <w:tc>
          <w:tcPr>
            <w:tcW w:w="2268" w:type="dxa"/>
            <w:tcBorders>
              <w:top w:val="nil"/>
              <w:left w:val="nil"/>
              <w:bottom w:val="single" w:color="auto" w:sz="4" w:space="0"/>
              <w:right w:val="single" w:color="auto" w:sz="4" w:space="0"/>
            </w:tcBorders>
            <w:shd w:val="clear" w:color="000000" w:fill="FFFFFF"/>
            <w:vAlign w:val="center"/>
          </w:tcPr>
          <w:p w14:paraId="3D7CA433">
            <w:pPr>
              <w:widowControl/>
              <w:jc w:val="center"/>
              <w:rPr>
                <w:rFonts w:hint="eastAsia" w:ascii="宋体" w:hAnsi="宋体" w:cs="宋体"/>
                <w:sz w:val="24"/>
              </w:rPr>
            </w:pPr>
            <w:r>
              <w:rPr>
                <w:rFonts w:hint="eastAsia" w:ascii="宋体" w:hAnsi="宋体" w:cs="宋体"/>
                <w:sz w:val="24"/>
              </w:rPr>
              <w:t>公路中心信息机房</w:t>
            </w:r>
          </w:p>
        </w:tc>
      </w:tr>
      <w:tr w14:paraId="7502CBE5">
        <w:tblPrEx>
          <w:tblCellMar>
            <w:top w:w="0" w:type="dxa"/>
            <w:left w:w="108" w:type="dxa"/>
            <w:bottom w:w="0" w:type="dxa"/>
            <w:right w:w="108" w:type="dxa"/>
          </w:tblCellMar>
        </w:tblPrEx>
        <w:trPr>
          <w:trHeight w:val="570" w:hRule="atLeast"/>
        </w:trPr>
        <w:tc>
          <w:tcPr>
            <w:tcW w:w="709" w:type="dxa"/>
            <w:tcBorders>
              <w:top w:val="nil"/>
              <w:left w:val="single" w:color="auto" w:sz="4" w:space="0"/>
              <w:bottom w:val="single" w:color="auto" w:sz="4" w:space="0"/>
              <w:right w:val="single" w:color="auto" w:sz="4" w:space="0"/>
            </w:tcBorders>
            <w:shd w:val="clear" w:color="000000" w:fill="FFFFFF"/>
            <w:vAlign w:val="center"/>
          </w:tcPr>
          <w:p w14:paraId="4DEF91D2">
            <w:pPr>
              <w:widowControl/>
              <w:jc w:val="center"/>
              <w:rPr>
                <w:rFonts w:hint="eastAsia" w:ascii="宋体" w:hAnsi="宋体" w:cs="宋体"/>
                <w:sz w:val="24"/>
              </w:rPr>
            </w:pPr>
            <w:r>
              <w:rPr>
                <w:rFonts w:hint="eastAsia" w:ascii="宋体" w:hAnsi="宋体" w:cs="宋体"/>
                <w:sz w:val="24"/>
              </w:rPr>
              <w:t>9</w:t>
            </w:r>
          </w:p>
        </w:tc>
        <w:tc>
          <w:tcPr>
            <w:tcW w:w="1843" w:type="dxa"/>
            <w:tcBorders>
              <w:top w:val="nil"/>
              <w:left w:val="nil"/>
              <w:bottom w:val="single" w:color="auto" w:sz="4" w:space="0"/>
              <w:right w:val="single" w:color="auto" w:sz="4" w:space="0"/>
            </w:tcBorders>
            <w:shd w:val="clear" w:color="000000" w:fill="FFFFFF"/>
            <w:vAlign w:val="center"/>
          </w:tcPr>
          <w:p w14:paraId="5822F687">
            <w:pPr>
              <w:widowControl/>
              <w:jc w:val="center"/>
              <w:rPr>
                <w:rFonts w:hint="eastAsia" w:ascii="宋体" w:hAnsi="宋体" w:cs="宋体"/>
                <w:sz w:val="24"/>
              </w:rPr>
            </w:pPr>
            <w:r>
              <w:rPr>
                <w:rFonts w:hint="eastAsia" w:ascii="宋体" w:hAnsi="宋体" w:cs="宋体"/>
                <w:sz w:val="24"/>
              </w:rPr>
              <w:t>视频管理平台</w:t>
            </w:r>
          </w:p>
        </w:tc>
        <w:tc>
          <w:tcPr>
            <w:tcW w:w="1701" w:type="dxa"/>
            <w:tcBorders>
              <w:top w:val="nil"/>
              <w:left w:val="nil"/>
              <w:bottom w:val="single" w:color="auto" w:sz="4" w:space="0"/>
              <w:right w:val="single" w:color="auto" w:sz="4" w:space="0"/>
            </w:tcBorders>
            <w:shd w:val="clear" w:color="000000" w:fill="FFFFFF"/>
            <w:vAlign w:val="center"/>
          </w:tcPr>
          <w:p w14:paraId="34A8917F">
            <w:pPr>
              <w:widowControl/>
              <w:jc w:val="center"/>
              <w:rPr>
                <w:rFonts w:hint="eastAsia" w:ascii="宋体" w:hAnsi="宋体" w:cs="宋体"/>
                <w:sz w:val="24"/>
              </w:rPr>
            </w:pPr>
            <w:r>
              <w:rPr>
                <w:rFonts w:hint="eastAsia" w:ascii="宋体" w:hAnsi="宋体" w:cs="宋体"/>
                <w:sz w:val="24"/>
              </w:rPr>
              <w:t>海康威视DS-B20</w:t>
            </w:r>
          </w:p>
        </w:tc>
        <w:tc>
          <w:tcPr>
            <w:tcW w:w="850" w:type="dxa"/>
            <w:tcBorders>
              <w:top w:val="nil"/>
              <w:left w:val="nil"/>
              <w:bottom w:val="single" w:color="auto" w:sz="4" w:space="0"/>
              <w:right w:val="single" w:color="auto" w:sz="4" w:space="0"/>
            </w:tcBorders>
            <w:shd w:val="clear" w:color="000000" w:fill="FFFFFF"/>
            <w:vAlign w:val="center"/>
          </w:tcPr>
          <w:p w14:paraId="3955BF90">
            <w:pPr>
              <w:widowControl/>
              <w:jc w:val="center"/>
              <w:rPr>
                <w:rFonts w:hint="eastAsia" w:ascii="宋体" w:hAnsi="宋体" w:cs="宋体"/>
                <w:sz w:val="24"/>
              </w:rPr>
            </w:pPr>
            <w:r>
              <w:rPr>
                <w:rFonts w:hint="eastAsia" w:ascii="宋体" w:hAnsi="宋体" w:cs="宋体"/>
                <w:sz w:val="24"/>
              </w:rPr>
              <w:t>1</w:t>
            </w:r>
          </w:p>
        </w:tc>
        <w:tc>
          <w:tcPr>
            <w:tcW w:w="2268" w:type="dxa"/>
            <w:tcBorders>
              <w:top w:val="nil"/>
              <w:left w:val="nil"/>
              <w:bottom w:val="single" w:color="auto" w:sz="4" w:space="0"/>
              <w:right w:val="single" w:color="auto" w:sz="4" w:space="0"/>
            </w:tcBorders>
            <w:shd w:val="clear" w:color="000000" w:fill="FFFFFF"/>
            <w:vAlign w:val="center"/>
          </w:tcPr>
          <w:p w14:paraId="785E498A">
            <w:pPr>
              <w:widowControl/>
              <w:jc w:val="center"/>
              <w:rPr>
                <w:rFonts w:hint="eastAsia" w:ascii="宋体" w:hAnsi="宋体" w:cs="宋体"/>
                <w:sz w:val="24"/>
              </w:rPr>
            </w:pPr>
            <w:r>
              <w:rPr>
                <w:rFonts w:hint="eastAsia" w:ascii="宋体" w:hAnsi="宋体" w:cs="宋体"/>
                <w:sz w:val="24"/>
              </w:rPr>
              <w:t>公路中心信息机房</w:t>
            </w:r>
          </w:p>
        </w:tc>
      </w:tr>
      <w:tr w14:paraId="39FAF19C">
        <w:tblPrEx>
          <w:tblCellMar>
            <w:top w:w="0" w:type="dxa"/>
            <w:left w:w="108" w:type="dxa"/>
            <w:bottom w:w="0" w:type="dxa"/>
            <w:right w:w="108" w:type="dxa"/>
          </w:tblCellMar>
        </w:tblPrEx>
        <w:trPr>
          <w:trHeight w:val="570" w:hRule="atLeast"/>
        </w:trPr>
        <w:tc>
          <w:tcPr>
            <w:tcW w:w="709" w:type="dxa"/>
            <w:tcBorders>
              <w:top w:val="nil"/>
              <w:left w:val="single" w:color="auto" w:sz="4" w:space="0"/>
              <w:bottom w:val="single" w:color="auto" w:sz="4" w:space="0"/>
              <w:right w:val="single" w:color="auto" w:sz="4" w:space="0"/>
            </w:tcBorders>
            <w:shd w:val="clear" w:color="000000" w:fill="FFFFFF"/>
            <w:vAlign w:val="center"/>
          </w:tcPr>
          <w:p w14:paraId="3356B006">
            <w:pPr>
              <w:widowControl/>
              <w:jc w:val="center"/>
              <w:rPr>
                <w:rFonts w:hint="eastAsia" w:ascii="宋体" w:hAnsi="宋体" w:cs="宋体"/>
                <w:sz w:val="24"/>
              </w:rPr>
            </w:pPr>
            <w:r>
              <w:rPr>
                <w:rFonts w:hint="eastAsia" w:ascii="宋体" w:hAnsi="宋体" w:cs="宋体"/>
                <w:sz w:val="24"/>
              </w:rPr>
              <w:t>10</w:t>
            </w:r>
          </w:p>
        </w:tc>
        <w:tc>
          <w:tcPr>
            <w:tcW w:w="1843" w:type="dxa"/>
            <w:tcBorders>
              <w:top w:val="nil"/>
              <w:left w:val="nil"/>
              <w:bottom w:val="single" w:color="auto" w:sz="4" w:space="0"/>
              <w:right w:val="single" w:color="auto" w:sz="4" w:space="0"/>
            </w:tcBorders>
            <w:shd w:val="clear" w:color="000000" w:fill="FFFFFF"/>
            <w:vAlign w:val="center"/>
          </w:tcPr>
          <w:p w14:paraId="0128C4CE">
            <w:pPr>
              <w:widowControl/>
              <w:jc w:val="center"/>
              <w:rPr>
                <w:rFonts w:hint="eastAsia" w:ascii="宋体" w:hAnsi="宋体" w:cs="宋体"/>
                <w:sz w:val="24"/>
              </w:rPr>
            </w:pPr>
            <w:r>
              <w:rPr>
                <w:rFonts w:hint="eastAsia" w:ascii="宋体" w:hAnsi="宋体" w:cs="宋体"/>
                <w:sz w:val="24"/>
              </w:rPr>
              <w:t>视频管理器</w:t>
            </w:r>
          </w:p>
        </w:tc>
        <w:tc>
          <w:tcPr>
            <w:tcW w:w="1701" w:type="dxa"/>
            <w:tcBorders>
              <w:top w:val="nil"/>
              <w:left w:val="nil"/>
              <w:bottom w:val="single" w:color="auto" w:sz="4" w:space="0"/>
              <w:right w:val="single" w:color="auto" w:sz="4" w:space="0"/>
            </w:tcBorders>
            <w:shd w:val="clear" w:color="000000" w:fill="FFFFFF"/>
            <w:vAlign w:val="center"/>
          </w:tcPr>
          <w:p w14:paraId="21881F4C">
            <w:pPr>
              <w:widowControl/>
              <w:jc w:val="center"/>
              <w:rPr>
                <w:rFonts w:hint="eastAsia" w:ascii="宋体" w:hAnsi="宋体" w:cs="宋体"/>
                <w:sz w:val="24"/>
              </w:rPr>
            </w:pPr>
            <w:r>
              <w:rPr>
                <w:rFonts w:hint="eastAsia" w:ascii="宋体" w:hAnsi="宋体" w:cs="宋体"/>
                <w:sz w:val="24"/>
              </w:rPr>
              <w:t>3D超视觉图像处理器</w:t>
            </w:r>
          </w:p>
        </w:tc>
        <w:tc>
          <w:tcPr>
            <w:tcW w:w="850" w:type="dxa"/>
            <w:tcBorders>
              <w:top w:val="nil"/>
              <w:left w:val="nil"/>
              <w:bottom w:val="single" w:color="auto" w:sz="4" w:space="0"/>
              <w:right w:val="single" w:color="auto" w:sz="4" w:space="0"/>
            </w:tcBorders>
            <w:shd w:val="clear" w:color="000000" w:fill="FFFFFF"/>
            <w:vAlign w:val="center"/>
          </w:tcPr>
          <w:p w14:paraId="2F03FB10">
            <w:pPr>
              <w:widowControl/>
              <w:jc w:val="center"/>
              <w:rPr>
                <w:rFonts w:hint="eastAsia" w:ascii="宋体" w:hAnsi="宋体" w:cs="宋体"/>
                <w:sz w:val="24"/>
              </w:rPr>
            </w:pPr>
            <w:r>
              <w:rPr>
                <w:rFonts w:hint="eastAsia" w:ascii="宋体" w:hAnsi="宋体" w:cs="宋体"/>
                <w:sz w:val="24"/>
              </w:rPr>
              <w:t>1</w:t>
            </w:r>
          </w:p>
        </w:tc>
        <w:tc>
          <w:tcPr>
            <w:tcW w:w="2268" w:type="dxa"/>
            <w:tcBorders>
              <w:top w:val="nil"/>
              <w:left w:val="nil"/>
              <w:bottom w:val="single" w:color="auto" w:sz="4" w:space="0"/>
              <w:right w:val="single" w:color="auto" w:sz="4" w:space="0"/>
            </w:tcBorders>
            <w:shd w:val="clear" w:color="000000" w:fill="FFFFFF"/>
            <w:vAlign w:val="center"/>
          </w:tcPr>
          <w:p w14:paraId="54E32CEF">
            <w:pPr>
              <w:widowControl/>
              <w:jc w:val="center"/>
              <w:rPr>
                <w:rFonts w:hint="eastAsia" w:ascii="宋体" w:hAnsi="宋体" w:cs="宋体"/>
                <w:sz w:val="24"/>
              </w:rPr>
            </w:pPr>
            <w:r>
              <w:rPr>
                <w:rFonts w:hint="eastAsia" w:ascii="宋体" w:hAnsi="宋体" w:cs="宋体"/>
                <w:sz w:val="24"/>
              </w:rPr>
              <w:t>公路中心信息机房</w:t>
            </w:r>
          </w:p>
        </w:tc>
      </w:tr>
      <w:tr w14:paraId="74E97173">
        <w:tblPrEx>
          <w:tblCellMar>
            <w:top w:w="0" w:type="dxa"/>
            <w:left w:w="108" w:type="dxa"/>
            <w:bottom w:w="0" w:type="dxa"/>
            <w:right w:w="108" w:type="dxa"/>
          </w:tblCellMar>
        </w:tblPrEx>
        <w:trPr>
          <w:trHeight w:val="570" w:hRule="atLeast"/>
        </w:trPr>
        <w:tc>
          <w:tcPr>
            <w:tcW w:w="709" w:type="dxa"/>
            <w:tcBorders>
              <w:top w:val="nil"/>
              <w:left w:val="single" w:color="auto" w:sz="4" w:space="0"/>
              <w:bottom w:val="single" w:color="auto" w:sz="4" w:space="0"/>
              <w:right w:val="single" w:color="auto" w:sz="4" w:space="0"/>
            </w:tcBorders>
            <w:shd w:val="clear" w:color="000000" w:fill="FFFFFF"/>
            <w:vAlign w:val="center"/>
          </w:tcPr>
          <w:p w14:paraId="3E658C34">
            <w:pPr>
              <w:widowControl/>
              <w:jc w:val="center"/>
              <w:rPr>
                <w:rFonts w:hint="eastAsia" w:ascii="宋体" w:hAnsi="宋体" w:cs="宋体"/>
                <w:sz w:val="24"/>
              </w:rPr>
            </w:pPr>
            <w:r>
              <w:rPr>
                <w:rFonts w:hint="eastAsia" w:ascii="宋体" w:hAnsi="宋体" w:cs="宋体"/>
                <w:sz w:val="24"/>
              </w:rPr>
              <w:t>11</w:t>
            </w:r>
          </w:p>
        </w:tc>
        <w:tc>
          <w:tcPr>
            <w:tcW w:w="1843" w:type="dxa"/>
            <w:tcBorders>
              <w:top w:val="nil"/>
              <w:left w:val="nil"/>
              <w:bottom w:val="single" w:color="auto" w:sz="4" w:space="0"/>
              <w:right w:val="single" w:color="auto" w:sz="4" w:space="0"/>
            </w:tcBorders>
            <w:shd w:val="clear" w:color="000000" w:fill="FFFFFF"/>
            <w:vAlign w:val="center"/>
          </w:tcPr>
          <w:p w14:paraId="478E9DE2">
            <w:pPr>
              <w:widowControl/>
              <w:jc w:val="center"/>
              <w:rPr>
                <w:rFonts w:hint="eastAsia" w:ascii="宋体" w:hAnsi="宋体" w:cs="宋体"/>
                <w:sz w:val="24"/>
              </w:rPr>
            </w:pPr>
            <w:r>
              <w:rPr>
                <w:rFonts w:hint="eastAsia" w:ascii="宋体" w:hAnsi="宋体" w:cs="宋体"/>
                <w:sz w:val="24"/>
              </w:rPr>
              <w:t>交换模块</w:t>
            </w:r>
          </w:p>
        </w:tc>
        <w:tc>
          <w:tcPr>
            <w:tcW w:w="1701" w:type="dxa"/>
            <w:tcBorders>
              <w:top w:val="nil"/>
              <w:left w:val="nil"/>
              <w:bottom w:val="single" w:color="auto" w:sz="4" w:space="0"/>
              <w:right w:val="single" w:color="auto" w:sz="4" w:space="0"/>
            </w:tcBorders>
            <w:noWrap/>
            <w:vAlign w:val="center"/>
          </w:tcPr>
          <w:p w14:paraId="48A3F203">
            <w:pPr>
              <w:widowControl/>
              <w:jc w:val="center"/>
              <w:rPr>
                <w:rFonts w:hint="eastAsia" w:ascii="宋体" w:hAnsi="宋体" w:cs="宋体"/>
                <w:sz w:val="24"/>
              </w:rPr>
            </w:pPr>
            <w:r>
              <w:rPr>
                <w:rFonts w:hint="eastAsia" w:ascii="宋体" w:hAnsi="宋体" w:cs="宋体"/>
                <w:sz w:val="24"/>
              </w:rPr>
              <w:t>汉柏PN-CT64XG</w:t>
            </w:r>
          </w:p>
        </w:tc>
        <w:tc>
          <w:tcPr>
            <w:tcW w:w="850" w:type="dxa"/>
            <w:tcBorders>
              <w:top w:val="nil"/>
              <w:left w:val="nil"/>
              <w:bottom w:val="single" w:color="auto" w:sz="4" w:space="0"/>
              <w:right w:val="single" w:color="auto" w:sz="4" w:space="0"/>
            </w:tcBorders>
            <w:shd w:val="clear" w:color="000000" w:fill="FFFFFF"/>
            <w:vAlign w:val="center"/>
          </w:tcPr>
          <w:p w14:paraId="35B4507E">
            <w:pPr>
              <w:widowControl/>
              <w:jc w:val="center"/>
              <w:rPr>
                <w:rFonts w:hint="eastAsia" w:ascii="宋体" w:hAnsi="宋体" w:cs="宋体"/>
                <w:sz w:val="24"/>
              </w:rPr>
            </w:pPr>
            <w:r>
              <w:rPr>
                <w:rFonts w:hint="eastAsia" w:ascii="宋体" w:hAnsi="宋体" w:cs="宋体"/>
                <w:sz w:val="24"/>
              </w:rPr>
              <w:t>1</w:t>
            </w:r>
          </w:p>
        </w:tc>
        <w:tc>
          <w:tcPr>
            <w:tcW w:w="2268" w:type="dxa"/>
            <w:tcBorders>
              <w:top w:val="nil"/>
              <w:left w:val="nil"/>
              <w:bottom w:val="single" w:color="auto" w:sz="4" w:space="0"/>
              <w:right w:val="single" w:color="auto" w:sz="4" w:space="0"/>
            </w:tcBorders>
            <w:shd w:val="clear" w:color="000000" w:fill="FFFFFF"/>
            <w:vAlign w:val="center"/>
          </w:tcPr>
          <w:p w14:paraId="2F240D96">
            <w:pPr>
              <w:widowControl/>
              <w:jc w:val="center"/>
              <w:rPr>
                <w:rFonts w:hint="eastAsia" w:ascii="宋体" w:hAnsi="宋体" w:cs="宋体"/>
                <w:sz w:val="24"/>
              </w:rPr>
            </w:pPr>
            <w:r>
              <w:rPr>
                <w:rFonts w:hint="eastAsia" w:ascii="宋体" w:hAnsi="宋体" w:cs="宋体"/>
                <w:sz w:val="24"/>
              </w:rPr>
              <w:t>公路中心信息机房</w:t>
            </w:r>
          </w:p>
        </w:tc>
      </w:tr>
    </w:tbl>
    <w:p w14:paraId="73C91090">
      <w:pPr>
        <w:spacing w:line="360" w:lineRule="auto"/>
        <w:rPr>
          <w:rFonts w:hint="eastAsia" w:ascii="宋体" w:hAnsi="宋体"/>
          <w:sz w:val="24"/>
        </w:rPr>
      </w:pPr>
    </w:p>
    <w:p w14:paraId="4AFE7E93">
      <w:pPr>
        <w:spacing w:line="360" w:lineRule="auto"/>
        <w:ind w:firstLine="480" w:firstLineChars="200"/>
        <w:rPr>
          <w:rFonts w:hint="eastAsia" w:ascii="宋体" w:hAnsi="宋体"/>
          <w:sz w:val="24"/>
        </w:rPr>
      </w:pPr>
      <w:r>
        <w:rPr>
          <w:rFonts w:hint="eastAsia" w:ascii="宋体" w:hAnsi="宋体"/>
          <w:sz w:val="24"/>
        </w:rPr>
        <w:t>（3）</w:t>
      </w:r>
      <w:r>
        <w:rPr>
          <w:rFonts w:ascii="宋体" w:hAnsi="宋体"/>
          <w:sz w:val="24"/>
        </w:rPr>
        <w:t>机房</w:t>
      </w:r>
      <w:r>
        <w:rPr>
          <w:rFonts w:hint="eastAsia" w:ascii="宋体" w:hAnsi="宋体"/>
          <w:sz w:val="24"/>
        </w:rPr>
        <w:t>设施运行服务</w:t>
      </w:r>
    </w:p>
    <w:p w14:paraId="367DC022">
      <w:pPr>
        <w:spacing w:line="360" w:lineRule="auto"/>
        <w:ind w:firstLine="480" w:firstLineChars="200"/>
        <w:rPr>
          <w:rFonts w:hint="eastAsia" w:ascii="宋体" w:hAnsi="宋体"/>
          <w:sz w:val="24"/>
        </w:rPr>
      </w:pPr>
      <w:r>
        <w:rPr>
          <w:rFonts w:hint="eastAsia" w:ascii="宋体" w:hAnsi="宋体"/>
          <w:sz w:val="24"/>
        </w:rPr>
        <w:t>①服务</w:t>
      </w:r>
      <w:r>
        <w:rPr>
          <w:rFonts w:ascii="宋体" w:hAnsi="宋体"/>
          <w:sz w:val="24"/>
        </w:rPr>
        <w:t>目标</w:t>
      </w:r>
    </w:p>
    <w:p w14:paraId="7C97D99B">
      <w:pPr>
        <w:spacing w:line="360" w:lineRule="auto"/>
        <w:ind w:firstLine="480" w:firstLineChars="200"/>
        <w:rPr>
          <w:rFonts w:hint="eastAsia" w:ascii="宋体" w:hAnsi="宋体"/>
          <w:sz w:val="24"/>
        </w:rPr>
      </w:pPr>
      <w:r>
        <w:rPr>
          <w:rFonts w:ascii="宋体" w:hAnsi="宋体"/>
          <w:sz w:val="24"/>
        </w:rPr>
        <w:t>保障</w:t>
      </w:r>
      <w:r>
        <w:rPr>
          <w:rFonts w:hint="eastAsia" w:ascii="宋体" w:hAnsi="宋体"/>
          <w:sz w:val="24"/>
        </w:rPr>
        <w:t>无锡市公路事业发展中心信息中心（包括公路应急指挥中心、公路应急处置中心）机房设备</w:t>
      </w:r>
      <w:r>
        <w:rPr>
          <w:rFonts w:ascii="宋体" w:hAnsi="宋体"/>
          <w:sz w:val="24"/>
        </w:rPr>
        <w:t>安全稳定运行，不因基础设施故障导致设备出现宕机等事故。如出现不可抗拒因素导致的紧急事故，在第一时间</w:t>
      </w:r>
      <w:r>
        <w:rPr>
          <w:rFonts w:hint="eastAsia" w:ascii="宋体" w:hAnsi="宋体"/>
          <w:sz w:val="24"/>
        </w:rPr>
        <w:t>启动</w:t>
      </w:r>
      <w:r>
        <w:rPr>
          <w:rFonts w:ascii="宋体" w:hAnsi="宋体"/>
          <w:sz w:val="24"/>
        </w:rPr>
        <w:t>应急预案，将损失降为最低。</w:t>
      </w:r>
    </w:p>
    <w:p w14:paraId="65D4CF92">
      <w:pPr>
        <w:spacing w:line="360" w:lineRule="auto"/>
        <w:ind w:firstLine="480" w:firstLineChars="200"/>
        <w:rPr>
          <w:rFonts w:hint="eastAsia" w:ascii="宋体" w:hAnsi="宋体"/>
          <w:sz w:val="24"/>
        </w:rPr>
      </w:pPr>
      <w:r>
        <w:rPr>
          <w:rFonts w:hint="eastAsia" w:ascii="宋体" w:hAnsi="宋体"/>
          <w:sz w:val="24"/>
        </w:rPr>
        <w:t>②服务</w:t>
      </w:r>
      <w:r>
        <w:rPr>
          <w:rFonts w:ascii="宋体" w:hAnsi="宋体"/>
          <w:sz w:val="24"/>
        </w:rPr>
        <w:t>范围</w:t>
      </w:r>
    </w:p>
    <w:p w14:paraId="21D49E83">
      <w:pPr>
        <w:spacing w:line="360" w:lineRule="auto"/>
        <w:ind w:firstLine="480" w:firstLineChars="200"/>
        <w:rPr>
          <w:rFonts w:hint="eastAsia" w:ascii="宋体" w:hAnsi="宋体"/>
          <w:sz w:val="24"/>
        </w:rPr>
      </w:pPr>
      <w:r>
        <w:rPr>
          <w:rFonts w:hint="eastAsia" w:ascii="宋体" w:hAnsi="宋体"/>
          <w:sz w:val="24"/>
        </w:rPr>
        <w:t>提供公路事业发展中心信息中心（包括公路应急指挥中心、公路应急处置中心）</w:t>
      </w:r>
      <w:r>
        <w:rPr>
          <w:rFonts w:ascii="宋体" w:hAnsi="宋体"/>
          <w:sz w:val="24"/>
        </w:rPr>
        <w:t>机房基础设施</w:t>
      </w:r>
      <w:r>
        <w:rPr>
          <w:rFonts w:hint="eastAsia" w:ascii="宋体" w:hAnsi="宋体"/>
          <w:sz w:val="24"/>
        </w:rPr>
        <w:t>、</w:t>
      </w:r>
      <w:r>
        <w:rPr>
          <w:rFonts w:ascii="宋体" w:hAnsi="宋体"/>
          <w:sz w:val="24"/>
        </w:rPr>
        <w:t>机房</w:t>
      </w:r>
      <w:r>
        <w:rPr>
          <w:rFonts w:hint="eastAsia" w:ascii="宋体" w:hAnsi="宋体"/>
          <w:sz w:val="24"/>
        </w:rPr>
        <w:t>供配电系统、UPS</w:t>
      </w:r>
      <w:r>
        <w:rPr>
          <w:rFonts w:ascii="宋体" w:hAnsi="宋体"/>
          <w:sz w:val="24"/>
        </w:rPr>
        <w:t>系统、机房防雷接地系统、机房</w:t>
      </w:r>
      <w:r>
        <w:rPr>
          <w:rFonts w:hint="eastAsia" w:ascii="宋体" w:hAnsi="宋体"/>
          <w:sz w:val="24"/>
        </w:rPr>
        <w:t>精密</w:t>
      </w:r>
      <w:r>
        <w:rPr>
          <w:rFonts w:ascii="宋体" w:hAnsi="宋体"/>
          <w:sz w:val="24"/>
        </w:rPr>
        <w:t>空调及新风系统、机房门禁系统</w:t>
      </w:r>
      <w:r>
        <w:rPr>
          <w:rFonts w:hint="eastAsia" w:ascii="宋体" w:hAnsi="宋体"/>
          <w:sz w:val="24"/>
        </w:rPr>
        <w:t>、</w:t>
      </w:r>
      <w:r>
        <w:rPr>
          <w:rFonts w:ascii="宋体" w:hAnsi="宋体"/>
          <w:sz w:val="24"/>
        </w:rPr>
        <w:t>机房环境监控系统及其它系统</w:t>
      </w:r>
      <w:r>
        <w:rPr>
          <w:rFonts w:hint="eastAsia" w:ascii="宋体" w:hAnsi="宋体"/>
          <w:sz w:val="24"/>
        </w:rPr>
        <w:t>的运行维护。</w:t>
      </w:r>
    </w:p>
    <w:p w14:paraId="33C040E3">
      <w:pPr>
        <w:spacing w:line="360" w:lineRule="auto"/>
        <w:ind w:firstLine="480" w:firstLineChars="200"/>
        <w:rPr>
          <w:rFonts w:hint="eastAsia" w:ascii="宋体" w:hAnsi="宋体"/>
          <w:sz w:val="24"/>
        </w:rPr>
      </w:pPr>
      <w:r>
        <w:rPr>
          <w:rFonts w:hint="eastAsia" w:ascii="宋体" w:hAnsi="宋体"/>
          <w:sz w:val="24"/>
        </w:rPr>
        <w:t>③服务</w:t>
      </w:r>
      <w:r>
        <w:rPr>
          <w:rFonts w:ascii="宋体" w:hAnsi="宋体"/>
          <w:sz w:val="24"/>
        </w:rPr>
        <w:t>内容</w:t>
      </w:r>
    </w:p>
    <w:p w14:paraId="7CB24FCA">
      <w:pPr>
        <w:spacing w:line="360" w:lineRule="auto"/>
        <w:ind w:firstLine="480" w:firstLineChars="200"/>
        <w:rPr>
          <w:rFonts w:hint="eastAsia" w:ascii="宋体" w:hAnsi="宋体"/>
          <w:sz w:val="24"/>
        </w:rPr>
      </w:pPr>
      <w:r>
        <w:rPr>
          <w:rFonts w:hint="eastAsia" w:ascii="宋体" w:hAnsi="宋体"/>
          <w:sz w:val="24"/>
        </w:rPr>
        <w:t>A.</w:t>
      </w:r>
      <w:r>
        <w:rPr>
          <w:rFonts w:ascii="宋体" w:hAnsi="宋体"/>
          <w:sz w:val="24"/>
        </w:rPr>
        <w:t>机房基础设施</w:t>
      </w:r>
    </w:p>
    <w:p w14:paraId="1A49DDC2">
      <w:pPr>
        <w:spacing w:line="360" w:lineRule="auto"/>
        <w:ind w:firstLine="480" w:firstLineChars="200"/>
        <w:rPr>
          <w:rFonts w:hint="eastAsia" w:ascii="宋体" w:hAnsi="宋体"/>
          <w:sz w:val="24"/>
        </w:rPr>
      </w:pPr>
      <w:r>
        <w:rPr>
          <w:rFonts w:ascii="宋体" w:hAnsi="宋体"/>
          <w:sz w:val="24"/>
        </w:rPr>
        <w:t>包括</w:t>
      </w:r>
      <w:r>
        <w:rPr>
          <w:rFonts w:hint="eastAsia" w:ascii="宋体" w:hAnsi="宋体"/>
          <w:sz w:val="24"/>
        </w:rPr>
        <w:t>公路事业发展中心信息中心（包括公路应急指挥中心、公路应急处置中心）</w:t>
      </w:r>
      <w:r>
        <w:rPr>
          <w:rFonts w:ascii="宋体" w:hAnsi="宋体"/>
          <w:sz w:val="24"/>
        </w:rPr>
        <w:t>机房配电箱及防静电地板、桥架、支架等的日常维护</w:t>
      </w:r>
      <w:r>
        <w:rPr>
          <w:rFonts w:hint="eastAsia" w:ascii="宋体" w:hAnsi="宋体"/>
          <w:sz w:val="24"/>
        </w:rPr>
        <w:t>管理</w:t>
      </w:r>
      <w:r>
        <w:rPr>
          <w:rFonts w:ascii="宋体" w:hAnsi="宋体"/>
          <w:sz w:val="24"/>
        </w:rPr>
        <w:t>，如出现</w:t>
      </w:r>
      <w:r>
        <w:rPr>
          <w:rFonts w:hint="eastAsia" w:ascii="宋体" w:hAnsi="宋体"/>
          <w:sz w:val="24"/>
        </w:rPr>
        <w:t>故障</w:t>
      </w:r>
      <w:r>
        <w:rPr>
          <w:rFonts w:ascii="宋体" w:hAnsi="宋体"/>
          <w:sz w:val="24"/>
        </w:rPr>
        <w:t>问题，及时</w:t>
      </w:r>
      <w:r>
        <w:rPr>
          <w:rFonts w:hint="eastAsia" w:ascii="宋体" w:hAnsi="宋体"/>
          <w:sz w:val="24"/>
        </w:rPr>
        <w:t>报告并协助</w:t>
      </w:r>
      <w:r>
        <w:rPr>
          <w:rFonts w:ascii="宋体" w:hAnsi="宋体"/>
          <w:sz w:val="24"/>
        </w:rPr>
        <w:t>维修或更换。</w:t>
      </w:r>
    </w:p>
    <w:p w14:paraId="3512748C">
      <w:pPr>
        <w:spacing w:line="360" w:lineRule="auto"/>
        <w:ind w:firstLine="480" w:firstLineChars="200"/>
        <w:rPr>
          <w:rFonts w:hint="eastAsia" w:ascii="宋体" w:hAnsi="宋体"/>
          <w:sz w:val="24"/>
        </w:rPr>
      </w:pPr>
      <w:r>
        <w:rPr>
          <w:rFonts w:hint="eastAsia" w:ascii="宋体" w:hAnsi="宋体"/>
          <w:sz w:val="24"/>
        </w:rPr>
        <w:t>B.</w:t>
      </w:r>
      <w:r>
        <w:rPr>
          <w:rFonts w:ascii="宋体" w:hAnsi="宋体"/>
          <w:sz w:val="24"/>
        </w:rPr>
        <w:t>机房</w:t>
      </w:r>
      <w:r>
        <w:rPr>
          <w:rFonts w:hint="eastAsia" w:ascii="宋体" w:hAnsi="宋体"/>
          <w:sz w:val="24"/>
        </w:rPr>
        <w:t>供配电UPS</w:t>
      </w:r>
      <w:r>
        <w:rPr>
          <w:rFonts w:ascii="宋体" w:hAnsi="宋体"/>
          <w:sz w:val="24"/>
        </w:rPr>
        <w:t>系统</w:t>
      </w:r>
    </w:p>
    <w:p w14:paraId="60E69028">
      <w:pPr>
        <w:spacing w:line="360" w:lineRule="auto"/>
        <w:ind w:firstLine="480" w:firstLineChars="200"/>
        <w:rPr>
          <w:rFonts w:hint="eastAsia" w:ascii="宋体" w:hAnsi="宋体"/>
          <w:sz w:val="24"/>
        </w:rPr>
      </w:pPr>
      <w:r>
        <w:rPr>
          <w:rFonts w:ascii="宋体" w:hAnsi="宋体"/>
          <w:sz w:val="24"/>
        </w:rPr>
        <w:t>包括</w:t>
      </w:r>
      <w:r>
        <w:rPr>
          <w:rFonts w:hint="eastAsia" w:ascii="宋体" w:hAnsi="宋体"/>
          <w:sz w:val="24"/>
        </w:rPr>
        <w:t>公路事业发展中心信息中心（包括公路应急指挥中心、公路应急处置中心）</w:t>
      </w:r>
      <w:r>
        <w:rPr>
          <w:rFonts w:ascii="宋体" w:hAnsi="宋体"/>
          <w:sz w:val="24"/>
        </w:rPr>
        <w:t>机房供配电系统(UPS及蓄电池系统、配电柜、隔离变压器</w:t>
      </w:r>
      <w:r>
        <w:rPr>
          <w:rFonts w:hint="eastAsia" w:ascii="宋体" w:hAnsi="宋体"/>
          <w:sz w:val="24"/>
        </w:rPr>
        <w:t>等</w:t>
      </w:r>
      <w:r>
        <w:rPr>
          <w:rFonts w:ascii="宋体" w:hAnsi="宋体"/>
          <w:sz w:val="24"/>
        </w:rPr>
        <w:t>)</w:t>
      </w:r>
      <w:r>
        <w:rPr>
          <w:rFonts w:hint="eastAsia" w:ascii="宋体" w:hAnsi="宋体"/>
          <w:sz w:val="24"/>
        </w:rPr>
        <w:t>、机柜PDU和</w:t>
      </w:r>
      <w:r>
        <w:rPr>
          <w:rFonts w:ascii="宋体" w:hAnsi="宋体"/>
          <w:sz w:val="24"/>
        </w:rPr>
        <w:t>机房照明系统等相关设施、设备的运行监测，需要熟知本系统配置的</w:t>
      </w:r>
      <w:r>
        <w:rPr>
          <w:rFonts w:hint="eastAsia" w:ascii="宋体" w:hAnsi="宋体"/>
          <w:sz w:val="24"/>
        </w:rPr>
        <w:t>专业</w:t>
      </w:r>
      <w:r>
        <w:rPr>
          <w:rFonts w:ascii="宋体" w:hAnsi="宋体"/>
          <w:sz w:val="24"/>
        </w:rPr>
        <w:t>技术人员驻场服务，如出现</w:t>
      </w:r>
      <w:r>
        <w:rPr>
          <w:rFonts w:hint="eastAsia" w:ascii="宋体" w:hAnsi="宋体"/>
          <w:sz w:val="24"/>
        </w:rPr>
        <w:t>设备故障</w:t>
      </w:r>
      <w:r>
        <w:rPr>
          <w:rFonts w:ascii="宋体" w:hAnsi="宋体"/>
          <w:sz w:val="24"/>
        </w:rPr>
        <w:t>问题，及时</w:t>
      </w:r>
      <w:r>
        <w:rPr>
          <w:rFonts w:hint="eastAsia" w:ascii="宋体" w:hAnsi="宋体"/>
          <w:sz w:val="24"/>
        </w:rPr>
        <w:t>报告并协助</w:t>
      </w:r>
      <w:r>
        <w:rPr>
          <w:rFonts w:ascii="宋体" w:hAnsi="宋体"/>
          <w:sz w:val="24"/>
        </w:rPr>
        <w:t>维修或更换。</w:t>
      </w:r>
    </w:p>
    <w:p w14:paraId="646F27B8">
      <w:pPr>
        <w:spacing w:line="360" w:lineRule="auto"/>
        <w:ind w:firstLine="480" w:firstLineChars="200"/>
        <w:rPr>
          <w:rFonts w:hint="eastAsia" w:ascii="宋体" w:hAnsi="宋体"/>
          <w:sz w:val="24"/>
        </w:rPr>
      </w:pPr>
      <w:r>
        <w:rPr>
          <w:rFonts w:hint="eastAsia" w:ascii="宋体" w:hAnsi="宋体"/>
          <w:sz w:val="24"/>
        </w:rPr>
        <w:t>C.</w:t>
      </w:r>
      <w:r>
        <w:rPr>
          <w:rFonts w:ascii="宋体" w:hAnsi="宋体"/>
          <w:sz w:val="24"/>
        </w:rPr>
        <w:t>机房防雷接地系统</w:t>
      </w:r>
    </w:p>
    <w:p w14:paraId="610FC94F">
      <w:pPr>
        <w:spacing w:line="360" w:lineRule="auto"/>
        <w:ind w:firstLine="480" w:firstLineChars="200"/>
        <w:rPr>
          <w:rFonts w:hint="eastAsia" w:ascii="宋体" w:hAnsi="宋体"/>
          <w:sz w:val="24"/>
        </w:rPr>
      </w:pPr>
      <w:r>
        <w:rPr>
          <w:rFonts w:hint="eastAsia" w:ascii="宋体" w:hAnsi="宋体"/>
          <w:sz w:val="24"/>
        </w:rPr>
        <w:t>公路事业发展中心信息中心（包括公路应急指挥中心、公路应急处置中心）</w:t>
      </w:r>
      <w:r>
        <w:rPr>
          <w:rFonts w:ascii="宋体" w:hAnsi="宋体"/>
          <w:sz w:val="24"/>
        </w:rPr>
        <w:t>机房防雷接地系统相关设施、设备的运行监测，如出现</w:t>
      </w:r>
      <w:r>
        <w:rPr>
          <w:rFonts w:hint="eastAsia" w:ascii="宋体" w:hAnsi="宋体"/>
          <w:sz w:val="24"/>
        </w:rPr>
        <w:t>设备故障</w:t>
      </w:r>
      <w:r>
        <w:rPr>
          <w:rFonts w:ascii="宋体" w:hAnsi="宋体"/>
          <w:sz w:val="24"/>
        </w:rPr>
        <w:t>问题，及时</w:t>
      </w:r>
      <w:r>
        <w:rPr>
          <w:rFonts w:hint="eastAsia" w:ascii="宋体" w:hAnsi="宋体"/>
          <w:sz w:val="24"/>
        </w:rPr>
        <w:t>报告并协助</w:t>
      </w:r>
      <w:r>
        <w:rPr>
          <w:rFonts w:ascii="宋体" w:hAnsi="宋体"/>
          <w:sz w:val="24"/>
        </w:rPr>
        <w:t>维修或更换。</w:t>
      </w:r>
    </w:p>
    <w:p w14:paraId="6F1B9331">
      <w:pPr>
        <w:spacing w:line="360" w:lineRule="auto"/>
        <w:ind w:firstLine="480" w:firstLineChars="200"/>
        <w:rPr>
          <w:rFonts w:hint="eastAsia" w:ascii="宋体" w:hAnsi="宋体"/>
          <w:sz w:val="24"/>
        </w:rPr>
      </w:pPr>
      <w:r>
        <w:rPr>
          <w:rFonts w:hint="eastAsia" w:ascii="宋体" w:hAnsi="宋体"/>
          <w:sz w:val="24"/>
        </w:rPr>
        <w:t>D.</w:t>
      </w:r>
      <w:r>
        <w:rPr>
          <w:rFonts w:ascii="宋体" w:hAnsi="宋体"/>
          <w:sz w:val="24"/>
        </w:rPr>
        <w:t>机房空调及新风系统</w:t>
      </w:r>
    </w:p>
    <w:p w14:paraId="15FBE389">
      <w:pPr>
        <w:spacing w:line="360" w:lineRule="auto"/>
        <w:ind w:firstLine="480" w:firstLineChars="200"/>
        <w:rPr>
          <w:rFonts w:hint="eastAsia" w:ascii="宋体" w:hAnsi="宋体"/>
          <w:sz w:val="24"/>
        </w:rPr>
      </w:pPr>
      <w:r>
        <w:rPr>
          <w:rFonts w:ascii="宋体" w:hAnsi="宋体"/>
          <w:sz w:val="24"/>
        </w:rPr>
        <w:t>包括</w:t>
      </w:r>
      <w:r>
        <w:rPr>
          <w:rFonts w:hint="eastAsia" w:ascii="宋体" w:hAnsi="宋体"/>
          <w:sz w:val="24"/>
        </w:rPr>
        <w:t>公路事业发展中心信息中心（包括公路应急指挥中心、公路应急处置中心）</w:t>
      </w:r>
      <w:r>
        <w:rPr>
          <w:rFonts w:ascii="宋体" w:hAnsi="宋体"/>
          <w:sz w:val="24"/>
        </w:rPr>
        <w:t>机房内的精密空调、空调外机、新风系统和机房环境监控系统的运行维护，对机房内的温度、湿度和新风等进行实时监测，需要具有熟知本系统配置的人员驻场服务，如出现</w:t>
      </w:r>
      <w:r>
        <w:rPr>
          <w:rFonts w:hint="eastAsia" w:ascii="宋体" w:hAnsi="宋体"/>
          <w:sz w:val="24"/>
        </w:rPr>
        <w:t>设备故障</w:t>
      </w:r>
      <w:r>
        <w:rPr>
          <w:rFonts w:ascii="宋体" w:hAnsi="宋体"/>
          <w:sz w:val="24"/>
        </w:rPr>
        <w:t>问题，及时</w:t>
      </w:r>
      <w:r>
        <w:rPr>
          <w:rFonts w:hint="eastAsia" w:ascii="宋体" w:hAnsi="宋体"/>
          <w:sz w:val="24"/>
        </w:rPr>
        <w:t>报告并协助</w:t>
      </w:r>
      <w:r>
        <w:rPr>
          <w:rFonts w:ascii="宋体" w:hAnsi="宋体"/>
          <w:sz w:val="24"/>
        </w:rPr>
        <w:t>维修或更换。</w:t>
      </w:r>
    </w:p>
    <w:p w14:paraId="3EB014A9">
      <w:pPr>
        <w:spacing w:line="360" w:lineRule="auto"/>
        <w:ind w:firstLine="480" w:firstLineChars="200"/>
        <w:rPr>
          <w:rFonts w:hint="eastAsia" w:ascii="宋体" w:hAnsi="宋体"/>
          <w:sz w:val="24"/>
        </w:rPr>
      </w:pPr>
      <w:r>
        <w:rPr>
          <w:rFonts w:hint="eastAsia" w:ascii="宋体" w:hAnsi="宋体"/>
          <w:sz w:val="24"/>
        </w:rPr>
        <w:t>E.</w:t>
      </w:r>
      <w:r>
        <w:rPr>
          <w:rFonts w:ascii="宋体" w:hAnsi="宋体"/>
          <w:sz w:val="24"/>
        </w:rPr>
        <w:t>机房门禁系统</w:t>
      </w:r>
    </w:p>
    <w:p w14:paraId="51EA0869">
      <w:pPr>
        <w:spacing w:line="360" w:lineRule="auto"/>
        <w:ind w:firstLine="480" w:firstLineChars="200"/>
        <w:rPr>
          <w:rFonts w:hint="eastAsia" w:ascii="宋体" w:hAnsi="宋体"/>
          <w:sz w:val="24"/>
        </w:rPr>
      </w:pPr>
      <w:r>
        <w:rPr>
          <w:rFonts w:ascii="宋体" w:hAnsi="宋体"/>
          <w:sz w:val="24"/>
        </w:rPr>
        <w:t>利用机房门禁系统</w:t>
      </w:r>
      <w:r>
        <w:rPr>
          <w:rFonts w:hint="eastAsia" w:ascii="宋体" w:hAnsi="宋体"/>
          <w:sz w:val="24"/>
        </w:rPr>
        <w:t>协助信息化</w:t>
      </w:r>
      <w:r>
        <w:rPr>
          <w:rFonts w:ascii="宋体" w:hAnsi="宋体"/>
          <w:sz w:val="24"/>
        </w:rPr>
        <w:t>管理部门对</w:t>
      </w:r>
      <w:r>
        <w:rPr>
          <w:rFonts w:hint="eastAsia" w:ascii="宋体" w:hAnsi="宋体"/>
          <w:sz w:val="24"/>
        </w:rPr>
        <w:t>信息中心</w:t>
      </w:r>
      <w:r>
        <w:rPr>
          <w:rFonts w:ascii="宋体" w:hAnsi="宋体"/>
          <w:sz w:val="24"/>
        </w:rPr>
        <w:t>机房的人员出入、机房内的设备迁移和机柜使用等进行科学管理。</w:t>
      </w:r>
    </w:p>
    <w:p w14:paraId="3111197C">
      <w:pPr>
        <w:spacing w:line="360" w:lineRule="auto"/>
        <w:ind w:firstLine="480" w:firstLineChars="200"/>
        <w:rPr>
          <w:rFonts w:hint="eastAsia" w:ascii="宋体" w:hAnsi="宋体"/>
          <w:sz w:val="24"/>
        </w:rPr>
      </w:pPr>
      <w:r>
        <w:rPr>
          <w:rFonts w:hint="eastAsia" w:ascii="宋体" w:hAnsi="宋体"/>
          <w:sz w:val="24"/>
        </w:rPr>
        <w:t>F.</w:t>
      </w:r>
      <w:r>
        <w:rPr>
          <w:rFonts w:ascii="宋体" w:hAnsi="宋体"/>
          <w:sz w:val="24"/>
        </w:rPr>
        <w:t>机房环境监控系统</w:t>
      </w:r>
    </w:p>
    <w:p w14:paraId="36120176">
      <w:pPr>
        <w:spacing w:line="360" w:lineRule="auto"/>
        <w:ind w:firstLine="480" w:firstLineChars="200"/>
        <w:rPr>
          <w:rFonts w:hint="eastAsia" w:ascii="宋体" w:hAnsi="宋体"/>
          <w:sz w:val="24"/>
        </w:rPr>
      </w:pPr>
      <w:r>
        <w:rPr>
          <w:rFonts w:ascii="宋体" w:hAnsi="宋体"/>
          <w:sz w:val="24"/>
        </w:rPr>
        <w:t>利用机房环境监控系统对机房温湿度、</w:t>
      </w:r>
      <w:r>
        <w:rPr>
          <w:rFonts w:hint="eastAsia" w:ascii="宋体" w:hAnsi="宋体"/>
          <w:sz w:val="24"/>
        </w:rPr>
        <w:t>UPS负载、</w:t>
      </w:r>
      <w:r>
        <w:rPr>
          <w:rFonts w:ascii="宋体" w:hAnsi="宋体"/>
          <w:sz w:val="24"/>
        </w:rPr>
        <w:t>新风，机房基础设施设备运行指标等进行实时监控，配合建立应急响应预案。</w:t>
      </w:r>
    </w:p>
    <w:p w14:paraId="18767EB3">
      <w:pPr>
        <w:spacing w:line="360" w:lineRule="auto"/>
        <w:ind w:firstLine="480" w:firstLineChars="200"/>
        <w:rPr>
          <w:rFonts w:hint="eastAsia" w:ascii="宋体" w:hAnsi="宋体"/>
          <w:sz w:val="24"/>
        </w:rPr>
      </w:pPr>
      <w:r>
        <w:rPr>
          <w:rFonts w:hint="eastAsia" w:ascii="宋体" w:hAnsi="宋体"/>
          <w:sz w:val="24"/>
        </w:rPr>
        <w:t>G.</w:t>
      </w:r>
      <w:r>
        <w:rPr>
          <w:rFonts w:ascii="宋体" w:hAnsi="宋体"/>
          <w:sz w:val="24"/>
        </w:rPr>
        <w:t>机房</w:t>
      </w:r>
      <w:r>
        <w:rPr>
          <w:rFonts w:hint="eastAsia" w:ascii="宋体" w:hAnsi="宋体"/>
          <w:sz w:val="24"/>
        </w:rPr>
        <w:t>消防</w:t>
      </w:r>
      <w:r>
        <w:rPr>
          <w:rFonts w:ascii="宋体" w:hAnsi="宋体"/>
          <w:sz w:val="24"/>
        </w:rPr>
        <w:t>系统</w:t>
      </w:r>
    </w:p>
    <w:p w14:paraId="1E0133DE">
      <w:pPr>
        <w:spacing w:line="360" w:lineRule="auto"/>
        <w:ind w:firstLine="480" w:firstLineChars="200"/>
        <w:rPr>
          <w:rFonts w:hint="eastAsia" w:ascii="宋体" w:hAnsi="宋体"/>
          <w:sz w:val="24"/>
        </w:rPr>
      </w:pPr>
      <w:r>
        <w:rPr>
          <w:rFonts w:hint="eastAsia" w:ascii="宋体" w:hAnsi="宋体"/>
          <w:sz w:val="24"/>
        </w:rPr>
        <w:t>根据国家有关消防规范的要求，协助无锡市公路事业发展中心信息化管理部门对信息中心机房消防系统进行日常运行检查，</w:t>
      </w:r>
      <w:r>
        <w:rPr>
          <w:rFonts w:ascii="宋体" w:hAnsi="宋体"/>
          <w:sz w:val="24"/>
        </w:rPr>
        <w:t>需要具有熟知本系统配置的人员驻场服务，如出现</w:t>
      </w:r>
      <w:r>
        <w:rPr>
          <w:rFonts w:hint="eastAsia" w:ascii="宋体" w:hAnsi="宋体"/>
          <w:sz w:val="24"/>
        </w:rPr>
        <w:t>设备故障</w:t>
      </w:r>
      <w:r>
        <w:rPr>
          <w:rFonts w:ascii="宋体" w:hAnsi="宋体"/>
          <w:sz w:val="24"/>
        </w:rPr>
        <w:t>问题，及时</w:t>
      </w:r>
      <w:r>
        <w:rPr>
          <w:rFonts w:hint="eastAsia" w:ascii="宋体" w:hAnsi="宋体"/>
          <w:sz w:val="24"/>
        </w:rPr>
        <w:t>报告并协助</w:t>
      </w:r>
      <w:r>
        <w:rPr>
          <w:rFonts w:ascii="宋体" w:hAnsi="宋体"/>
          <w:sz w:val="24"/>
        </w:rPr>
        <w:t>维修或更换。</w:t>
      </w:r>
    </w:p>
    <w:p w14:paraId="74705775">
      <w:pPr>
        <w:spacing w:line="360" w:lineRule="auto"/>
        <w:ind w:firstLine="480" w:firstLineChars="200"/>
        <w:rPr>
          <w:rFonts w:hint="eastAsia" w:ascii="宋体" w:hAnsi="宋体"/>
          <w:sz w:val="24"/>
        </w:rPr>
      </w:pPr>
      <w:r>
        <w:rPr>
          <w:rFonts w:hint="eastAsia" w:ascii="宋体" w:hAnsi="宋体"/>
          <w:sz w:val="24"/>
        </w:rPr>
        <w:t>④</w:t>
      </w:r>
      <w:r>
        <w:rPr>
          <w:rFonts w:ascii="宋体" w:hAnsi="宋体"/>
          <w:sz w:val="24"/>
        </w:rPr>
        <w:t>服务</w:t>
      </w:r>
      <w:r>
        <w:rPr>
          <w:rFonts w:hint="eastAsia" w:ascii="宋体" w:hAnsi="宋体"/>
          <w:sz w:val="24"/>
        </w:rPr>
        <w:t>要求</w:t>
      </w:r>
    </w:p>
    <w:p w14:paraId="761F29D1">
      <w:pPr>
        <w:spacing w:line="360" w:lineRule="auto"/>
        <w:ind w:firstLine="480" w:firstLineChars="200"/>
        <w:rPr>
          <w:rFonts w:hint="eastAsia" w:ascii="宋体" w:hAnsi="宋体"/>
          <w:sz w:val="24"/>
        </w:rPr>
      </w:pPr>
      <w:r>
        <w:rPr>
          <w:rFonts w:hint="eastAsia" w:ascii="宋体" w:hAnsi="宋体"/>
          <w:sz w:val="24"/>
        </w:rPr>
        <w:t>A.</w:t>
      </w:r>
      <w:r>
        <w:rPr>
          <w:rFonts w:ascii="宋体" w:hAnsi="宋体"/>
          <w:sz w:val="24"/>
        </w:rPr>
        <w:t>机房巡检：驻场工程师</w:t>
      </w:r>
      <w:r>
        <w:rPr>
          <w:rFonts w:hint="eastAsia" w:ascii="宋体" w:hAnsi="宋体"/>
          <w:sz w:val="24"/>
        </w:rPr>
        <w:t>定期完成</w:t>
      </w:r>
      <w:r>
        <w:rPr>
          <w:rFonts w:ascii="宋体" w:hAnsi="宋体"/>
          <w:sz w:val="24"/>
        </w:rPr>
        <w:t>机房环境巡检，并按月、季、年向</w:t>
      </w:r>
      <w:r>
        <w:rPr>
          <w:rFonts w:hint="eastAsia" w:ascii="宋体" w:hAnsi="宋体"/>
          <w:sz w:val="24"/>
        </w:rPr>
        <w:t>采购方</w:t>
      </w:r>
      <w:r>
        <w:rPr>
          <w:rFonts w:ascii="宋体" w:hAnsi="宋体"/>
          <w:sz w:val="24"/>
        </w:rPr>
        <w:t>提交系统运行报告</w:t>
      </w:r>
      <w:r>
        <w:rPr>
          <w:rFonts w:hint="eastAsia" w:ascii="宋体" w:hAnsi="宋体"/>
          <w:sz w:val="24"/>
        </w:rPr>
        <w:t>，根据</w:t>
      </w:r>
      <w:r>
        <w:rPr>
          <w:rFonts w:ascii="宋体" w:hAnsi="宋体"/>
          <w:sz w:val="24"/>
        </w:rPr>
        <w:t>运行情况</w:t>
      </w:r>
      <w:r>
        <w:rPr>
          <w:rFonts w:hint="eastAsia" w:ascii="宋体" w:hAnsi="宋体"/>
          <w:sz w:val="24"/>
        </w:rPr>
        <w:t>提出</w:t>
      </w:r>
      <w:r>
        <w:rPr>
          <w:rFonts w:ascii="宋体" w:hAnsi="宋体"/>
          <w:sz w:val="24"/>
        </w:rPr>
        <w:t>合理化建议</w:t>
      </w:r>
      <w:r>
        <w:rPr>
          <w:rFonts w:hint="eastAsia" w:ascii="宋体" w:hAnsi="宋体"/>
          <w:sz w:val="24"/>
        </w:rPr>
        <w:t>，根据中心管理部门要求随时对机房环境异常情况进行检测和分析。</w:t>
      </w:r>
    </w:p>
    <w:p w14:paraId="2A27281D">
      <w:pPr>
        <w:spacing w:line="360" w:lineRule="auto"/>
        <w:ind w:firstLine="480" w:firstLineChars="200"/>
        <w:rPr>
          <w:rFonts w:hint="eastAsia" w:ascii="宋体" w:hAnsi="宋体"/>
          <w:sz w:val="24"/>
        </w:rPr>
      </w:pPr>
      <w:r>
        <w:rPr>
          <w:rFonts w:hint="eastAsia" w:ascii="宋体" w:hAnsi="宋体"/>
          <w:sz w:val="24"/>
        </w:rPr>
        <w:t>B.</w:t>
      </w:r>
      <w:r>
        <w:rPr>
          <w:rFonts w:ascii="宋体" w:hAnsi="宋体"/>
          <w:sz w:val="24"/>
        </w:rPr>
        <w:t>应急处置方案：制定切实可行的应急</w:t>
      </w:r>
      <w:r>
        <w:rPr>
          <w:rFonts w:hint="eastAsia" w:ascii="宋体" w:hAnsi="宋体"/>
          <w:sz w:val="24"/>
        </w:rPr>
        <w:t>处置</w:t>
      </w:r>
      <w:r>
        <w:rPr>
          <w:rFonts w:ascii="宋体" w:hAnsi="宋体"/>
          <w:sz w:val="24"/>
        </w:rPr>
        <w:t>方案并提供应急响应技术支持。</w:t>
      </w:r>
    </w:p>
    <w:p w14:paraId="68A251CF">
      <w:pPr>
        <w:spacing w:line="360" w:lineRule="auto"/>
        <w:ind w:firstLine="480" w:firstLineChars="200"/>
        <w:rPr>
          <w:rFonts w:hint="eastAsia" w:ascii="宋体" w:hAnsi="宋体"/>
          <w:sz w:val="24"/>
        </w:rPr>
      </w:pPr>
      <w:r>
        <w:rPr>
          <w:rFonts w:hint="eastAsia" w:ascii="宋体" w:hAnsi="宋体"/>
          <w:sz w:val="24"/>
        </w:rPr>
        <w:t>C.建立常用备件备品库</w:t>
      </w:r>
      <w:r>
        <w:rPr>
          <w:rFonts w:ascii="宋体" w:hAnsi="宋体"/>
          <w:sz w:val="24"/>
        </w:rPr>
        <w:t>系统</w:t>
      </w:r>
      <w:r>
        <w:rPr>
          <w:rFonts w:hint="eastAsia" w:ascii="宋体" w:hAnsi="宋体"/>
          <w:sz w:val="24"/>
        </w:rPr>
        <w:t>：</w:t>
      </w:r>
      <w:r>
        <w:rPr>
          <w:rFonts w:ascii="宋体" w:hAnsi="宋体"/>
          <w:sz w:val="24"/>
        </w:rPr>
        <w:t>根据应急响应预案，分析出潜在的关键硬件设备风险点，</w:t>
      </w:r>
      <w:r>
        <w:rPr>
          <w:rFonts w:hint="eastAsia" w:ascii="宋体" w:hAnsi="宋体"/>
          <w:sz w:val="24"/>
        </w:rPr>
        <w:t>协助采购方</w:t>
      </w:r>
      <w:r>
        <w:rPr>
          <w:rFonts w:ascii="宋体" w:hAnsi="宋体"/>
          <w:sz w:val="24"/>
        </w:rPr>
        <w:t>建立完整的硬件设备备品库系统</w:t>
      </w:r>
      <w:r>
        <w:rPr>
          <w:rFonts w:hint="eastAsia" w:ascii="宋体" w:hAnsi="宋体"/>
          <w:sz w:val="24"/>
        </w:rPr>
        <w:t>。</w:t>
      </w:r>
    </w:p>
    <w:p w14:paraId="0B618CBF">
      <w:pPr>
        <w:spacing w:line="360" w:lineRule="auto"/>
        <w:ind w:firstLine="480" w:firstLineChars="200"/>
        <w:rPr>
          <w:rFonts w:hint="eastAsia" w:ascii="宋体" w:hAnsi="宋体"/>
          <w:sz w:val="24"/>
        </w:rPr>
      </w:pPr>
      <w:r>
        <w:rPr>
          <w:rFonts w:hint="eastAsia" w:ascii="宋体" w:hAnsi="宋体"/>
          <w:sz w:val="24"/>
        </w:rPr>
        <w:t>D.运维</w:t>
      </w:r>
      <w:r>
        <w:rPr>
          <w:rFonts w:ascii="宋体" w:hAnsi="宋体"/>
          <w:sz w:val="24"/>
        </w:rPr>
        <w:t>设备：</w:t>
      </w:r>
      <w:r>
        <w:rPr>
          <w:rFonts w:hint="eastAsia" w:ascii="宋体" w:hAnsi="宋体"/>
          <w:sz w:val="24"/>
        </w:rPr>
        <w:t>运维</w:t>
      </w:r>
      <w:r>
        <w:rPr>
          <w:rFonts w:ascii="宋体" w:hAnsi="宋体"/>
          <w:sz w:val="24"/>
        </w:rPr>
        <w:t>单位</w:t>
      </w:r>
      <w:r>
        <w:rPr>
          <w:rFonts w:hint="eastAsia" w:ascii="宋体" w:hAnsi="宋体"/>
          <w:sz w:val="24"/>
        </w:rPr>
        <w:t>自行</w:t>
      </w:r>
      <w:r>
        <w:rPr>
          <w:rFonts w:ascii="宋体" w:hAnsi="宋体"/>
          <w:sz w:val="24"/>
        </w:rPr>
        <w:t>准备维保</w:t>
      </w:r>
      <w:r>
        <w:rPr>
          <w:rFonts w:hint="eastAsia" w:ascii="宋体" w:hAnsi="宋体"/>
          <w:sz w:val="24"/>
        </w:rPr>
        <w:t>所</w:t>
      </w:r>
      <w:r>
        <w:rPr>
          <w:rFonts w:ascii="宋体" w:hAnsi="宋体"/>
          <w:sz w:val="24"/>
        </w:rPr>
        <w:t>需的设备和</w:t>
      </w:r>
      <w:r>
        <w:rPr>
          <w:rFonts w:hint="eastAsia" w:ascii="宋体" w:hAnsi="宋体"/>
          <w:sz w:val="24"/>
        </w:rPr>
        <w:t>仪器</w:t>
      </w:r>
      <w:r>
        <w:rPr>
          <w:rFonts w:ascii="宋体" w:hAnsi="宋体"/>
          <w:sz w:val="24"/>
        </w:rPr>
        <w:t>等</w:t>
      </w:r>
      <w:r>
        <w:rPr>
          <w:rFonts w:hint="eastAsia" w:ascii="宋体" w:hAnsi="宋体"/>
          <w:sz w:val="24"/>
        </w:rPr>
        <w:t>。</w:t>
      </w:r>
    </w:p>
    <w:p w14:paraId="2592B6CE">
      <w:pPr>
        <w:spacing w:line="360" w:lineRule="auto"/>
        <w:ind w:firstLine="480" w:firstLineChars="200"/>
        <w:rPr>
          <w:rFonts w:hint="eastAsia" w:ascii="宋体" w:hAnsi="宋体"/>
          <w:sz w:val="24"/>
        </w:rPr>
      </w:pPr>
      <w:r>
        <w:rPr>
          <w:rFonts w:hint="eastAsia" w:ascii="宋体" w:hAnsi="宋体"/>
          <w:sz w:val="24"/>
        </w:rPr>
        <w:t>E.其它服务</w:t>
      </w:r>
      <w:r>
        <w:rPr>
          <w:rFonts w:ascii="宋体" w:hAnsi="宋体"/>
          <w:sz w:val="24"/>
        </w:rPr>
        <w:t>：</w:t>
      </w:r>
      <w:r>
        <w:rPr>
          <w:rFonts w:hint="eastAsia" w:ascii="宋体" w:hAnsi="宋体"/>
          <w:sz w:val="24"/>
        </w:rPr>
        <w:t>服从无锡市公路事业发展中心</w:t>
      </w:r>
      <w:r>
        <w:rPr>
          <w:rFonts w:ascii="宋体" w:hAnsi="宋体"/>
          <w:sz w:val="24"/>
        </w:rPr>
        <w:t>信息化</w:t>
      </w:r>
      <w:r>
        <w:rPr>
          <w:rFonts w:hint="eastAsia" w:ascii="宋体" w:hAnsi="宋体"/>
          <w:sz w:val="24"/>
        </w:rPr>
        <w:t>管理部门</w:t>
      </w:r>
      <w:r>
        <w:rPr>
          <w:rFonts w:ascii="宋体" w:hAnsi="宋体"/>
          <w:sz w:val="24"/>
        </w:rPr>
        <w:t>的管理，完成交办的其它</w:t>
      </w:r>
      <w:r>
        <w:rPr>
          <w:rFonts w:hint="eastAsia" w:ascii="宋体" w:hAnsi="宋体"/>
          <w:sz w:val="24"/>
        </w:rPr>
        <w:t>相关</w:t>
      </w:r>
      <w:r>
        <w:rPr>
          <w:rFonts w:ascii="宋体" w:hAnsi="宋体"/>
          <w:sz w:val="24"/>
        </w:rPr>
        <w:t>工作任务。</w:t>
      </w:r>
    </w:p>
    <w:p w14:paraId="75E0C0A3">
      <w:pPr>
        <w:spacing w:line="360" w:lineRule="auto"/>
        <w:ind w:firstLine="480" w:firstLineChars="200"/>
        <w:rPr>
          <w:rFonts w:hint="eastAsia" w:ascii="宋体" w:hAnsi="宋体"/>
          <w:sz w:val="24"/>
        </w:rPr>
      </w:pPr>
      <w:r>
        <w:rPr>
          <w:rFonts w:hint="eastAsia" w:ascii="宋体" w:hAnsi="宋体"/>
          <w:sz w:val="24"/>
        </w:rPr>
        <w:t>⑤</w:t>
      </w:r>
      <w:r>
        <w:rPr>
          <w:rFonts w:ascii="宋体" w:hAnsi="宋体"/>
          <w:sz w:val="24"/>
        </w:rPr>
        <w:t>主要设备清单</w:t>
      </w:r>
    </w:p>
    <w:tbl>
      <w:tblPr>
        <w:tblStyle w:val="61"/>
        <w:tblW w:w="7371" w:type="dxa"/>
        <w:tblInd w:w="675" w:type="dxa"/>
        <w:tblLayout w:type="autofit"/>
        <w:tblCellMar>
          <w:top w:w="0" w:type="dxa"/>
          <w:left w:w="108" w:type="dxa"/>
          <w:bottom w:w="0" w:type="dxa"/>
          <w:right w:w="108" w:type="dxa"/>
        </w:tblCellMar>
      </w:tblPr>
      <w:tblGrid>
        <w:gridCol w:w="709"/>
        <w:gridCol w:w="1701"/>
        <w:gridCol w:w="1701"/>
        <w:gridCol w:w="992"/>
        <w:gridCol w:w="2268"/>
      </w:tblGrid>
      <w:tr w14:paraId="70107CF9">
        <w:tblPrEx>
          <w:tblCellMar>
            <w:top w:w="0" w:type="dxa"/>
            <w:left w:w="108" w:type="dxa"/>
            <w:bottom w:w="0" w:type="dxa"/>
            <w:right w:w="108" w:type="dxa"/>
          </w:tblCellMar>
        </w:tblPrEx>
        <w:trPr>
          <w:trHeight w:val="300" w:hRule="atLeast"/>
        </w:trPr>
        <w:tc>
          <w:tcPr>
            <w:tcW w:w="709" w:type="dxa"/>
            <w:tcBorders>
              <w:top w:val="single" w:color="auto" w:sz="8" w:space="0"/>
              <w:left w:val="single" w:color="auto" w:sz="8" w:space="0"/>
              <w:bottom w:val="single" w:color="auto" w:sz="8" w:space="0"/>
              <w:right w:val="single" w:color="auto" w:sz="8" w:space="0"/>
            </w:tcBorders>
            <w:shd w:val="clear" w:color="000000" w:fill="FFFFFF"/>
            <w:vAlign w:val="center"/>
          </w:tcPr>
          <w:p w14:paraId="73A2A747">
            <w:pPr>
              <w:widowControl/>
              <w:jc w:val="center"/>
              <w:rPr>
                <w:rFonts w:hint="eastAsia" w:ascii="宋体" w:hAnsi="宋体" w:cs="宋体"/>
                <w:sz w:val="24"/>
              </w:rPr>
            </w:pPr>
            <w:r>
              <w:rPr>
                <w:rFonts w:hint="eastAsia" w:ascii="宋体" w:hAnsi="宋体" w:cs="宋体"/>
                <w:sz w:val="24"/>
              </w:rPr>
              <w:t>序号</w:t>
            </w:r>
          </w:p>
        </w:tc>
        <w:tc>
          <w:tcPr>
            <w:tcW w:w="1701" w:type="dxa"/>
            <w:tcBorders>
              <w:top w:val="single" w:color="auto" w:sz="8" w:space="0"/>
              <w:left w:val="nil"/>
              <w:bottom w:val="single" w:color="auto" w:sz="8" w:space="0"/>
              <w:right w:val="single" w:color="auto" w:sz="8" w:space="0"/>
            </w:tcBorders>
            <w:shd w:val="clear" w:color="000000" w:fill="FFFFFF"/>
            <w:vAlign w:val="center"/>
          </w:tcPr>
          <w:p w14:paraId="301A337A">
            <w:pPr>
              <w:widowControl/>
              <w:jc w:val="center"/>
              <w:rPr>
                <w:rFonts w:hint="eastAsia" w:ascii="宋体" w:hAnsi="宋体" w:cs="宋体"/>
                <w:sz w:val="24"/>
              </w:rPr>
            </w:pPr>
            <w:r>
              <w:rPr>
                <w:rFonts w:hint="eastAsia" w:ascii="宋体" w:hAnsi="宋体" w:cs="宋体"/>
                <w:sz w:val="24"/>
              </w:rPr>
              <w:t>设备名称</w:t>
            </w:r>
          </w:p>
        </w:tc>
        <w:tc>
          <w:tcPr>
            <w:tcW w:w="1701" w:type="dxa"/>
            <w:tcBorders>
              <w:top w:val="single" w:color="auto" w:sz="8" w:space="0"/>
              <w:left w:val="nil"/>
              <w:bottom w:val="single" w:color="auto" w:sz="8" w:space="0"/>
              <w:right w:val="single" w:color="auto" w:sz="8" w:space="0"/>
            </w:tcBorders>
            <w:shd w:val="clear" w:color="000000" w:fill="FFFFFF"/>
            <w:vAlign w:val="center"/>
          </w:tcPr>
          <w:p w14:paraId="35383797">
            <w:pPr>
              <w:widowControl/>
              <w:jc w:val="center"/>
              <w:rPr>
                <w:rFonts w:hint="eastAsia" w:ascii="宋体" w:hAnsi="宋体" w:cs="宋体"/>
                <w:sz w:val="24"/>
              </w:rPr>
            </w:pPr>
            <w:r>
              <w:rPr>
                <w:rFonts w:hint="eastAsia" w:ascii="宋体" w:hAnsi="宋体" w:cs="宋体"/>
                <w:sz w:val="24"/>
              </w:rPr>
              <w:t>品牌型号</w:t>
            </w:r>
          </w:p>
        </w:tc>
        <w:tc>
          <w:tcPr>
            <w:tcW w:w="992" w:type="dxa"/>
            <w:tcBorders>
              <w:top w:val="single" w:color="auto" w:sz="8" w:space="0"/>
              <w:left w:val="nil"/>
              <w:bottom w:val="single" w:color="auto" w:sz="8" w:space="0"/>
              <w:right w:val="single" w:color="auto" w:sz="8" w:space="0"/>
            </w:tcBorders>
            <w:shd w:val="clear" w:color="000000" w:fill="FFFFFF"/>
            <w:vAlign w:val="center"/>
          </w:tcPr>
          <w:p w14:paraId="0A5D40A7">
            <w:pPr>
              <w:widowControl/>
              <w:jc w:val="center"/>
              <w:rPr>
                <w:rFonts w:hint="eastAsia" w:ascii="宋体" w:hAnsi="宋体" w:cs="宋体"/>
                <w:sz w:val="24"/>
              </w:rPr>
            </w:pPr>
            <w:r>
              <w:rPr>
                <w:rFonts w:hint="eastAsia" w:ascii="宋体" w:hAnsi="宋体" w:cs="宋体"/>
                <w:sz w:val="24"/>
              </w:rPr>
              <w:t>数量</w:t>
            </w:r>
          </w:p>
        </w:tc>
        <w:tc>
          <w:tcPr>
            <w:tcW w:w="2268" w:type="dxa"/>
            <w:tcBorders>
              <w:top w:val="single" w:color="auto" w:sz="8" w:space="0"/>
              <w:left w:val="nil"/>
              <w:bottom w:val="single" w:color="auto" w:sz="8" w:space="0"/>
              <w:right w:val="single" w:color="auto" w:sz="8" w:space="0"/>
            </w:tcBorders>
            <w:shd w:val="clear" w:color="000000" w:fill="FFFFFF"/>
            <w:vAlign w:val="center"/>
          </w:tcPr>
          <w:p w14:paraId="0D77273C">
            <w:pPr>
              <w:widowControl/>
              <w:jc w:val="center"/>
              <w:rPr>
                <w:rFonts w:hint="eastAsia" w:ascii="宋体" w:hAnsi="宋体" w:cs="宋体"/>
                <w:sz w:val="24"/>
              </w:rPr>
            </w:pPr>
            <w:r>
              <w:rPr>
                <w:rFonts w:hint="eastAsia" w:ascii="宋体" w:hAnsi="宋体" w:cs="宋体"/>
                <w:sz w:val="24"/>
              </w:rPr>
              <w:t>安装位置</w:t>
            </w:r>
          </w:p>
        </w:tc>
      </w:tr>
      <w:tr w14:paraId="526AF89B">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0F4B837B">
            <w:pPr>
              <w:widowControl/>
              <w:jc w:val="center"/>
              <w:rPr>
                <w:rFonts w:hint="eastAsia" w:ascii="宋体" w:hAnsi="宋体" w:cs="宋体"/>
                <w:sz w:val="24"/>
              </w:rPr>
            </w:pPr>
            <w:r>
              <w:rPr>
                <w:rFonts w:hint="eastAsia" w:ascii="宋体" w:hAnsi="宋体" w:cs="宋体"/>
                <w:sz w:val="24"/>
              </w:rPr>
              <w:t>1</w:t>
            </w:r>
          </w:p>
        </w:tc>
        <w:tc>
          <w:tcPr>
            <w:tcW w:w="1701" w:type="dxa"/>
            <w:tcBorders>
              <w:top w:val="nil"/>
              <w:left w:val="nil"/>
              <w:bottom w:val="single" w:color="auto" w:sz="8" w:space="0"/>
              <w:right w:val="single" w:color="auto" w:sz="8" w:space="0"/>
            </w:tcBorders>
            <w:vAlign w:val="center"/>
          </w:tcPr>
          <w:p w14:paraId="25BA5D00">
            <w:pPr>
              <w:widowControl/>
              <w:jc w:val="center"/>
              <w:rPr>
                <w:rFonts w:hint="eastAsia" w:ascii="宋体" w:hAnsi="宋体" w:cs="宋体"/>
                <w:sz w:val="24"/>
              </w:rPr>
            </w:pPr>
            <w:r>
              <w:rPr>
                <w:rFonts w:hint="eastAsia" w:ascii="宋体" w:hAnsi="宋体" w:cs="宋体"/>
                <w:sz w:val="24"/>
              </w:rPr>
              <w:t>100KVAUPS</w:t>
            </w:r>
          </w:p>
        </w:tc>
        <w:tc>
          <w:tcPr>
            <w:tcW w:w="1701" w:type="dxa"/>
            <w:tcBorders>
              <w:top w:val="nil"/>
              <w:left w:val="nil"/>
              <w:bottom w:val="single" w:color="auto" w:sz="8" w:space="0"/>
              <w:right w:val="single" w:color="auto" w:sz="8" w:space="0"/>
            </w:tcBorders>
            <w:vAlign w:val="center"/>
          </w:tcPr>
          <w:p w14:paraId="6B0C8585">
            <w:pPr>
              <w:widowControl/>
              <w:jc w:val="center"/>
              <w:rPr>
                <w:rFonts w:hint="eastAsia" w:ascii="宋体" w:hAnsi="宋体" w:cs="宋体"/>
                <w:sz w:val="24"/>
              </w:rPr>
            </w:pPr>
            <w:r>
              <w:rPr>
                <w:rFonts w:hint="eastAsia" w:ascii="宋体" w:hAnsi="宋体" w:cs="宋体"/>
                <w:sz w:val="24"/>
              </w:rPr>
              <w:t>英威腾</w:t>
            </w:r>
          </w:p>
        </w:tc>
        <w:tc>
          <w:tcPr>
            <w:tcW w:w="992" w:type="dxa"/>
            <w:tcBorders>
              <w:top w:val="nil"/>
              <w:left w:val="nil"/>
              <w:bottom w:val="single" w:color="auto" w:sz="8" w:space="0"/>
              <w:right w:val="single" w:color="auto" w:sz="8" w:space="0"/>
            </w:tcBorders>
            <w:shd w:val="clear" w:color="000000" w:fill="FFFFFF"/>
            <w:vAlign w:val="center"/>
          </w:tcPr>
          <w:p w14:paraId="28C6EAA3">
            <w:pPr>
              <w:widowControl/>
              <w:jc w:val="center"/>
              <w:rPr>
                <w:rFonts w:hint="eastAsia" w:ascii="宋体" w:hAnsi="宋体" w:cs="宋体"/>
                <w:sz w:val="24"/>
              </w:rPr>
            </w:pPr>
            <w:r>
              <w:rPr>
                <w:rFonts w:hint="eastAsia" w:ascii="宋体" w:hAnsi="宋体" w:cs="宋体"/>
                <w:sz w:val="24"/>
              </w:rPr>
              <w:t>1</w:t>
            </w:r>
          </w:p>
        </w:tc>
        <w:tc>
          <w:tcPr>
            <w:tcW w:w="2268" w:type="dxa"/>
            <w:tcBorders>
              <w:top w:val="nil"/>
              <w:left w:val="nil"/>
              <w:bottom w:val="single" w:color="auto" w:sz="8" w:space="0"/>
              <w:right w:val="single" w:color="auto" w:sz="8" w:space="0"/>
            </w:tcBorders>
            <w:shd w:val="clear" w:color="000000" w:fill="FFFFFF"/>
            <w:vAlign w:val="center"/>
          </w:tcPr>
          <w:p w14:paraId="538DE366">
            <w:pPr>
              <w:widowControl/>
              <w:jc w:val="center"/>
              <w:rPr>
                <w:rFonts w:hint="eastAsia" w:ascii="宋体" w:hAnsi="宋体" w:cs="宋体"/>
                <w:sz w:val="24"/>
              </w:rPr>
            </w:pPr>
            <w:r>
              <w:rPr>
                <w:rFonts w:hint="eastAsia" w:ascii="宋体" w:hAnsi="宋体" w:cs="宋体"/>
                <w:sz w:val="24"/>
              </w:rPr>
              <w:t>公路中心信息机房</w:t>
            </w:r>
          </w:p>
        </w:tc>
      </w:tr>
      <w:tr w14:paraId="7A737877">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104078CC">
            <w:pPr>
              <w:widowControl/>
              <w:jc w:val="center"/>
              <w:rPr>
                <w:rFonts w:hint="eastAsia" w:ascii="宋体" w:hAnsi="宋体" w:cs="宋体"/>
                <w:sz w:val="24"/>
              </w:rPr>
            </w:pPr>
            <w:r>
              <w:rPr>
                <w:rFonts w:hint="eastAsia" w:ascii="宋体" w:hAnsi="宋体" w:cs="宋体"/>
                <w:sz w:val="24"/>
              </w:rPr>
              <w:t>2</w:t>
            </w:r>
          </w:p>
        </w:tc>
        <w:tc>
          <w:tcPr>
            <w:tcW w:w="1701" w:type="dxa"/>
            <w:tcBorders>
              <w:top w:val="nil"/>
              <w:left w:val="nil"/>
              <w:bottom w:val="single" w:color="auto" w:sz="8" w:space="0"/>
              <w:right w:val="single" w:color="auto" w:sz="8" w:space="0"/>
            </w:tcBorders>
            <w:vAlign w:val="center"/>
          </w:tcPr>
          <w:p w14:paraId="37A8D158">
            <w:pPr>
              <w:widowControl/>
              <w:jc w:val="center"/>
              <w:rPr>
                <w:rFonts w:hint="eastAsia" w:ascii="宋体" w:hAnsi="宋体" w:cs="宋体"/>
                <w:sz w:val="24"/>
              </w:rPr>
            </w:pPr>
            <w:r>
              <w:rPr>
                <w:rFonts w:hint="eastAsia" w:ascii="宋体" w:hAnsi="宋体" w:cs="宋体"/>
                <w:sz w:val="24"/>
              </w:rPr>
              <w:t>20KVAUPS</w:t>
            </w:r>
          </w:p>
        </w:tc>
        <w:tc>
          <w:tcPr>
            <w:tcW w:w="1701" w:type="dxa"/>
            <w:tcBorders>
              <w:top w:val="nil"/>
              <w:left w:val="nil"/>
              <w:bottom w:val="single" w:color="auto" w:sz="8" w:space="0"/>
              <w:right w:val="single" w:color="auto" w:sz="8" w:space="0"/>
            </w:tcBorders>
            <w:vAlign w:val="center"/>
          </w:tcPr>
          <w:p w14:paraId="722B2690">
            <w:pPr>
              <w:widowControl/>
              <w:jc w:val="center"/>
              <w:rPr>
                <w:rFonts w:hint="eastAsia" w:ascii="宋体" w:hAnsi="宋体" w:cs="宋体"/>
                <w:sz w:val="24"/>
              </w:rPr>
            </w:pPr>
            <w:r>
              <w:rPr>
                <w:rFonts w:hint="eastAsia" w:ascii="宋体" w:hAnsi="宋体" w:cs="宋体"/>
                <w:sz w:val="24"/>
              </w:rPr>
              <w:t>APC</w:t>
            </w:r>
          </w:p>
        </w:tc>
        <w:tc>
          <w:tcPr>
            <w:tcW w:w="992" w:type="dxa"/>
            <w:tcBorders>
              <w:top w:val="nil"/>
              <w:left w:val="nil"/>
              <w:bottom w:val="single" w:color="auto" w:sz="8" w:space="0"/>
              <w:right w:val="single" w:color="auto" w:sz="8" w:space="0"/>
            </w:tcBorders>
            <w:shd w:val="clear" w:color="000000" w:fill="FFFFFF"/>
            <w:vAlign w:val="center"/>
          </w:tcPr>
          <w:p w14:paraId="2321BD0E">
            <w:pPr>
              <w:widowControl/>
              <w:jc w:val="center"/>
              <w:rPr>
                <w:rFonts w:hint="eastAsia" w:ascii="宋体" w:hAnsi="宋体" w:cs="宋体"/>
                <w:sz w:val="24"/>
              </w:rPr>
            </w:pPr>
            <w:r>
              <w:rPr>
                <w:rFonts w:hint="eastAsia" w:ascii="宋体" w:hAnsi="宋体" w:cs="宋体"/>
                <w:sz w:val="24"/>
              </w:rPr>
              <w:t>1</w:t>
            </w:r>
          </w:p>
        </w:tc>
        <w:tc>
          <w:tcPr>
            <w:tcW w:w="2268" w:type="dxa"/>
            <w:tcBorders>
              <w:top w:val="nil"/>
              <w:left w:val="nil"/>
              <w:bottom w:val="single" w:color="auto" w:sz="8" w:space="0"/>
              <w:right w:val="single" w:color="auto" w:sz="8" w:space="0"/>
            </w:tcBorders>
            <w:shd w:val="clear" w:color="000000" w:fill="FFFFFF"/>
            <w:vAlign w:val="center"/>
          </w:tcPr>
          <w:p w14:paraId="5C216F36">
            <w:pPr>
              <w:widowControl/>
              <w:jc w:val="center"/>
              <w:rPr>
                <w:rFonts w:hint="eastAsia" w:ascii="宋体" w:hAnsi="宋体" w:cs="宋体"/>
                <w:sz w:val="24"/>
              </w:rPr>
            </w:pPr>
            <w:r>
              <w:rPr>
                <w:rFonts w:hint="eastAsia" w:ascii="宋体" w:hAnsi="宋体" w:cs="宋体"/>
                <w:sz w:val="24"/>
              </w:rPr>
              <w:t>处置中心信息机房</w:t>
            </w:r>
          </w:p>
        </w:tc>
      </w:tr>
      <w:tr w14:paraId="3E0CCC3F">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6EA897BE">
            <w:pPr>
              <w:widowControl/>
              <w:jc w:val="center"/>
              <w:rPr>
                <w:rFonts w:hint="eastAsia" w:ascii="宋体" w:hAnsi="宋体" w:cs="宋体"/>
                <w:sz w:val="24"/>
              </w:rPr>
            </w:pPr>
            <w:r>
              <w:rPr>
                <w:rFonts w:hint="eastAsia" w:ascii="宋体" w:hAnsi="宋体" w:cs="宋体"/>
                <w:sz w:val="24"/>
              </w:rPr>
              <w:t>3</w:t>
            </w:r>
          </w:p>
        </w:tc>
        <w:tc>
          <w:tcPr>
            <w:tcW w:w="1701" w:type="dxa"/>
            <w:tcBorders>
              <w:top w:val="nil"/>
              <w:left w:val="nil"/>
              <w:bottom w:val="single" w:color="auto" w:sz="8" w:space="0"/>
              <w:right w:val="single" w:color="auto" w:sz="8" w:space="0"/>
            </w:tcBorders>
            <w:vAlign w:val="center"/>
          </w:tcPr>
          <w:p w14:paraId="0CDB93CF">
            <w:pPr>
              <w:widowControl/>
              <w:jc w:val="center"/>
              <w:rPr>
                <w:rFonts w:hint="eastAsia" w:ascii="宋体" w:hAnsi="宋体" w:cs="宋体"/>
                <w:sz w:val="24"/>
              </w:rPr>
            </w:pPr>
            <w:r>
              <w:rPr>
                <w:rFonts w:hint="eastAsia" w:ascii="宋体" w:hAnsi="宋体" w:cs="宋体"/>
                <w:sz w:val="24"/>
              </w:rPr>
              <w:t>蓄电池</w:t>
            </w:r>
          </w:p>
        </w:tc>
        <w:tc>
          <w:tcPr>
            <w:tcW w:w="1701" w:type="dxa"/>
            <w:tcBorders>
              <w:top w:val="nil"/>
              <w:left w:val="nil"/>
              <w:bottom w:val="single" w:color="auto" w:sz="8" w:space="0"/>
              <w:right w:val="single" w:color="auto" w:sz="8" w:space="0"/>
            </w:tcBorders>
            <w:vAlign w:val="center"/>
          </w:tcPr>
          <w:p w14:paraId="4F9DCECE">
            <w:pPr>
              <w:widowControl/>
              <w:jc w:val="center"/>
              <w:rPr>
                <w:rFonts w:hint="eastAsia" w:ascii="宋体" w:hAnsi="宋体" w:cs="宋体"/>
                <w:sz w:val="24"/>
              </w:rPr>
            </w:pPr>
            <w:r>
              <w:rPr>
                <w:rFonts w:hint="eastAsia" w:ascii="宋体" w:hAnsi="宋体" w:cs="宋体"/>
                <w:sz w:val="24"/>
              </w:rPr>
              <w:t>ABB</w:t>
            </w:r>
          </w:p>
        </w:tc>
        <w:tc>
          <w:tcPr>
            <w:tcW w:w="992" w:type="dxa"/>
            <w:tcBorders>
              <w:top w:val="nil"/>
              <w:left w:val="nil"/>
              <w:bottom w:val="single" w:color="auto" w:sz="8" w:space="0"/>
              <w:right w:val="single" w:color="auto" w:sz="8" w:space="0"/>
            </w:tcBorders>
            <w:shd w:val="clear" w:color="000000" w:fill="FFFFFF"/>
            <w:vAlign w:val="center"/>
          </w:tcPr>
          <w:p w14:paraId="3229A62B">
            <w:pPr>
              <w:widowControl/>
              <w:jc w:val="center"/>
              <w:rPr>
                <w:rFonts w:hint="eastAsia" w:ascii="宋体" w:hAnsi="宋体" w:cs="宋体"/>
                <w:sz w:val="24"/>
              </w:rPr>
            </w:pPr>
            <w:r>
              <w:rPr>
                <w:rFonts w:hint="eastAsia" w:ascii="宋体" w:hAnsi="宋体" w:cs="宋体"/>
                <w:sz w:val="24"/>
              </w:rPr>
              <w:t>32</w:t>
            </w:r>
          </w:p>
        </w:tc>
        <w:tc>
          <w:tcPr>
            <w:tcW w:w="2268" w:type="dxa"/>
            <w:tcBorders>
              <w:top w:val="nil"/>
              <w:left w:val="nil"/>
              <w:bottom w:val="single" w:color="auto" w:sz="8" w:space="0"/>
              <w:right w:val="single" w:color="auto" w:sz="8" w:space="0"/>
            </w:tcBorders>
            <w:shd w:val="clear" w:color="000000" w:fill="FFFFFF"/>
            <w:vAlign w:val="center"/>
          </w:tcPr>
          <w:p w14:paraId="6ABBC810">
            <w:pPr>
              <w:widowControl/>
              <w:jc w:val="center"/>
              <w:rPr>
                <w:rFonts w:hint="eastAsia" w:ascii="宋体" w:hAnsi="宋体" w:cs="宋体"/>
                <w:sz w:val="24"/>
              </w:rPr>
            </w:pPr>
            <w:r>
              <w:rPr>
                <w:rFonts w:hint="eastAsia" w:ascii="宋体" w:hAnsi="宋体" w:cs="宋体"/>
                <w:sz w:val="24"/>
              </w:rPr>
              <w:t>处置中心信息机房</w:t>
            </w:r>
          </w:p>
        </w:tc>
      </w:tr>
      <w:tr w14:paraId="6F835DED">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096E1E35">
            <w:pPr>
              <w:widowControl/>
              <w:jc w:val="center"/>
              <w:rPr>
                <w:rFonts w:hint="eastAsia" w:ascii="宋体" w:hAnsi="宋体" w:cs="宋体"/>
                <w:sz w:val="24"/>
              </w:rPr>
            </w:pPr>
            <w:r>
              <w:rPr>
                <w:rFonts w:hint="eastAsia" w:ascii="宋体" w:hAnsi="宋体" w:cs="宋体"/>
                <w:sz w:val="24"/>
              </w:rPr>
              <w:t>4</w:t>
            </w:r>
          </w:p>
        </w:tc>
        <w:tc>
          <w:tcPr>
            <w:tcW w:w="1701" w:type="dxa"/>
            <w:tcBorders>
              <w:top w:val="nil"/>
              <w:left w:val="nil"/>
              <w:bottom w:val="single" w:color="auto" w:sz="8" w:space="0"/>
              <w:right w:val="single" w:color="auto" w:sz="8" w:space="0"/>
            </w:tcBorders>
            <w:vAlign w:val="center"/>
          </w:tcPr>
          <w:p w14:paraId="29510538">
            <w:pPr>
              <w:widowControl/>
              <w:jc w:val="center"/>
              <w:rPr>
                <w:rFonts w:hint="eastAsia" w:ascii="宋体" w:hAnsi="宋体" w:cs="宋体"/>
                <w:sz w:val="24"/>
              </w:rPr>
            </w:pPr>
            <w:r>
              <w:rPr>
                <w:rFonts w:hint="eastAsia" w:ascii="宋体" w:hAnsi="宋体" w:cs="宋体"/>
                <w:sz w:val="24"/>
              </w:rPr>
              <w:t>蓄电池</w:t>
            </w:r>
          </w:p>
        </w:tc>
        <w:tc>
          <w:tcPr>
            <w:tcW w:w="1701" w:type="dxa"/>
            <w:tcBorders>
              <w:top w:val="nil"/>
              <w:left w:val="nil"/>
              <w:bottom w:val="single" w:color="auto" w:sz="8" w:space="0"/>
              <w:right w:val="single" w:color="auto" w:sz="8" w:space="0"/>
            </w:tcBorders>
            <w:vAlign w:val="center"/>
          </w:tcPr>
          <w:p w14:paraId="42E43FA0">
            <w:pPr>
              <w:widowControl/>
              <w:jc w:val="center"/>
              <w:rPr>
                <w:rFonts w:hint="eastAsia" w:ascii="宋体" w:hAnsi="宋体" w:cs="宋体"/>
                <w:sz w:val="24"/>
              </w:rPr>
            </w:pPr>
            <w:r>
              <w:rPr>
                <w:rFonts w:hint="eastAsia" w:ascii="宋体" w:hAnsi="宋体" w:cs="宋体"/>
                <w:sz w:val="24"/>
              </w:rPr>
              <w:t>英威腾</w:t>
            </w:r>
          </w:p>
        </w:tc>
        <w:tc>
          <w:tcPr>
            <w:tcW w:w="992" w:type="dxa"/>
            <w:tcBorders>
              <w:top w:val="nil"/>
              <w:left w:val="nil"/>
              <w:bottom w:val="single" w:color="auto" w:sz="8" w:space="0"/>
              <w:right w:val="single" w:color="auto" w:sz="8" w:space="0"/>
            </w:tcBorders>
            <w:shd w:val="clear" w:color="000000" w:fill="FFFFFF"/>
            <w:vAlign w:val="center"/>
          </w:tcPr>
          <w:p w14:paraId="1F18BDC6">
            <w:pPr>
              <w:widowControl/>
              <w:jc w:val="center"/>
              <w:rPr>
                <w:rFonts w:hint="eastAsia" w:ascii="宋体" w:hAnsi="宋体" w:cs="宋体"/>
                <w:sz w:val="24"/>
              </w:rPr>
            </w:pPr>
            <w:r>
              <w:rPr>
                <w:rFonts w:hint="eastAsia" w:ascii="宋体" w:hAnsi="宋体" w:cs="宋体"/>
                <w:sz w:val="24"/>
              </w:rPr>
              <w:t>64</w:t>
            </w:r>
          </w:p>
        </w:tc>
        <w:tc>
          <w:tcPr>
            <w:tcW w:w="2268" w:type="dxa"/>
            <w:tcBorders>
              <w:top w:val="nil"/>
              <w:left w:val="nil"/>
              <w:bottom w:val="single" w:color="auto" w:sz="8" w:space="0"/>
              <w:right w:val="single" w:color="auto" w:sz="8" w:space="0"/>
            </w:tcBorders>
            <w:shd w:val="clear" w:color="000000" w:fill="FFFFFF"/>
            <w:vAlign w:val="center"/>
          </w:tcPr>
          <w:p w14:paraId="5F444A4C">
            <w:pPr>
              <w:widowControl/>
              <w:jc w:val="center"/>
              <w:rPr>
                <w:rFonts w:hint="eastAsia" w:ascii="宋体" w:hAnsi="宋体" w:cs="宋体"/>
                <w:sz w:val="24"/>
              </w:rPr>
            </w:pPr>
            <w:r>
              <w:rPr>
                <w:rFonts w:hint="eastAsia" w:ascii="宋体" w:hAnsi="宋体" w:cs="宋体"/>
                <w:sz w:val="24"/>
              </w:rPr>
              <w:t>公路中心信息机房</w:t>
            </w:r>
          </w:p>
        </w:tc>
      </w:tr>
      <w:tr w14:paraId="72B75752">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0FA79DCE">
            <w:pPr>
              <w:widowControl/>
              <w:jc w:val="center"/>
              <w:rPr>
                <w:rFonts w:hint="eastAsia" w:ascii="宋体" w:hAnsi="宋体" w:cs="宋体"/>
                <w:sz w:val="24"/>
              </w:rPr>
            </w:pPr>
            <w:r>
              <w:rPr>
                <w:rFonts w:hint="eastAsia" w:ascii="宋体" w:hAnsi="宋体" w:cs="宋体"/>
                <w:sz w:val="24"/>
              </w:rPr>
              <w:t>5</w:t>
            </w:r>
          </w:p>
        </w:tc>
        <w:tc>
          <w:tcPr>
            <w:tcW w:w="1701" w:type="dxa"/>
            <w:tcBorders>
              <w:top w:val="nil"/>
              <w:left w:val="nil"/>
              <w:bottom w:val="single" w:color="auto" w:sz="8" w:space="0"/>
              <w:right w:val="single" w:color="auto" w:sz="8" w:space="0"/>
            </w:tcBorders>
            <w:shd w:val="clear" w:color="000000" w:fill="FFFFFF"/>
            <w:vAlign w:val="center"/>
          </w:tcPr>
          <w:p w14:paraId="4F21B335">
            <w:pPr>
              <w:widowControl/>
              <w:jc w:val="center"/>
              <w:rPr>
                <w:rFonts w:hint="eastAsia" w:ascii="宋体" w:hAnsi="宋体" w:cs="宋体"/>
                <w:sz w:val="24"/>
              </w:rPr>
            </w:pPr>
            <w:r>
              <w:rPr>
                <w:rFonts w:ascii="宋体" w:hAnsi="宋体" w:cs="宋体"/>
                <w:sz w:val="24"/>
              </w:rPr>
              <w:t>SDE</w:t>
            </w:r>
            <w:r>
              <w:rPr>
                <w:rFonts w:hint="eastAsia" w:ascii="宋体" w:hAnsi="宋体" w:cs="宋体"/>
                <w:sz w:val="24"/>
              </w:rPr>
              <w:t>无管网灭火装置</w:t>
            </w:r>
          </w:p>
        </w:tc>
        <w:tc>
          <w:tcPr>
            <w:tcW w:w="1701" w:type="dxa"/>
            <w:tcBorders>
              <w:top w:val="nil"/>
              <w:left w:val="nil"/>
              <w:bottom w:val="single" w:color="auto" w:sz="8" w:space="0"/>
              <w:right w:val="single" w:color="auto" w:sz="8" w:space="0"/>
            </w:tcBorders>
            <w:shd w:val="clear" w:color="000000" w:fill="FFFFFF"/>
            <w:vAlign w:val="center"/>
          </w:tcPr>
          <w:p w14:paraId="38639ED3">
            <w:pPr>
              <w:widowControl/>
              <w:jc w:val="center"/>
              <w:rPr>
                <w:rFonts w:hint="eastAsia" w:ascii="宋体" w:hAnsi="宋体" w:cs="宋体"/>
                <w:sz w:val="24"/>
              </w:rPr>
            </w:pPr>
            <w:r>
              <w:rPr>
                <w:rFonts w:hint="eastAsia" w:ascii="宋体" w:hAnsi="宋体" w:cs="宋体"/>
                <w:sz w:val="24"/>
              </w:rPr>
              <w:t>宁化</w:t>
            </w:r>
            <w:r>
              <w:rPr>
                <w:rFonts w:ascii="宋体" w:hAnsi="宋体" w:cs="宋体"/>
                <w:sz w:val="24"/>
              </w:rPr>
              <w:t>QRR30</w:t>
            </w:r>
          </w:p>
        </w:tc>
        <w:tc>
          <w:tcPr>
            <w:tcW w:w="992" w:type="dxa"/>
            <w:tcBorders>
              <w:top w:val="nil"/>
              <w:left w:val="nil"/>
              <w:bottom w:val="single" w:color="auto" w:sz="8" w:space="0"/>
              <w:right w:val="single" w:color="auto" w:sz="8" w:space="0"/>
            </w:tcBorders>
            <w:shd w:val="clear" w:color="000000" w:fill="FFFFFF"/>
            <w:vAlign w:val="center"/>
          </w:tcPr>
          <w:p w14:paraId="174B52D6">
            <w:pPr>
              <w:widowControl/>
              <w:jc w:val="center"/>
              <w:rPr>
                <w:rFonts w:hint="eastAsia" w:ascii="宋体" w:hAnsi="宋体" w:cs="宋体"/>
                <w:sz w:val="24"/>
              </w:rPr>
            </w:pPr>
            <w:r>
              <w:rPr>
                <w:rFonts w:hint="eastAsia" w:ascii="宋体" w:hAnsi="宋体" w:cs="宋体"/>
                <w:sz w:val="24"/>
              </w:rPr>
              <w:t>1</w:t>
            </w:r>
          </w:p>
        </w:tc>
        <w:tc>
          <w:tcPr>
            <w:tcW w:w="2268" w:type="dxa"/>
            <w:tcBorders>
              <w:top w:val="nil"/>
              <w:left w:val="nil"/>
              <w:bottom w:val="single" w:color="auto" w:sz="8" w:space="0"/>
              <w:right w:val="single" w:color="auto" w:sz="8" w:space="0"/>
            </w:tcBorders>
            <w:shd w:val="clear" w:color="000000" w:fill="FFFFFF"/>
            <w:vAlign w:val="center"/>
          </w:tcPr>
          <w:p w14:paraId="33C8DA70">
            <w:pPr>
              <w:widowControl/>
              <w:jc w:val="center"/>
              <w:rPr>
                <w:rFonts w:hint="eastAsia" w:ascii="宋体" w:hAnsi="宋体" w:cs="宋体"/>
                <w:sz w:val="24"/>
              </w:rPr>
            </w:pPr>
            <w:r>
              <w:rPr>
                <w:rFonts w:hint="eastAsia" w:ascii="宋体" w:hAnsi="宋体" w:cs="宋体"/>
                <w:sz w:val="24"/>
              </w:rPr>
              <w:t>公路中心信息机房</w:t>
            </w:r>
          </w:p>
        </w:tc>
      </w:tr>
      <w:tr w14:paraId="42BDC900">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6131BE5B">
            <w:pPr>
              <w:widowControl/>
              <w:jc w:val="center"/>
              <w:rPr>
                <w:rFonts w:hint="eastAsia" w:ascii="宋体" w:hAnsi="宋体" w:cs="宋体"/>
                <w:sz w:val="24"/>
              </w:rPr>
            </w:pPr>
            <w:r>
              <w:rPr>
                <w:rFonts w:hint="eastAsia" w:ascii="宋体" w:hAnsi="宋体" w:cs="宋体"/>
                <w:sz w:val="24"/>
              </w:rPr>
              <w:t>6</w:t>
            </w:r>
          </w:p>
        </w:tc>
        <w:tc>
          <w:tcPr>
            <w:tcW w:w="1701" w:type="dxa"/>
            <w:tcBorders>
              <w:top w:val="nil"/>
              <w:left w:val="nil"/>
              <w:bottom w:val="single" w:color="auto" w:sz="8" w:space="0"/>
              <w:right w:val="single" w:color="auto" w:sz="8" w:space="0"/>
            </w:tcBorders>
            <w:shd w:val="clear" w:color="000000" w:fill="FFFFFF"/>
            <w:vAlign w:val="center"/>
          </w:tcPr>
          <w:p w14:paraId="4E66C065">
            <w:pPr>
              <w:widowControl/>
              <w:jc w:val="center"/>
              <w:rPr>
                <w:rFonts w:hint="eastAsia" w:ascii="宋体" w:hAnsi="宋体" w:cs="宋体"/>
                <w:sz w:val="24"/>
              </w:rPr>
            </w:pPr>
            <w:r>
              <w:rPr>
                <w:rFonts w:hint="eastAsia" w:ascii="宋体" w:hAnsi="宋体" w:cs="宋体"/>
                <w:sz w:val="24"/>
              </w:rPr>
              <w:t>气体灭火控制器</w:t>
            </w:r>
          </w:p>
        </w:tc>
        <w:tc>
          <w:tcPr>
            <w:tcW w:w="1701" w:type="dxa"/>
            <w:tcBorders>
              <w:top w:val="nil"/>
              <w:left w:val="nil"/>
              <w:bottom w:val="single" w:color="auto" w:sz="8" w:space="0"/>
              <w:right w:val="single" w:color="auto" w:sz="8" w:space="0"/>
            </w:tcBorders>
            <w:shd w:val="clear" w:color="000000" w:fill="FFFFFF"/>
            <w:vAlign w:val="center"/>
          </w:tcPr>
          <w:p w14:paraId="7F08D876">
            <w:pPr>
              <w:widowControl/>
              <w:jc w:val="center"/>
              <w:rPr>
                <w:rFonts w:hint="eastAsia" w:ascii="宋体" w:hAnsi="宋体" w:cs="宋体"/>
                <w:sz w:val="24"/>
              </w:rPr>
            </w:pPr>
            <w:r>
              <w:rPr>
                <w:rFonts w:hint="eastAsia" w:ascii="宋体" w:hAnsi="宋体" w:cs="宋体"/>
                <w:sz w:val="24"/>
              </w:rPr>
              <w:t>依爱</w:t>
            </w:r>
            <w:r>
              <w:rPr>
                <w:rFonts w:ascii="宋体" w:hAnsi="宋体" w:cs="宋体"/>
                <w:sz w:val="24"/>
              </w:rPr>
              <w:t>EI-6000QT</w:t>
            </w:r>
          </w:p>
        </w:tc>
        <w:tc>
          <w:tcPr>
            <w:tcW w:w="992" w:type="dxa"/>
            <w:tcBorders>
              <w:top w:val="nil"/>
              <w:left w:val="nil"/>
              <w:bottom w:val="single" w:color="auto" w:sz="8" w:space="0"/>
              <w:right w:val="single" w:color="auto" w:sz="8" w:space="0"/>
            </w:tcBorders>
            <w:shd w:val="clear" w:color="000000" w:fill="FFFFFF"/>
            <w:vAlign w:val="center"/>
          </w:tcPr>
          <w:p w14:paraId="6AFE4BCA">
            <w:pPr>
              <w:widowControl/>
              <w:jc w:val="center"/>
              <w:rPr>
                <w:rFonts w:hint="eastAsia" w:ascii="宋体" w:hAnsi="宋体" w:cs="宋体"/>
                <w:sz w:val="24"/>
              </w:rPr>
            </w:pPr>
            <w:r>
              <w:rPr>
                <w:rFonts w:hint="eastAsia" w:ascii="宋体" w:hAnsi="宋体" w:cs="宋体"/>
                <w:sz w:val="24"/>
              </w:rPr>
              <w:t>1</w:t>
            </w:r>
          </w:p>
        </w:tc>
        <w:tc>
          <w:tcPr>
            <w:tcW w:w="2268" w:type="dxa"/>
            <w:tcBorders>
              <w:top w:val="nil"/>
              <w:left w:val="nil"/>
              <w:bottom w:val="single" w:color="auto" w:sz="8" w:space="0"/>
              <w:right w:val="single" w:color="auto" w:sz="8" w:space="0"/>
            </w:tcBorders>
            <w:shd w:val="clear" w:color="000000" w:fill="FFFFFF"/>
            <w:vAlign w:val="center"/>
          </w:tcPr>
          <w:p w14:paraId="44CA6201">
            <w:pPr>
              <w:widowControl/>
              <w:jc w:val="center"/>
              <w:rPr>
                <w:rFonts w:hint="eastAsia" w:ascii="宋体" w:hAnsi="宋体" w:cs="宋体"/>
                <w:sz w:val="24"/>
              </w:rPr>
            </w:pPr>
            <w:r>
              <w:rPr>
                <w:rFonts w:hint="eastAsia" w:ascii="宋体" w:hAnsi="宋体" w:cs="宋体"/>
                <w:sz w:val="24"/>
              </w:rPr>
              <w:t>公路中心信息机房</w:t>
            </w:r>
          </w:p>
        </w:tc>
      </w:tr>
      <w:tr w14:paraId="0C2FD920">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74009A19">
            <w:pPr>
              <w:widowControl/>
              <w:jc w:val="center"/>
              <w:rPr>
                <w:rFonts w:hint="eastAsia" w:ascii="宋体" w:hAnsi="宋体" w:cs="宋体"/>
                <w:sz w:val="24"/>
              </w:rPr>
            </w:pPr>
            <w:r>
              <w:rPr>
                <w:rFonts w:hint="eastAsia" w:ascii="宋体" w:hAnsi="宋体" w:cs="宋体"/>
                <w:sz w:val="24"/>
              </w:rPr>
              <w:t>7</w:t>
            </w:r>
          </w:p>
        </w:tc>
        <w:tc>
          <w:tcPr>
            <w:tcW w:w="1701" w:type="dxa"/>
            <w:tcBorders>
              <w:top w:val="nil"/>
              <w:left w:val="nil"/>
              <w:bottom w:val="single" w:color="auto" w:sz="8" w:space="0"/>
              <w:right w:val="single" w:color="auto" w:sz="8" w:space="0"/>
            </w:tcBorders>
            <w:shd w:val="clear" w:color="000000" w:fill="FFFFFF"/>
            <w:vAlign w:val="center"/>
          </w:tcPr>
          <w:p w14:paraId="56C66CF9">
            <w:pPr>
              <w:widowControl/>
              <w:jc w:val="center"/>
              <w:rPr>
                <w:rFonts w:hint="eastAsia" w:ascii="宋体" w:hAnsi="宋体" w:cs="宋体"/>
                <w:sz w:val="24"/>
              </w:rPr>
            </w:pPr>
            <w:r>
              <w:rPr>
                <w:rFonts w:hint="eastAsia" w:ascii="宋体" w:hAnsi="宋体" w:cs="宋体"/>
                <w:sz w:val="24"/>
              </w:rPr>
              <w:t>精密空调</w:t>
            </w:r>
          </w:p>
        </w:tc>
        <w:tc>
          <w:tcPr>
            <w:tcW w:w="1701" w:type="dxa"/>
            <w:tcBorders>
              <w:top w:val="nil"/>
              <w:left w:val="nil"/>
              <w:bottom w:val="single" w:color="auto" w:sz="8" w:space="0"/>
              <w:right w:val="single" w:color="auto" w:sz="8" w:space="0"/>
            </w:tcBorders>
            <w:shd w:val="clear" w:color="000000" w:fill="FFFFFF"/>
            <w:vAlign w:val="center"/>
          </w:tcPr>
          <w:p w14:paraId="3BB7E50F">
            <w:pPr>
              <w:widowControl/>
              <w:jc w:val="center"/>
              <w:rPr>
                <w:rFonts w:hint="eastAsia" w:ascii="宋体" w:hAnsi="宋体" w:cs="宋体"/>
                <w:sz w:val="24"/>
              </w:rPr>
            </w:pPr>
            <w:r>
              <w:rPr>
                <w:rFonts w:hint="eastAsia" w:ascii="宋体" w:hAnsi="宋体" w:cs="宋体"/>
                <w:sz w:val="24"/>
              </w:rPr>
              <w:t>艾默生CM20AF</w:t>
            </w:r>
          </w:p>
        </w:tc>
        <w:tc>
          <w:tcPr>
            <w:tcW w:w="992" w:type="dxa"/>
            <w:tcBorders>
              <w:top w:val="nil"/>
              <w:left w:val="nil"/>
              <w:bottom w:val="single" w:color="auto" w:sz="8" w:space="0"/>
              <w:right w:val="single" w:color="auto" w:sz="8" w:space="0"/>
            </w:tcBorders>
            <w:shd w:val="clear" w:color="000000" w:fill="FFFFFF"/>
            <w:vAlign w:val="center"/>
          </w:tcPr>
          <w:p w14:paraId="0D288ADB">
            <w:pPr>
              <w:widowControl/>
              <w:jc w:val="center"/>
              <w:rPr>
                <w:rFonts w:hint="eastAsia" w:ascii="宋体" w:hAnsi="宋体" w:cs="宋体"/>
                <w:sz w:val="24"/>
              </w:rPr>
            </w:pPr>
            <w:r>
              <w:rPr>
                <w:rFonts w:hint="eastAsia" w:ascii="宋体" w:hAnsi="宋体" w:cs="宋体"/>
                <w:sz w:val="24"/>
              </w:rPr>
              <w:t>2</w:t>
            </w:r>
          </w:p>
        </w:tc>
        <w:tc>
          <w:tcPr>
            <w:tcW w:w="2268" w:type="dxa"/>
            <w:tcBorders>
              <w:top w:val="nil"/>
              <w:left w:val="nil"/>
              <w:bottom w:val="single" w:color="auto" w:sz="8" w:space="0"/>
              <w:right w:val="single" w:color="auto" w:sz="8" w:space="0"/>
            </w:tcBorders>
            <w:shd w:val="clear" w:color="000000" w:fill="FFFFFF"/>
            <w:vAlign w:val="center"/>
          </w:tcPr>
          <w:p w14:paraId="2DD6861D">
            <w:pPr>
              <w:widowControl/>
              <w:jc w:val="center"/>
              <w:rPr>
                <w:rFonts w:hint="eastAsia" w:ascii="宋体" w:hAnsi="宋体" w:cs="宋体"/>
                <w:sz w:val="24"/>
              </w:rPr>
            </w:pPr>
            <w:r>
              <w:rPr>
                <w:rFonts w:hint="eastAsia" w:ascii="宋体" w:hAnsi="宋体" w:cs="宋体"/>
                <w:sz w:val="24"/>
              </w:rPr>
              <w:t>公路中心信息机房</w:t>
            </w:r>
          </w:p>
        </w:tc>
      </w:tr>
      <w:tr w14:paraId="72569B28">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57D6FE4D">
            <w:pPr>
              <w:widowControl/>
              <w:jc w:val="center"/>
              <w:rPr>
                <w:rFonts w:hint="eastAsia" w:ascii="宋体" w:hAnsi="宋体" w:cs="宋体"/>
                <w:sz w:val="24"/>
              </w:rPr>
            </w:pPr>
            <w:r>
              <w:rPr>
                <w:rFonts w:hint="eastAsia" w:ascii="宋体" w:hAnsi="宋体" w:cs="宋体"/>
                <w:sz w:val="24"/>
              </w:rPr>
              <w:t>8</w:t>
            </w:r>
          </w:p>
        </w:tc>
        <w:tc>
          <w:tcPr>
            <w:tcW w:w="1701" w:type="dxa"/>
            <w:tcBorders>
              <w:top w:val="nil"/>
              <w:left w:val="nil"/>
              <w:bottom w:val="single" w:color="auto" w:sz="8" w:space="0"/>
              <w:right w:val="single" w:color="auto" w:sz="8" w:space="0"/>
            </w:tcBorders>
            <w:shd w:val="clear" w:color="000000" w:fill="FFFFFF"/>
            <w:vAlign w:val="center"/>
          </w:tcPr>
          <w:p w14:paraId="03B5BD4D">
            <w:pPr>
              <w:widowControl/>
              <w:jc w:val="center"/>
              <w:rPr>
                <w:rFonts w:hint="eastAsia" w:ascii="宋体" w:hAnsi="宋体" w:cs="宋体"/>
                <w:sz w:val="24"/>
              </w:rPr>
            </w:pPr>
            <w:r>
              <w:rPr>
                <w:rFonts w:hint="eastAsia" w:ascii="宋体" w:hAnsi="宋体" w:cs="宋体"/>
                <w:sz w:val="24"/>
              </w:rPr>
              <w:t>精密空调</w:t>
            </w:r>
          </w:p>
        </w:tc>
        <w:tc>
          <w:tcPr>
            <w:tcW w:w="1701" w:type="dxa"/>
            <w:tcBorders>
              <w:top w:val="nil"/>
              <w:left w:val="nil"/>
              <w:bottom w:val="single" w:color="auto" w:sz="8" w:space="0"/>
              <w:right w:val="single" w:color="auto" w:sz="8" w:space="0"/>
            </w:tcBorders>
            <w:shd w:val="clear" w:color="000000" w:fill="FFFFFF"/>
            <w:vAlign w:val="center"/>
          </w:tcPr>
          <w:p w14:paraId="2657554B">
            <w:pPr>
              <w:widowControl/>
              <w:jc w:val="center"/>
              <w:rPr>
                <w:rFonts w:hint="eastAsia" w:ascii="宋体" w:hAnsi="宋体" w:cs="宋体"/>
                <w:sz w:val="24"/>
              </w:rPr>
            </w:pPr>
            <w:r>
              <w:rPr>
                <w:rFonts w:hint="eastAsia" w:ascii="宋体" w:hAnsi="宋体" w:cs="宋体"/>
                <w:sz w:val="24"/>
              </w:rPr>
              <w:t>佳力图MEAD301</w:t>
            </w:r>
          </w:p>
        </w:tc>
        <w:tc>
          <w:tcPr>
            <w:tcW w:w="992" w:type="dxa"/>
            <w:tcBorders>
              <w:top w:val="nil"/>
              <w:left w:val="nil"/>
              <w:bottom w:val="single" w:color="auto" w:sz="8" w:space="0"/>
              <w:right w:val="single" w:color="auto" w:sz="8" w:space="0"/>
            </w:tcBorders>
            <w:shd w:val="clear" w:color="000000" w:fill="FFFFFF"/>
            <w:vAlign w:val="center"/>
          </w:tcPr>
          <w:p w14:paraId="5A108556">
            <w:pPr>
              <w:widowControl/>
              <w:jc w:val="center"/>
              <w:rPr>
                <w:rFonts w:hint="eastAsia" w:ascii="宋体" w:hAnsi="宋体" w:cs="宋体"/>
                <w:sz w:val="24"/>
              </w:rPr>
            </w:pPr>
            <w:r>
              <w:rPr>
                <w:rFonts w:hint="eastAsia" w:ascii="宋体" w:hAnsi="宋体" w:cs="宋体"/>
                <w:sz w:val="24"/>
              </w:rPr>
              <w:t>1</w:t>
            </w:r>
          </w:p>
        </w:tc>
        <w:tc>
          <w:tcPr>
            <w:tcW w:w="2268" w:type="dxa"/>
            <w:tcBorders>
              <w:top w:val="nil"/>
              <w:left w:val="nil"/>
              <w:bottom w:val="single" w:color="auto" w:sz="8" w:space="0"/>
              <w:right w:val="single" w:color="auto" w:sz="8" w:space="0"/>
            </w:tcBorders>
            <w:shd w:val="clear" w:color="000000" w:fill="FFFFFF"/>
            <w:vAlign w:val="center"/>
          </w:tcPr>
          <w:p w14:paraId="7BE18A57">
            <w:pPr>
              <w:widowControl/>
              <w:jc w:val="center"/>
              <w:rPr>
                <w:rFonts w:hint="eastAsia" w:ascii="宋体" w:hAnsi="宋体" w:cs="宋体"/>
                <w:sz w:val="24"/>
              </w:rPr>
            </w:pPr>
            <w:r>
              <w:rPr>
                <w:rFonts w:hint="eastAsia" w:ascii="宋体" w:hAnsi="宋体" w:cs="宋体"/>
                <w:sz w:val="24"/>
              </w:rPr>
              <w:t>公路中心信息机房</w:t>
            </w:r>
          </w:p>
        </w:tc>
      </w:tr>
      <w:tr w14:paraId="6D91FB71">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44197E90">
            <w:pPr>
              <w:widowControl/>
              <w:jc w:val="center"/>
              <w:rPr>
                <w:rFonts w:hint="eastAsia" w:ascii="宋体" w:hAnsi="宋体" w:cs="宋体"/>
                <w:sz w:val="24"/>
              </w:rPr>
            </w:pPr>
            <w:r>
              <w:rPr>
                <w:rFonts w:hint="eastAsia" w:ascii="宋体" w:hAnsi="宋体" w:cs="宋体"/>
                <w:sz w:val="24"/>
              </w:rPr>
              <w:t>9</w:t>
            </w:r>
          </w:p>
        </w:tc>
        <w:tc>
          <w:tcPr>
            <w:tcW w:w="1701" w:type="dxa"/>
            <w:tcBorders>
              <w:top w:val="nil"/>
              <w:left w:val="nil"/>
              <w:bottom w:val="single" w:color="auto" w:sz="8" w:space="0"/>
              <w:right w:val="single" w:color="auto" w:sz="8" w:space="0"/>
            </w:tcBorders>
            <w:shd w:val="clear" w:color="000000" w:fill="FFFFFF"/>
            <w:vAlign w:val="center"/>
          </w:tcPr>
          <w:p w14:paraId="47261A04">
            <w:pPr>
              <w:widowControl/>
              <w:jc w:val="center"/>
              <w:rPr>
                <w:rFonts w:hint="eastAsia" w:ascii="宋体" w:hAnsi="宋体" w:cs="宋体"/>
                <w:sz w:val="24"/>
              </w:rPr>
            </w:pPr>
            <w:r>
              <w:rPr>
                <w:rFonts w:hint="eastAsia" w:ascii="宋体" w:hAnsi="宋体" w:cs="宋体"/>
                <w:sz w:val="24"/>
              </w:rPr>
              <w:t>KVM系统</w:t>
            </w:r>
          </w:p>
        </w:tc>
        <w:tc>
          <w:tcPr>
            <w:tcW w:w="1701" w:type="dxa"/>
            <w:tcBorders>
              <w:top w:val="nil"/>
              <w:left w:val="nil"/>
              <w:bottom w:val="single" w:color="auto" w:sz="8" w:space="0"/>
              <w:right w:val="single" w:color="auto" w:sz="8" w:space="0"/>
            </w:tcBorders>
            <w:shd w:val="clear" w:color="000000" w:fill="FFFFFF"/>
            <w:vAlign w:val="center"/>
          </w:tcPr>
          <w:p w14:paraId="5A84A437">
            <w:pPr>
              <w:widowControl/>
              <w:jc w:val="center"/>
              <w:rPr>
                <w:rFonts w:hint="eastAsia" w:ascii="宋体" w:hAnsi="宋体" w:cs="宋体"/>
                <w:sz w:val="24"/>
              </w:rPr>
            </w:pPr>
            <w:r>
              <w:rPr>
                <w:rFonts w:hint="eastAsia" w:ascii="宋体" w:hAnsi="宋体" w:cs="宋体"/>
                <w:sz w:val="24"/>
              </w:rPr>
              <w:t>Raritan</w:t>
            </w:r>
          </w:p>
        </w:tc>
        <w:tc>
          <w:tcPr>
            <w:tcW w:w="992" w:type="dxa"/>
            <w:tcBorders>
              <w:top w:val="nil"/>
              <w:left w:val="nil"/>
              <w:bottom w:val="single" w:color="auto" w:sz="8" w:space="0"/>
              <w:right w:val="single" w:color="auto" w:sz="8" w:space="0"/>
            </w:tcBorders>
            <w:shd w:val="clear" w:color="000000" w:fill="FFFFFF"/>
            <w:vAlign w:val="center"/>
          </w:tcPr>
          <w:p w14:paraId="017DB47A">
            <w:pPr>
              <w:widowControl/>
              <w:jc w:val="center"/>
              <w:rPr>
                <w:rFonts w:hint="eastAsia" w:ascii="宋体" w:hAnsi="宋体" w:cs="宋体"/>
                <w:sz w:val="24"/>
              </w:rPr>
            </w:pPr>
            <w:r>
              <w:rPr>
                <w:rFonts w:hint="eastAsia" w:ascii="宋体" w:hAnsi="宋体" w:cs="宋体"/>
                <w:sz w:val="24"/>
              </w:rPr>
              <w:t>3</w:t>
            </w:r>
          </w:p>
        </w:tc>
        <w:tc>
          <w:tcPr>
            <w:tcW w:w="2268" w:type="dxa"/>
            <w:tcBorders>
              <w:top w:val="nil"/>
              <w:left w:val="nil"/>
              <w:bottom w:val="single" w:color="auto" w:sz="8" w:space="0"/>
              <w:right w:val="single" w:color="auto" w:sz="8" w:space="0"/>
            </w:tcBorders>
            <w:shd w:val="clear" w:color="000000" w:fill="FFFFFF"/>
            <w:vAlign w:val="center"/>
          </w:tcPr>
          <w:p w14:paraId="6E287A6F">
            <w:pPr>
              <w:widowControl/>
              <w:jc w:val="center"/>
              <w:rPr>
                <w:rFonts w:hint="eastAsia" w:ascii="宋体" w:hAnsi="宋体" w:cs="宋体"/>
                <w:sz w:val="24"/>
              </w:rPr>
            </w:pPr>
            <w:r>
              <w:rPr>
                <w:rFonts w:hint="eastAsia" w:ascii="宋体" w:hAnsi="宋体" w:cs="宋体"/>
                <w:sz w:val="24"/>
              </w:rPr>
              <w:t>公路中心信息机房</w:t>
            </w:r>
          </w:p>
        </w:tc>
      </w:tr>
      <w:tr w14:paraId="2FD310B5">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794E5BDB">
            <w:pPr>
              <w:widowControl/>
              <w:jc w:val="center"/>
              <w:rPr>
                <w:rFonts w:hint="eastAsia" w:ascii="宋体" w:hAnsi="宋体" w:cs="宋体"/>
                <w:sz w:val="24"/>
              </w:rPr>
            </w:pPr>
            <w:r>
              <w:rPr>
                <w:rFonts w:hint="eastAsia" w:ascii="宋体" w:hAnsi="宋体" w:cs="宋体"/>
                <w:sz w:val="24"/>
              </w:rPr>
              <w:t>10</w:t>
            </w:r>
          </w:p>
        </w:tc>
        <w:tc>
          <w:tcPr>
            <w:tcW w:w="1701" w:type="dxa"/>
            <w:tcBorders>
              <w:top w:val="nil"/>
              <w:left w:val="nil"/>
              <w:bottom w:val="single" w:color="auto" w:sz="8" w:space="0"/>
              <w:right w:val="single" w:color="auto" w:sz="8" w:space="0"/>
            </w:tcBorders>
            <w:shd w:val="clear" w:color="000000" w:fill="FFFFFF"/>
            <w:vAlign w:val="center"/>
          </w:tcPr>
          <w:p w14:paraId="20F4D379">
            <w:pPr>
              <w:widowControl/>
              <w:jc w:val="center"/>
              <w:rPr>
                <w:rFonts w:hint="eastAsia" w:ascii="宋体" w:hAnsi="宋体" w:cs="宋体"/>
                <w:sz w:val="24"/>
              </w:rPr>
            </w:pPr>
            <w:r>
              <w:rPr>
                <w:rFonts w:hint="eastAsia" w:ascii="宋体" w:hAnsi="宋体" w:cs="宋体"/>
                <w:sz w:val="24"/>
              </w:rPr>
              <w:t>机房环控系统</w:t>
            </w:r>
          </w:p>
        </w:tc>
        <w:tc>
          <w:tcPr>
            <w:tcW w:w="1701" w:type="dxa"/>
            <w:tcBorders>
              <w:top w:val="nil"/>
              <w:left w:val="nil"/>
              <w:bottom w:val="single" w:color="auto" w:sz="8" w:space="0"/>
              <w:right w:val="single" w:color="auto" w:sz="8" w:space="0"/>
            </w:tcBorders>
            <w:shd w:val="clear" w:color="000000" w:fill="FFFFFF"/>
            <w:vAlign w:val="center"/>
          </w:tcPr>
          <w:p w14:paraId="4AD69820">
            <w:pPr>
              <w:widowControl/>
              <w:jc w:val="center"/>
              <w:rPr>
                <w:rFonts w:hint="eastAsia" w:ascii="宋体" w:hAnsi="宋体" w:cs="宋体"/>
                <w:sz w:val="24"/>
              </w:rPr>
            </w:pPr>
            <w:r>
              <w:rPr>
                <w:rFonts w:hint="eastAsia" w:ascii="宋体" w:hAnsi="宋体" w:cs="宋体"/>
                <w:sz w:val="24"/>
              </w:rPr>
              <w:t>上海金榜</w:t>
            </w:r>
          </w:p>
        </w:tc>
        <w:tc>
          <w:tcPr>
            <w:tcW w:w="992" w:type="dxa"/>
            <w:tcBorders>
              <w:top w:val="nil"/>
              <w:left w:val="nil"/>
              <w:bottom w:val="single" w:color="auto" w:sz="8" w:space="0"/>
              <w:right w:val="single" w:color="auto" w:sz="8" w:space="0"/>
            </w:tcBorders>
            <w:shd w:val="clear" w:color="000000" w:fill="FFFFFF"/>
            <w:vAlign w:val="center"/>
          </w:tcPr>
          <w:p w14:paraId="4C73F22B">
            <w:pPr>
              <w:widowControl/>
              <w:jc w:val="center"/>
              <w:rPr>
                <w:rFonts w:hint="eastAsia" w:ascii="宋体" w:hAnsi="宋体" w:cs="宋体"/>
                <w:sz w:val="24"/>
              </w:rPr>
            </w:pPr>
            <w:r>
              <w:rPr>
                <w:rFonts w:hint="eastAsia" w:ascii="宋体" w:hAnsi="宋体" w:cs="宋体"/>
                <w:sz w:val="24"/>
              </w:rPr>
              <w:t>1</w:t>
            </w:r>
          </w:p>
        </w:tc>
        <w:tc>
          <w:tcPr>
            <w:tcW w:w="2268" w:type="dxa"/>
            <w:tcBorders>
              <w:top w:val="nil"/>
              <w:left w:val="nil"/>
              <w:bottom w:val="single" w:color="auto" w:sz="8" w:space="0"/>
              <w:right w:val="single" w:color="auto" w:sz="8" w:space="0"/>
            </w:tcBorders>
            <w:shd w:val="clear" w:color="000000" w:fill="FFFFFF"/>
            <w:vAlign w:val="center"/>
          </w:tcPr>
          <w:p w14:paraId="0DA08416">
            <w:pPr>
              <w:widowControl/>
              <w:jc w:val="center"/>
              <w:rPr>
                <w:rFonts w:hint="eastAsia" w:ascii="宋体" w:hAnsi="宋体" w:cs="宋体"/>
                <w:sz w:val="24"/>
              </w:rPr>
            </w:pPr>
            <w:r>
              <w:rPr>
                <w:rFonts w:hint="eastAsia" w:ascii="宋体" w:hAnsi="宋体" w:cs="宋体"/>
                <w:sz w:val="24"/>
              </w:rPr>
              <w:t>公路中心信息机房</w:t>
            </w:r>
          </w:p>
        </w:tc>
      </w:tr>
    </w:tbl>
    <w:p w14:paraId="192FD821">
      <w:pPr>
        <w:spacing w:line="360" w:lineRule="auto"/>
        <w:ind w:firstLine="480" w:firstLineChars="200"/>
        <w:rPr>
          <w:rFonts w:hint="eastAsia" w:ascii="宋体" w:hAnsi="宋体"/>
          <w:sz w:val="24"/>
        </w:rPr>
      </w:pPr>
      <w:r>
        <w:rPr>
          <w:rFonts w:hint="eastAsia" w:ascii="宋体" w:hAnsi="宋体"/>
          <w:sz w:val="24"/>
        </w:rPr>
        <w:t>（4）</w:t>
      </w:r>
      <w:r>
        <w:rPr>
          <w:rFonts w:ascii="宋体" w:hAnsi="宋体"/>
          <w:sz w:val="24"/>
        </w:rPr>
        <w:t>多媒体会议系统</w:t>
      </w:r>
      <w:r>
        <w:rPr>
          <w:rFonts w:hint="eastAsia" w:ascii="宋体" w:hAnsi="宋体"/>
          <w:sz w:val="24"/>
        </w:rPr>
        <w:t>服务</w:t>
      </w:r>
    </w:p>
    <w:p w14:paraId="2E6F7DBB">
      <w:pPr>
        <w:spacing w:line="360" w:lineRule="auto"/>
        <w:ind w:firstLine="480" w:firstLineChars="200"/>
        <w:rPr>
          <w:rFonts w:hint="eastAsia" w:ascii="宋体" w:hAnsi="宋体"/>
          <w:sz w:val="24"/>
        </w:rPr>
      </w:pPr>
      <w:r>
        <w:rPr>
          <w:rFonts w:hint="eastAsia" w:ascii="宋体" w:hAnsi="宋体"/>
          <w:sz w:val="24"/>
        </w:rPr>
        <w:t>①服务</w:t>
      </w:r>
      <w:r>
        <w:rPr>
          <w:rFonts w:ascii="宋体" w:hAnsi="宋体"/>
          <w:sz w:val="24"/>
        </w:rPr>
        <w:t>目标</w:t>
      </w:r>
    </w:p>
    <w:p w14:paraId="3E6C59E9">
      <w:pPr>
        <w:spacing w:line="360" w:lineRule="auto"/>
        <w:ind w:firstLine="480" w:firstLineChars="200"/>
        <w:rPr>
          <w:rFonts w:hint="eastAsia" w:ascii="宋体" w:hAnsi="宋体"/>
          <w:sz w:val="24"/>
        </w:rPr>
      </w:pPr>
      <w:r>
        <w:rPr>
          <w:rFonts w:hint="eastAsia" w:ascii="宋体" w:hAnsi="宋体"/>
          <w:sz w:val="24"/>
        </w:rPr>
        <w:t>负责无锡市公路事业发展中心（包括公路应急指挥中心、公路应急处置中心）多媒体</w:t>
      </w:r>
      <w:r>
        <w:rPr>
          <w:rFonts w:ascii="宋体" w:hAnsi="宋体"/>
          <w:sz w:val="24"/>
        </w:rPr>
        <w:t>会议系统</w:t>
      </w:r>
      <w:r>
        <w:rPr>
          <w:rFonts w:hint="eastAsia" w:ascii="宋体" w:hAnsi="宋体"/>
          <w:sz w:val="24"/>
        </w:rPr>
        <w:t>软硬件</w:t>
      </w:r>
      <w:r>
        <w:rPr>
          <w:rFonts w:ascii="宋体" w:hAnsi="宋体"/>
          <w:sz w:val="24"/>
        </w:rPr>
        <w:t>服务，</w:t>
      </w:r>
      <w:r>
        <w:rPr>
          <w:rFonts w:hint="eastAsia" w:ascii="宋体" w:hAnsi="宋体"/>
          <w:sz w:val="24"/>
        </w:rPr>
        <w:t>针对不同等级多媒体会议要求，提供专门人员调测网络及视频会议设备。按要求进行会议设备操作，做好会议保障，并做好会议系统定期维护。</w:t>
      </w:r>
    </w:p>
    <w:p w14:paraId="1487ABA8">
      <w:pPr>
        <w:spacing w:line="360" w:lineRule="auto"/>
        <w:ind w:firstLine="480" w:firstLineChars="200"/>
        <w:rPr>
          <w:rFonts w:hint="eastAsia" w:ascii="宋体" w:hAnsi="宋体"/>
          <w:sz w:val="24"/>
        </w:rPr>
      </w:pPr>
      <w:r>
        <w:rPr>
          <w:rFonts w:hint="eastAsia" w:ascii="宋体" w:hAnsi="宋体"/>
          <w:sz w:val="24"/>
        </w:rPr>
        <w:t>②服务</w:t>
      </w:r>
      <w:r>
        <w:rPr>
          <w:rFonts w:ascii="宋体" w:hAnsi="宋体"/>
          <w:sz w:val="24"/>
        </w:rPr>
        <w:t>范围</w:t>
      </w:r>
    </w:p>
    <w:p w14:paraId="133DC082">
      <w:pPr>
        <w:spacing w:line="360" w:lineRule="auto"/>
        <w:ind w:firstLine="480" w:firstLineChars="200"/>
        <w:rPr>
          <w:rFonts w:hint="eastAsia" w:ascii="宋体" w:hAnsi="宋体"/>
          <w:sz w:val="24"/>
        </w:rPr>
      </w:pPr>
      <w:r>
        <w:rPr>
          <w:rFonts w:hint="eastAsia" w:ascii="宋体" w:hAnsi="宋体"/>
          <w:sz w:val="24"/>
        </w:rPr>
        <w:t>多媒体会议系统服务范围主要为无锡市公路事业发展中心二楼会议室，七楼会议室，八楼党委会议室、十二楼大会议室、十二楼中会议室及指挥中心四楼会议室的扩声系统、多媒体投影系统和视频会议系统等，以及与上下属单位的多媒体视频会议系统的联调和巡检等。</w:t>
      </w:r>
    </w:p>
    <w:p w14:paraId="2EFFF005">
      <w:pPr>
        <w:spacing w:line="360" w:lineRule="auto"/>
        <w:ind w:firstLine="480" w:firstLineChars="200"/>
        <w:rPr>
          <w:rFonts w:hint="eastAsia" w:ascii="宋体" w:hAnsi="宋体"/>
          <w:sz w:val="24"/>
        </w:rPr>
      </w:pPr>
      <w:r>
        <w:rPr>
          <w:rFonts w:hint="eastAsia" w:ascii="宋体" w:hAnsi="宋体"/>
          <w:sz w:val="24"/>
        </w:rPr>
        <w:t>③服务</w:t>
      </w:r>
      <w:r>
        <w:rPr>
          <w:rFonts w:ascii="宋体" w:hAnsi="宋体"/>
          <w:sz w:val="24"/>
        </w:rPr>
        <w:t>内容</w:t>
      </w:r>
    </w:p>
    <w:p w14:paraId="16770149">
      <w:pPr>
        <w:spacing w:line="360" w:lineRule="auto"/>
        <w:ind w:firstLine="480" w:firstLineChars="200"/>
        <w:rPr>
          <w:rFonts w:hint="eastAsia" w:ascii="宋体" w:hAnsi="宋体"/>
          <w:sz w:val="24"/>
        </w:rPr>
      </w:pPr>
      <w:r>
        <w:rPr>
          <w:rFonts w:hint="eastAsia" w:ascii="宋体" w:hAnsi="宋体"/>
          <w:sz w:val="24"/>
        </w:rPr>
        <w:t>A.重点确保无锡市公路事业发展中心（包括公路应急指挥中心、公路应急处置中心）多点控制单元MCU、会场的终端、摄像头正常运行，当出现故障时能及时提供相应备品备件更换或替换，当显示设备、音响设备出现故障时能提前检查定位故障点，并向使用单位提出解决处理方案，保证在会议召开前正常运行。</w:t>
      </w:r>
    </w:p>
    <w:p w14:paraId="6E4BE4C8">
      <w:pPr>
        <w:spacing w:line="360" w:lineRule="auto"/>
        <w:ind w:firstLine="480" w:firstLineChars="200"/>
        <w:rPr>
          <w:rFonts w:hint="eastAsia" w:ascii="宋体" w:hAnsi="宋体"/>
          <w:sz w:val="24"/>
        </w:rPr>
      </w:pPr>
      <w:r>
        <w:rPr>
          <w:rFonts w:hint="eastAsia" w:ascii="宋体" w:hAnsi="宋体"/>
          <w:sz w:val="24"/>
        </w:rPr>
        <w:t>B.定期对视频会议设备清洁除尘，定期巡检设备包括多点控制单元MCU及终端，对产品进行现场检测保养，并提供巡检报告。</w:t>
      </w:r>
    </w:p>
    <w:p w14:paraId="6FD37D0F">
      <w:pPr>
        <w:spacing w:line="360" w:lineRule="auto"/>
        <w:ind w:firstLine="480" w:firstLineChars="200"/>
        <w:rPr>
          <w:rFonts w:hint="eastAsia" w:ascii="宋体" w:hAnsi="宋体"/>
          <w:sz w:val="24"/>
        </w:rPr>
      </w:pPr>
      <w:r>
        <w:rPr>
          <w:rFonts w:hint="eastAsia" w:ascii="宋体" w:hAnsi="宋体"/>
          <w:sz w:val="24"/>
        </w:rPr>
        <w:t>C.负责会议扩声、媒体投影和视频会议联调。重要会议能提供专业人员现场保障，应对会议期间出现各种问题或者突发紧急故障，保障会议系统正常运行。负责维护工作的公司要保证对重要会议资料和数据负有保密的责任和义务，未经用户许可，不允许向第三方透露。</w:t>
      </w:r>
    </w:p>
    <w:p w14:paraId="2D0F71BB">
      <w:pPr>
        <w:spacing w:line="360" w:lineRule="auto"/>
        <w:ind w:firstLine="480" w:firstLineChars="200"/>
        <w:rPr>
          <w:rFonts w:hint="eastAsia" w:ascii="宋体" w:hAnsi="宋体"/>
          <w:sz w:val="24"/>
        </w:rPr>
      </w:pPr>
      <w:r>
        <w:rPr>
          <w:rFonts w:hint="eastAsia" w:ascii="宋体" w:hAnsi="宋体"/>
          <w:sz w:val="24"/>
        </w:rPr>
        <w:t>④</w:t>
      </w:r>
      <w:r>
        <w:rPr>
          <w:rFonts w:ascii="宋体" w:hAnsi="宋体"/>
          <w:sz w:val="24"/>
        </w:rPr>
        <w:t>服务</w:t>
      </w:r>
      <w:r>
        <w:rPr>
          <w:rFonts w:hint="eastAsia" w:ascii="宋体" w:hAnsi="宋体"/>
          <w:sz w:val="24"/>
        </w:rPr>
        <w:t>要求</w:t>
      </w:r>
    </w:p>
    <w:p w14:paraId="01A753BF">
      <w:pPr>
        <w:spacing w:line="360" w:lineRule="auto"/>
        <w:ind w:firstLine="480" w:firstLineChars="200"/>
        <w:rPr>
          <w:rFonts w:hint="eastAsia" w:ascii="宋体" w:hAnsi="宋体"/>
          <w:sz w:val="24"/>
        </w:rPr>
      </w:pPr>
      <w:r>
        <w:rPr>
          <w:rFonts w:hint="eastAsia" w:ascii="宋体" w:hAnsi="宋体"/>
          <w:sz w:val="24"/>
        </w:rPr>
        <w:t>A.</w:t>
      </w:r>
      <w:r>
        <w:rPr>
          <w:rFonts w:ascii="宋体" w:hAnsi="宋体"/>
          <w:sz w:val="24"/>
        </w:rPr>
        <w:t>驻场工程师实施现场</w:t>
      </w:r>
      <w:r>
        <w:rPr>
          <w:rFonts w:hint="eastAsia" w:ascii="宋体" w:hAnsi="宋体"/>
          <w:sz w:val="24"/>
        </w:rPr>
        <w:t>值守</w:t>
      </w:r>
      <w:r>
        <w:rPr>
          <w:rFonts w:ascii="宋体" w:hAnsi="宋体"/>
          <w:sz w:val="24"/>
        </w:rPr>
        <w:t>，保障</w:t>
      </w:r>
      <w:r>
        <w:rPr>
          <w:rFonts w:hint="eastAsia" w:ascii="宋体" w:hAnsi="宋体"/>
          <w:sz w:val="24"/>
        </w:rPr>
        <w:t>会议系统的</w:t>
      </w:r>
      <w:r>
        <w:rPr>
          <w:rFonts w:ascii="宋体" w:hAnsi="宋体"/>
          <w:sz w:val="24"/>
        </w:rPr>
        <w:t>正常运行。</w:t>
      </w:r>
    </w:p>
    <w:p w14:paraId="1726AA45">
      <w:pPr>
        <w:spacing w:line="360" w:lineRule="auto"/>
        <w:ind w:firstLine="480" w:firstLineChars="200"/>
        <w:rPr>
          <w:rFonts w:hint="eastAsia" w:ascii="宋体" w:hAnsi="宋体"/>
          <w:sz w:val="24"/>
        </w:rPr>
      </w:pPr>
      <w:r>
        <w:rPr>
          <w:rFonts w:hint="eastAsia" w:ascii="宋体" w:hAnsi="宋体"/>
          <w:sz w:val="24"/>
        </w:rPr>
        <w:t>B.会议</w:t>
      </w:r>
      <w:r>
        <w:rPr>
          <w:rFonts w:ascii="宋体" w:hAnsi="宋体"/>
          <w:sz w:val="24"/>
        </w:rPr>
        <w:t>系统巡检：驻场工程师</w:t>
      </w:r>
      <w:r>
        <w:rPr>
          <w:rFonts w:hint="eastAsia" w:ascii="宋体" w:hAnsi="宋体"/>
          <w:sz w:val="24"/>
        </w:rPr>
        <w:t>定期</w:t>
      </w:r>
      <w:r>
        <w:rPr>
          <w:rFonts w:ascii="宋体" w:hAnsi="宋体"/>
          <w:sz w:val="24"/>
        </w:rPr>
        <w:t>完成设备巡检</w:t>
      </w:r>
      <w:r>
        <w:rPr>
          <w:rFonts w:hint="eastAsia" w:ascii="宋体" w:hAnsi="宋体"/>
          <w:sz w:val="24"/>
        </w:rPr>
        <w:t>，根据</w:t>
      </w:r>
      <w:r>
        <w:rPr>
          <w:rFonts w:ascii="宋体" w:hAnsi="宋体"/>
          <w:sz w:val="24"/>
        </w:rPr>
        <w:t>运行情况</w:t>
      </w:r>
      <w:r>
        <w:rPr>
          <w:rFonts w:hint="eastAsia" w:ascii="宋体" w:hAnsi="宋体"/>
          <w:sz w:val="24"/>
        </w:rPr>
        <w:t>提出</w:t>
      </w:r>
      <w:r>
        <w:rPr>
          <w:rFonts w:ascii="宋体" w:hAnsi="宋体"/>
          <w:sz w:val="24"/>
        </w:rPr>
        <w:t>合理化建议。</w:t>
      </w:r>
    </w:p>
    <w:p w14:paraId="7BCD3DCD">
      <w:pPr>
        <w:spacing w:line="360" w:lineRule="auto"/>
        <w:ind w:firstLine="480" w:firstLineChars="200"/>
        <w:rPr>
          <w:rFonts w:hint="eastAsia" w:ascii="宋体" w:hAnsi="宋体"/>
          <w:sz w:val="24"/>
        </w:rPr>
      </w:pPr>
      <w:r>
        <w:rPr>
          <w:rFonts w:hint="eastAsia" w:ascii="宋体" w:hAnsi="宋体"/>
          <w:sz w:val="24"/>
        </w:rPr>
        <w:t>C.</w:t>
      </w:r>
      <w:r>
        <w:rPr>
          <w:rFonts w:ascii="宋体" w:hAnsi="宋体"/>
          <w:sz w:val="24"/>
        </w:rPr>
        <w:t>应急处置方案：制定切实可行的应急</w:t>
      </w:r>
      <w:r>
        <w:rPr>
          <w:rFonts w:hint="eastAsia" w:ascii="宋体" w:hAnsi="宋体"/>
          <w:sz w:val="24"/>
        </w:rPr>
        <w:t>处置</w:t>
      </w:r>
      <w:r>
        <w:rPr>
          <w:rFonts w:ascii="宋体" w:hAnsi="宋体"/>
          <w:sz w:val="24"/>
        </w:rPr>
        <w:t>方案并提供应急响应技术支持。</w:t>
      </w:r>
    </w:p>
    <w:p w14:paraId="34056381">
      <w:pPr>
        <w:spacing w:line="360" w:lineRule="auto"/>
        <w:ind w:firstLine="480" w:firstLineChars="200"/>
        <w:rPr>
          <w:rFonts w:hint="eastAsia" w:ascii="宋体" w:hAnsi="宋体"/>
          <w:sz w:val="24"/>
        </w:rPr>
      </w:pPr>
      <w:r>
        <w:rPr>
          <w:rFonts w:hint="eastAsia" w:ascii="宋体" w:hAnsi="宋体"/>
          <w:sz w:val="24"/>
        </w:rPr>
        <w:t>D.建立备品库</w:t>
      </w:r>
      <w:r>
        <w:rPr>
          <w:rFonts w:ascii="宋体" w:hAnsi="宋体"/>
          <w:sz w:val="24"/>
        </w:rPr>
        <w:t>系统</w:t>
      </w:r>
      <w:r>
        <w:rPr>
          <w:rFonts w:hint="eastAsia" w:ascii="宋体" w:hAnsi="宋体"/>
          <w:sz w:val="24"/>
        </w:rPr>
        <w:t>：</w:t>
      </w:r>
      <w:r>
        <w:rPr>
          <w:rFonts w:ascii="宋体" w:hAnsi="宋体"/>
          <w:sz w:val="24"/>
        </w:rPr>
        <w:t>根据应急响应预案，分析出潜在的关键硬件设备风险点，</w:t>
      </w:r>
      <w:r>
        <w:rPr>
          <w:rFonts w:hint="eastAsia" w:ascii="宋体" w:hAnsi="宋体"/>
          <w:sz w:val="24"/>
        </w:rPr>
        <w:t>协助采购方</w:t>
      </w:r>
      <w:r>
        <w:rPr>
          <w:rFonts w:ascii="宋体" w:hAnsi="宋体"/>
          <w:sz w:val="24"/>
        </w:rPr>
        <w:t>建立完整的硬件设备备品库系统。</w:t>
      </w:r>
    </w:p>
    <w:p w14:paraId="14F403BD">
      <w:pPr>
        <w:spacing w:line="360" w:lineRule="auto"/>
        <w:ind w:firstLine="480" w:firstLineChars="200"/>
        <w:rPr>
          <w:rFonts w:hint="eastAsia" w:ascii="宋体" w:hAnsi="宋体"/>
          <w:sz w:val="24"/>
        </w:rPr>
      </w:pPr>
      <w:r>
        <w:rPr>
          <w:rFonts w:hint="eastAsia" w:ascii="宋体" w:hAnsi="宋体"/>
          <w:sz w:val="24"/>
        </w:rPr>
        <w:t>E.维护</w:t>
      </w:r>
      <w:r>
        <w:rPr>
          <w:rFonts w:ascii="宋体" w:hAnsi="宋体"/>
          <w:sz w:val="24"/>
        </w:rPr>
        <w:t>设备</w:t>
      </w:r>
      <w:r>
        <w:rPr>
          <w:rFonts w:hint="eastAsia" w:ascii="宋体" w:hAnsi="宋体"/>
          <w:sz w:val="24"/>
        </w:rPr>
        <w:t>：中标供应商自行</w:t>
      </w:r>
      <w:r>
        <w:rPr>
          <w:rFonts w:ascii="宋体" w:hAnsi="宋体"/>
          <w:sz w:val="24"/>
        </w:rPr>
        <w:t>准备维保</w:t>
      </w:r>
      <w:r>
        <w:rPr>
          <w:rFonts w:hint="eastAsia" w:ascii="宋体" w:hAnsi="宋体"/>
          <w:sz w:val="24"/>
        </w:rPr>
        <w:t>所</w:t>
      </w:r>
      <w:r>
        <w:rPr>
          <w:rFonts w:ascii="宋体" w:hAnsi="宋体"/>
          <w:sz w:val="24"/>
        </w:rPr>
        <w:t>需的设备和</w:t>
      </w:r>
      <w:r>
        <w:rPr>
          <w:rFonts w:hint="eastAsia" w:ascii="宋体" w:hAnsi="宋体"/>
          <w:sz w:val="24"/>
        </w:rPr>
        <w:t>仪器</w:t>
      </w:r>
      <w:r>
        <w:rPr>
          <w:rFonts w:ascii="宋体" w:hAnsi="宋体"/>
          <w:sz w:val="24"/>
        </w:rPr>
        <w:t>等</w:t>
      </w:r>
      <w:r>
        <w:rPr>
          <w:rFonts w:hint="eastAsia" w:ascii="宋体" w:hAnsi="宋体"/>
          <w:sz w:val="24"/>
        </w:rPr>
        <w:t>。</w:t>
      </w:r>
    </w:p>
    <w:p w14:paraId="19927F82">
      <w:pPr>
        <w:spacing w:line="360" w:lineRule="auto"/>
        <w:ind w:firstLine="480" w:firstLineChars="200"/>
        <w:rPr>
          <w:rFonts w:hint="eastAsia" w:ascii="宋体" w:hAnsi="宋体"/>
          <w:sz w:val="24"/>
        </w:rPr>
      </w:pPr>
      <w:r>
        <w:rPr>
          <w:rFonts w:hint="eastAsia" w:ascii="宋体" w:hAnsi="宋体"/>
          <w:sz w:val="24"/>
        </w:rPr>
        <w:t>⑤</w:t>
      </w:r>
      <w:r>
        <w:rPr>
          <w:rFonts w:ascii="宋体" w:hAnsi="宋体"/>
          <w:sz w:val="24"/>
        </w:rPr>
        <w:t>主要设备材料表</w:t>
      </w:r>
    </w:p>
    <w:tbl>
      <w:tblPr>
        <w:tblStyle w:val="61"/>
        <w:tblW w:w="7371" w:type="dxa"/>
        <w:tblInd w:w="675" w:type="dxa"/>
        <w:tblLayout w:type="fixed"/>
        <w:tblCellMar>
          <w:top w:w="0" w:type="dxa"/>
          <w:left w:w="108" w:type="dxa"/>
          <w:bottom w:w="0" w:type="dxa"/>
          <w:right w:w="108" w:type="dxa"/>
        </w:tblCellMar>
      </w:tblPr>
      <w:tblGrid>
        <w:gridCol w:w="876"/>
        <w:gridCol w:w="1959"/>
        <w:gridCol w:w="1701"/>
        <w:gridCol w:w="993"/>
        <w:gridCol w:w="1842"/>
      </w:tblGrid>
      <w:tr w14:paraId="29686DA2">
        <w:tblPrEx>
          <w:tblCellMar>
            <w:top w:w="0" w:type="dxa"/>
            <w:left w:w="108" w:type="dxa"/>
            <w:bottom w:w="0" w:type="dxa"/>
            <w:right w:w="108" w:type="dxa"/>
          </w:tblCellMar>
        </w:tblPrEx>
        <w:trPr>
          <w:trHeight w:val="300" w:hRule="atLeast"/>
        </w:trPr>
        <w:tc>
          <w:tcPr>
            <w:tcW w:w="876" w:type="dxa"/>
            <w:tcBorders>
              <w:top w:val="single" w:color="auto" w:sz="8" w:space="0"/>
              <w:left w:val="single" w:color="auto" w:sz="8" w:space="0"/>
              <w:bottom w:val="single" w:color="auto" w:sz="8" w:space="0"/>
              <w:right w:val="single" w:color="auto" w:sz="8" w:space="0"/>
            </w:tcBorders>
            <w:shd w:val="clear" w:color="000000" w:fill="FFFFFF"/>
            <w:vAlign w:val="center"/>
          </w:tcPr>
          <w:p w14:paraId="23FE15ED">
            <w:pPr>
              <w:widowControl/>
              <w:jc w:val="center"/>
              <w:rPr>
                <w:rFonts w:hint="eastAsia" w:ascii="宋体" w:hAnsi="宋体" w:cs="宋体"/>
                <w:sz w:val="24"/>
              </w:rPr>
            </w:pPr>
            <w:r>
              <w:rPr>
                <w:rFonts w:hint="eastAsia" w:ascii="宋体" w:hAnsi="宋体" w:cs="宋体"/>
                <w:sz w:val="24"/>
              </w:rPr>
              <w:t>序号</w:t>
            </w:r>
          </w:p>
        </w:tc>
        <w:tc>
          <w:tcPr>
            <w:tcW w:w="1959" w:type="dxa"/>
            <w:tcBorders>
              <w:top w:val="single" w:color="auto" w:sz="8" w:space="0"/>
              <w:left w:val="nil"/>
              <w:bottom w:val="single" w:color="auto" w:sz="8" w:space="0"/>
              <w:right w:val="single" w:color="auto" w:sz="8" w:space="0"/>
            </w:tcBorders>
            <w:shd w:val="clear" w:color="000000" w:fill="FFFFFF"/>
            <w:vAlign w:val="center"/>
          </w:tcPr>
          <w:p w14:paraId="6A6216D0">
            <w:pPr>
              <w:widowControl/>
              <w:jc w:val="center"/>
              <w:rPr>
                <w:rFonts w:hint="eastAsia" w:ascii="宋体" w:hAnsi="宋体" w:cs="宋体"/>
                <w:sz w:val="24"/>
              </w:rPr>
            </w:pPr>
            <w:r>
              <w:rPr>
                <w:rFonts w:hint="eastAsia" w:ascii="宋体" w:hAnsi="宋体" w:cs="宋体"/>
                <w:sz w:val="24"/>
              </w:rPr>
              <w:t>设备名称</w:t>
            </w:r>
          </w:p>
        </w:tc>
        <w:tc>
          <w:tcPr>
            <w:tcW w:w="1701" w:type="dxa"/>
            <w:tcBorders>
              <w:top w:val="single" w:color="auto" w:sz="8" w:space="0"/>
              <w:left w:val="nil"/>
              <w:bottom w:val="single" w:color="auto" w:sz="8" w:space="0"/>
              <w:right w:val="single" w:color="auto" w:sz="8" w:space="0"/>
            </w:tcBorders>
            <w:shd w:val="clear" w:color="000000" w:fill="FFFFFF"/>
            <w:vAlign w:val="center"/>
          </w:tcPr>
          <w:p w14:paraId="1A561514">
            <w:pPr>
              <w:widowControl/>
              <w:jc w:val="center"/>
              <w:rPr>
                <w:rFonts w:hint="eastAsia" w:ascii="宋体" w:hAnsi="宋体" w:cs="宋体"/>
                <w:sz w:val="24"/>
              </w:rPr>
            </w:pPr>
            <w:r>
              <w:rPr>
                <w:rFonts w:hint="eastAsia" w:ascii="宋体" w:hAnsi="宋体" w:cs="宋体"/>
                <w:sz w:val="24"/>
              </w:rPr>
              <w:t>品牌型号</w:t>
            </w:r>
          </w:p>
        </w:tc>
        <w:tc>
          <w:tcPr>
            <w:tcW w:w="993" w:type="dxa"/>
            <w:tcBorders>
              <w:top w:val="single" w:color="auto" w:sz="8" w:space="0"/>
              <w:left w:val="nil"/>
              <w:bottom w:val="single" w:color="auto" w:sz="8" w:space="0"/>
              <w:right w:val="single" w:color="auto" w:sz="8" w:space="0"/>
            </w:tcBorders>
            <w:shd w:val="clear" w:color="000000" w:fill="FFFFFF"/>
            <w:vAlign w:val="center"/>
          </w:tcPr>
          <w:p w14:paraId="083955A4">
            <w:pPr>
              <w:widowControl/>
              <w:jc w:val="center"/>
              <w:rPr>
                <w:rFonts w:hint="eastAsia" w:ascii="宋体" w:hAnsi="宋体" w:cs="宋体"/>
                <w:sz w:val="24"/>
              </w:rPr>
            </w:pPr>
            <w:r>
              <w:rPr>
                <w:rFonts w:hint="eastAsia" w:ascii="宋体" w:hAnsi="宋体" w:cs="宋体"/>
                <w:sz w:val="24"/>
              </w:rPr>
              <w:t>数量</w:t>
            </w:r>
          </w:p>
        </w:tc>
        <w:tc>
          <w:tcPr>
            <w:tcW w:w="1842" w:type="dxa"/>
            <w:tcBorders>
              <w:top w:val="single" w:color="auto" w:sz="8" w:space="0"/>
              <w:left w:val="nil"/>
              <w:bottom w:val="single" w:color="auto" w:sz="8" w:space="0"/>
              <w:right w:val="single" w:color="auto" w:sz="8" w:space="0"/>
            </w:tcBorders>
            <w:shd w:val="clear" w:color="000000" w:fill="FFFFFF"/>
            <w:vAlign w:val="center"/>
          </w:tcPr>
          <w:p w14:paraId="13F08684">
            <w:pPr>
              <w:widowControl/>
              <w:jc w:val="center"/>
              <w:rPr>
                <w:rFonts w:hint="eastAsia" w:ascii="宋体" w:hAnsi="宋体" w:cs="宋体"/>
                <w:sz w:val="24"/>
              </w:rPr>
            </w:pPr>
            <w:r>
              <w:rPr>
                <w:rFonts w:hint="eastAsia" w:ascii="宋体" w:hAnsi="宋体" w:cs="宋体"/>
                <w:sz w:val="24"/>
              </w:rPr>
              <w:t>安装位置</w:t>
            </w:r>
          </w:p>
        </w:tc>
      </w:tr>
      <w:tr w14:paraId="5D8E21D3">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43B6EA1D">
            <w:pPr>
              <w:widowControl/>
              <w:jc w:val="center"/>
              <w:rPr>
                <w:rFonts w:hint="eastAsia" w:ascii="宋体" w:hAnsi="宋体" w:cs="宋体"/>
                <w:sz w:val="24"/>
              </w:rPr>
            </w:pPr>
            <w:r>
              <w:rPr>
                <w:rFonts w:hint="eastAsia" w:ascii="宋体" w:hAnsi="宋体" w:cs="宋体"/>
                <w:sz w:val="24"/>
              </w:rPr>
              <w:t>1</w:t>
            </w:r>
          </w:p>
        </w:tc>
        <w:tc>
          <w:tcPr>
            <w:tcW w:w="1959" w:type="dxa"/>
            <w:tcBorders>
              <w:top w:val="nil"/>
              <w:left w:val="nil"/>
              <w:bottom w:val="single" w:color="auto" w:sz="8" w:space="0"/>
              <w:right w:val="single" w:color="auto" w:sz="8" w:space="0"/>
            </w:tcBorders>
            <w:shd w:val="clear" w:color="000000" w:fill="FFFFFF"/>
            <w:vAlign w:val="center"/>
          </w:tcPr>
          <w:p w14:paraId="2E7A1D8B">
            <w:pPr>
              <w:widowControl/>
              <w:jc w:val="center"/>
              <w:rPr>
                <w:rFonts w:hint="eastAsia" w:ascii="宋体" w:hAnsi="宋体" w:cs="宋体"/>
                <w:sz w:val="24"/>
              </w:rPr>
            </w:pPr>
            <w:r>
              <w:rPr>
                <w:rFonts w:hint="eastAsia" w:ascii="宋体" w:hAnsi="宋体" w:cs="宋体"/>
                <w:sz w:val="24"/>
              </w:rPr>
              <w:t>视频会议终端</w:t>
            </w:r>
          </w:p>
        </w:tc>
        <w:tc>
          <w:tcPr>
            <w:tcW w:w="1701" w:type="dxa"/>
            <w:tcBorders>
              <w:top w:val="nil"/>
              <w:left w:val="nil"/>
              <w:bottom w:val="single" w:color="auto" w:sz="8" w:space="0"/>
              <w:right w:val="single" w:color="auto" w:sz="8" w:space="0"/>
            </w:tcBorders>
            <w:shd w:val="clear" w:color="000000" w:fill="FFFFFF"/>
            <w:vAlign w:val="center"/>
          </w:tcPr>
          <w:p w14:paraId="150E0746">
            <w:pPr>
              <w:widowControl/>
              <w:jc w:val="center"/>
              <w:rPr>
                <w:rFonts w:hint="eastAsia" w:ascii="宋体" w:hAnsi="宋体" w:cs="宋体"/>
                <w:sz w:val="24"/>
              </w:rPr>
            </w:pPr>
            <w:r>
              <w:rPr>
                <w:rFonts w:ascii="宋体" w:hAnsi="宋体" w:cs="宋体"/>
                <w:sz w:val="24"/>
              </w:rPr>
              <w:t>POLYCOM HDX8000V</w:t>
            </w:r>
          </w:p>
        </w:tc>
        <w:tc>
          <w:tcPr>
            <w:tcW w:w="993" w:type="dxa"/>
            <w:tcBorders>
              <w:top w:val="nil"/>
              <w:left w:val="nil"/>
              <w:bottom w:val="single" w:color="auto" w:sz="8" w:space="0"/>
              <w:right w:val="single" w:color="auto" w:sz="8" w:space="0"/>
            </w:tcBorders>
            <w:shd w:val="clear" w:color="000000" w:fill="FFFFFF"/>
            <w:vAlign w:val="center"/>
          </w:tcPr>
          <w:p w14:paraId="0FA22AD1">
            <w:pPr>
              <w:widowControl/>
              <w:jc w:val="center"/>
              <w:rPr>
                <w:rFonts w:hint="eastAsia" w:ascii="宋体" w:hAnsi="宋体" w:cs="宋体"/>
                <w:sz w:val="24"/>
              </w:rPr>
            </w:pPr>
            <w:r>
              <w:rPr>
                <w:rFonts w:hint="eastAsia" w:ascii="宋体" w:hAnsi="宋体" w:cs="宋体"/>
                <w:sz w:val="24"/>
              </w:rPr>
              <w:t>1</w:t>
            </w:r>
          </w:p>
        </w:tc>
        <w:tc>
          <w:tcPr>
            <w:tcW w:w="1842" w:type="dxa"/>
            <w:tcBorders>
              <w:top w:val="nil"/>
              <w:left w:val="nil"/>
              <w:bottom w:val="single" w:color="auto" w:sz="8" w:space="0"/>
              <w:right w:val="single" w:color="auto" w:sz="8" w:space="0"/>
            </w:tcBorders>
            <w:shd w:val="clear" w:color="000000" w:fill="FFFFFF"/>
            <w:vAlign w:val="center"/>
          </w:tcPr>
          <w:p w14:paraId="1E7EB813">
            <w:pPr>
              <w:widowControl/>
              <w:jc w:val="center"/>
              <w:rPr>
                <w:rFonts w:hint="eastAsia" w:ascii="宋体" w:hAnsi="宋体" w:cs="宋体"/>
                <w:sz w:val="24"/>
              </w:rPr>
            </w:pPr>
            <w:r>
              <w:rPr>
                <w:rFonts w:hint="eastAsia" w:ascii="宋体" w:hAnsi="宋体" w:cs="宋体"/>
                <w:sz w:val="24"/>
              </w:rPr>
              <w:t>公路中心信息机房</w:t>
            </w:r>
          </w:p>
        </w:tc>
      </w:tr>
      <w:tr w14:paraId="234032F8">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5FB8C7F3">
            <w:pPr>
              <w:widowControl/>
              <w:jc w:val="center"/>
              <w:rPr>
                <w:rFonts w:hint="eastAsia" w:ascii="宋体" w:hAnsi="宋体" w:cs="宋体"/>
                <w:sz w:val="24"/>
              </w:rPr>
            </w:pPr>
            <w:r>
              <w:rPr>
                <w:rFonts w:hint="eastAsia" w:ascii="宋体" w:hAnsi="宋体" w:cs="宋体"/>
                <w:sz w:val="24"/>
              </w:rPr>
              <w:t>2</w:t>
            </w:r>
          </w:p>
        </w:tc>
        <w:tc>
          <w:tcPr>
            <w:tcW w:w="1959" w:type="dxa"/>
            <w:tcBorders>
              <w:top w:val="nil"/>
              <w:left w:val="nil"/>
              <w:bottom w:val="single" w:color="auto" w:sz="8" w:space="0"/>
              <w:right w:val="single" w:color="auto" w:sz="8" w:space="0"/>
            </w:tcBorders>
            <w:shd w:val="clear" w:color="000000" w:fill="FFFFFF"/>
            <w:vAlign w:val="center"/>
          </w:tcPr>
          <w:p w14:paraId="21DD86F9">
            <w:pPr>
              <w:widowControl/>
              <w:jc w:val="center"/>
              <w:rPr>
                <w:rFonts w:hint="eastAsia" w:ascii="宋体" w:hAnsi="宋体" w:cs="宋体"/>
                <w:sz w:val="24"/>
              </w:rPr>
            </w:pPr>
            <w:r>
              <w:rPr>
                <w:rFonts w:hint="eastAsia" w:ascii="宋体" w:hAnsi="宋体" w:cs="宋体"/>
                <w:sz w:val="24"/>
              </w:rPr>
              <w:t>视频会议多点控制器</w:t>
            </w:r>
          </w:p>
        </w:tc>
        <w:tc>
          <w:tcPr>
            <w:tcW w:w="1701" w:type="dxa"/>
            <w:tcBorders>
              <w:top w:val="nil"/>
              <w:left w:val="nil"/>
              <w:bottom w:val="single" w:color="auto" w:sz="8" w:space="0"/>
              <w:right w:val="single" w:color="auto" w:sz="8" w:space="0"/>
            </w:tcBorders>
            <w:shd w:val="clear" w:color="000000" w:fill="FFFFFF"/>
            <w:vAlign w:val="center"/>
          </w:tcPr>
          <w:p w14:paraId="4E11383E">
            <w:pPr>
              <w:widowControl/>
              <w:jc w:val="center"/>
              <w:rPr>
                <w:rFonts w:hint="eastAsia" w:ascii="宋体" w:hAnsi="宋体" w:cs="宋体"/>
                <w:sz w:val="24"/>
              </w:rPr>
            </w:pPr>
            <w:r>
              <w:rPr>
                <w:rFonts w:ascii="宋体" w:hAnsi="宋体" w:cs="宋体"/>
                <w:sz w:val="24"/>
              </w:rPr>
              <w:t xml:space="preserve">POLYCOM RMX500C </w:t>
            </w:r>
          </w:p>
        </w:tc>
        <w:tc>
          <w:tcPr>
            <w:tcW w:w="993" w:type="dxa"/>
            <w:tcBorders>
              <w:top w:val="nil"/>
              <w:left w:val="nil"/>
              <w:bottom w:val="single" w:color="auto" w:sz="8" w:space="0"/>
              <w:right w:val="single" w:color="auto" w:sz="8" w:space="0"/>
            </w:tcBorders>
            <w:shd w:val="clear" w:color="000000" w:fill="FFFFFF"/>
            <w:vAlign w:val="center"/>
          </w:tcPr>
          <w:p w14:paraId="53C5D495">
            <w:pPr>
              <w:widowControl/>
              <w:jc w:val="center"/>
              <w:rPr>
                <w:rFonts w:hint="eastAsia" w:ascii="宋体" w:hAnsi="宋体" w:cs="宋体"/>
                <w:sz w:val="24"/>
              </w:rPr>
            </w:pPr>
            <w:r>
              <w:rPr>
                <w:rFonts w:hint="eastAsia" w:ascii="宋体" w:hAnsi="宋体" w:cs="宋体"/>
                <w:sz w:val="24"/>
              </w:rPr>
              <w:t>1</w:t>
            </w:r>
          </w:p>
        </w:tc>
        <w:tc>
          <w:tcPr>
            <w:tcW w:w="1842" w:type="dxa"/>
            <w:tcBorders>
              <w:top w:val="nil"/>
              <w:left w:val="nil"/>
              <w:bottom w:val="single" w:color="auto" w:sz="8" w:space="0"/>
              <w:right w:val="single" w:color="auto" w:sz="8" w:space="0"/>
            </w:tcBorders>
            <w:shd w:val="clear" w:color="000000" w:fill="FFFFFF"/>
            <w:vAlign w:val="center"/>
          </w:tcPr>
          <w:p w14:paraId="321BD1A9">
            <w:pPr>
              <w:widowControl/>
              <w:jc w:val="center"/>
              <w:rPr>
                <w:rFonts w:hint="eastAsia" w:ascii="宋体" w:hAnsi="宋体" w:cs="宋体"/>
                <w:sz w:val="24"/>
              </w:rPr>
            </w:pPr>
            <w:r>
              <w:rPr>
                <w:rFonts w:hint="eastAsia" w:ascii="宋体" w:hAnsi="宋体" w:cs="宋体"/>
                <w:sz w:val="24"/>
              </w:rPr>
              <w:t>公路中心信息机房</w:t>
            </w:r>
          </w:p>
        </w:tc>
      </w:tr>
      <w:tr w14:paraId="29D4BB4B">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6B44D4B6">
            <w:pPr>
              <w:widowControl/>
              <w:jc w:val="center"/>
              <w:rPr>
                <w:rFonts w:hint="eastAsia" w:ascii="宋体" w:hAnsi="宋体" w:cs="宋体"/>
                <w:sz w:val="24"/>
              </w:rPr>
            </w:pPr>
            <w:r>
              <w:rPr>
                <w:rFonts w:hint="eastAsia" w:ascii="宋体" w:hAnsi="宋体" w:cs="宋体"/>
                <w:sz w:val="24"/>
              </w:rPr>
              <w:t>3</w:t>
            </w:r>
          </w:p>
        </w:tc>
        <w:tc>
          <w:tcPr>
            <w:tcW w:w="1959" w:type="dxa"/>
            <w:tcBorders>
              <w:top w:val="nil"/>
              <w:left w:val="nil"/>
              <w:bottom w:val="single" w:color="auto" w:sz="8" w:space="0"/>
              <w:right w:val="single" w:color="auto" w:sz="8" w:space="0"/>
            </w:tcBorders>
            <w:shd w:val="clear" w:color="000000" w:fill="FFFFFF"/>
            <w:vAlign w:val="center"/>
          </w:tcPr>
          <w:p w14:paraId="3BF54EDB">
            <w:pPr>
              <w:widowControl/>
              <w:jc w:val="center"/>
              <w:rPr>
                <w:rFonts w:hint="eastAsia" w:ascii="宋体" w:hAnsi="宋体" w:cs="宋体"/>
                <w:sz w:val="24"/>
              </w:rPr>
            </w:pPr>
            <w:r>
              <w:rPr>
                <w:rFonts w:hint="eastAsia" w:ascii="宋体" w:hAnsi="宋体" w:cs="宋体"/>
                <w:sz w:val="24"/>
              </w:rPr>
              <w:t>会议主机</w:t>
            </w:r>
          </w:p>
        </w:tc>
        <w:tc>
          <w:tcPr>
            <w:tcW w:w="1701" w:type="dxa"/>
            <w:tcBorders>
              <w:top w:val="nil"/>
              <w:left w:val="nil"/>
              <w:bottom w:val="single" w:color="auto" w:sz="8" w:space="0"/>
              <w:right w:val="single" w:color="auto" w:sz="8" w:space="0"/>
            </w:tcBorders>
            <w:shd w:val="clear" w:color="000000" w:fill="FFFFFF"/>
            <w:vAlign w:val="center"/>
          </w:tcPr>
          <w:p w14:paraId="41F79712">
            <w:pPr>
              <w:widowControl/>
              <w:jc w:val="center"/>
              <w:rPr>
                <w:rFonts w:hint="eastAsia" w:ascii="宋体" w:hAnsi="宋体" w:cs="宋体"/>
                <w:sz w:val="24"/>
              </w:rPr>
            </w:pPr>
            <w:r>
              <w:rPr>
                <w:rFonts w:ascii="宋体" w:hAnsi="宋体" w:cs="宋体"/>
                <w:sz w:val="24"/>
              </w:rPr>
              <w:t>TAIDEN</w:t>
            </w:r>
          </w:p>
        </w:tc>
        <w:tc>
          <w:tcPr>
            <w:tcW w:w="993" w:type="dxa"/>
            <w:tcBorders>
              <w:top w:val="nil"/>
              <w:left w:val="nil"/>
              <w:bottom w:val="single" w:color="auto" w:sz="8" w:space="0"/>
              <w:right w:val="single" w:color="auto" w:sz="8" w:space="0"/>
            </w:tcBorders>
            <w:shd w:val="clear" w:color="000000" w:fill="FFFFFF"/>
            <w:vAlign w:val="center"/>
          </w:tcPr>
          <w:p w14:paraId="2EB2685D">
            <w:pPr>
              <w:widowControl/>
              <w:jc w:val="center"/>
              <w:rPr>
                <w:rFonts w:hint="eastAsia" w:ascii="宋体" w:hAnsi="宋体" w:cs="宋体"/>
                <w:sz w:val="24"/>
              </w:rPr>
            </w:pPr>
            <w:r>
              <w:rPr>
                <w:rFonts w:hint="eastAsia" w:ascii="宋体" w:hAnsi="宋体" w:cs="宋体"/>
                <w:sz w:val="24"/>
              </w:rPr>
              <w:t>1</w:t>
            </w:r>
          </w:p>
        </w:tc>
        <w:tc>
          <w:tcPr>
            <w:tcW w:w="1842" w:type="dxa"/>
            <w:tcBorders>
              <w:top w:val="nil"/>
              <w:left w:val="nil"/>
              <w:bottom w:val="single" w:color="auto" w:sz="8" w:space="0"/>
              <w:right w:val="single" w:color="auto" w:sz="8" w:space="0"/>
            </w:tcBorders>
            <w:shd w:val="clear" w:color="000000" w:fill="FFFFFF"/>
            <w:vAlign w:val="center"/>
          </w:tcPr>
          <w:p w14:paraId="0272ADD7">
            <w:pPr>
              <w:widowControl/>
              <w:jc w:val="center"/>
              <w:rPr>
                <w:rFonts w:hint="eastAsia" w:ascii="宋体" w:hAnsi="宋体" w:cs="宋体"/>
                <w:sz w:val="24"/>
              </w:rPr>
            </w:pPr>
            <w:r>
              <w:rPr>
                <w:rFonts w:hint="eastAsia" w:ascii="宋体" w:hAnsi="宋体" w:cs="宋体"/>
                <w:sz w:val="24"/>
              </w:rPr>
              <w:t>公路中心信息机房</w:t>
            </w:r>
          </w:p>
        </w:tc>
      </w:tr>
      <w:tr w14:paraId="20BEA080">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30CE353F">
            <w:pPr>
              <w:widowControl/>
              <w:jc w:val="center"/>
              <w:rPr>
                <w:rFonts w:hint="eastAsia" w:ascii="宋体" w:hAnsi="宋体" w:cs="宋体"/>
                <w:sz w:val="24"/>
              </w:rPr>
            </w:pPr>
            <w:r>
              <w:rPr>
                <w:rFonts w:hint="eastAsia" w:ascii="宋体" w:hAnsi="宋体" w:cs="宋体"/>
                <w:sz w:val="24"/>
              </w:rPr>
              <w:t>4</w:t>
            </w:r>
          </w:p>
        </w:tc>
        <w:tc>
          <w:tcPr>
            <w:tcW w:w="1959" w:type="dxa"/>
            <w:tcBorders>
              <w:top w:val="nil"/>
              <w:left w:val="nil"/>
              <w:bottom w:val="single" w:color="auto" w:sz="8" w:space="0"/>
              <w:right w:val="single" w:color="auto" w:sz="8" w:space="0"/>
            </w:tcBorders>
            <w:shd w:val="clear" w:color="000000" w:fill="FFFFFF"/>
            <w:vAlign w:val="center"/>
          </w:tcPr>
          <w:p w14:paraId="02CC9751">
            <w:pPr>
              <w:widowControl/>
              <w:jc w:val="center"/>
              <w:rPr>
                <w:rFonts w:hint="eastAsia" w:ascii="宋体" w:hAnsi="宋体" w:cs="宋体"/>
                <w:sz w:val="24"/>
              </w:rPr>
            </w:pPr>
            <w:r>
              <w:rPr>
                <w:rFonts w:hint="eastAsia" w:ascii="宋体" w:hAnsi="宋体" w:cs="宋体"/>
                <w:sz w:val="24"/>
              </w:rPr>
              <w:t>中控主机</w:t>
            </w:r>
          </w:p>
        </w:tc>
        <w:tc>
          <w:tcPr>
            <w:tcW w:w="1701" w:type="dxa"/>
            <w:tcBorders>
              <w:top w:val="nil"/>
              <w:left w:val="nil"/>
              <w:bottom w:val="single" w:color="auto" w:sz="8" w:space="0"/>
              <w:right w:val="single" w:color="auto" w:sz="8" w:space="0"/>
            </w:tcBorders>
            <w:shd w:val="clear" w:color="000000" w:fill="FFFFFF"/>
            <w:vAlign w:val="center"/>
          </w:tcPr>
          <w:p w14:paraId="300BAF27">
            <w:pPr>
              <w:widowControl/>
              <w:jc w:val="center"/>
              <w:rPr>
                <w:rFonts w:hint="eastAsia" w:ascii="宋体" w:hAnsi="宋体" w:cs="宋体"/>
                <w:sz w:val="24"/>
              </w:rPr>
            </w:pPr>
            <w:r>
              <w:rPr>
                <w:rFonts w:ascii="宋体" w:hAnsi="宋体" w:cs="宋体"/>
                <w:sz w:val="24"/>
              </w:rPr>
              <w:t>TAIDEN</w:t>
            </w:r>
          </w:p>
        </w:tc>
        <w:tc>
          <w:tcPr>
            <w:tcW w:w="993" w:type="dxa"/>
            <w:tcBorders>
              <w:top w:val="nil"/>
              <w:left w:val="nil"/>
              <w:bottom w:val="single" w:color="auto" w:sz="8" w:space="0"/>
              <w:right w:val="single" w:color="auto" w:sz="8" w:space="0"/>
            </w:tcBorders>
            <w:shd w:val="clear" w:color="000000" w:fill="FFFFFF"/>
            <w:vAlign w:val="center"/>
          </w:tcPr>
          <w:p w14:paraId="66123860">
            <w:pPr>
              <w:widowControl/>
              <w:jc w:val="center"/>
              <w:rPr>
                <w:rFonts w:hint="eastAsia" w:ascii="宋体" w:hAnsi="宋体" w:cs="宋体"/>
                <w:sz w:val="24"/>
              </w:rPr>
            </w:pPr>
            <w:r>
              <w:rPr>
                <w:rFonts w:hint="eastAsia" w:ascii="宋体" w:hAnsi="宋体" w:cs="宋体"/>
                <w:sz w:val="24"/>
              </w:rPr>
              <w:t>1</w:t>
            </w:r>
          </w:p>
        </w:tc>
        <w:tc>
          <w:tcPr>
            <w:tcW w:w="1842" w:type="dxa"/>
            <w:tcBorders>
              <w:top w:val="nil"/>
              <w:left w:val="nil"/>
              <w:bottom w:val="single" w:color="auto" w:sz="8" w:space="0"/>
              <w:right w:val="single" w:color="auto" w:sz="8" w:space="0"/>
            </w:tcBorders>
            <w:shd w:val="clear" w:color="000000" w:fill="FFFFFF"/>
            <w:vAlign w:val="center"/>
          </w:tcPr>
          <w:p w14:paraId="428F161C">
            <w:pPr>
              <w:widowControl/>
              <w:jc w:val="center"/>
              <w:rPr>
                <w:rFonts w:hint="eastAsia" w:ascii="宋体" w:hAnsi="宋体" w:cs="宋体"/>
                <w:sz w:val="24"/>
              </w:rPr>
            </w:pPr>
            <w:r>
              <w:rPr>
                <w:rFonts w:hint="eastAsia" w:ascii="宋体" w:hAnsi="宋体" w:cs="宋体"/>
                <w:sz w:val="24"/>
              </w:rPr>
              <w:t>公路中心信息机房</w:t>
            </w:r>
          </w:p>
        </w:tc>
      </w:tr>
      <w:tr w14:paraId="62C62EB3">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4B54373F">
            <w:pPr>
              <w:widowControl/>
              <w:jc w:val="center"/>
              <w:rPr>
                <w:rFonts w:hint="eastAsia" w:ascii="宋体" w:hAnsi="宋体" w:cs="宋体"/>
                <w:sz w:val="24"/>
              </w:rPr>
            </w:pPr>
            <w:r>
              <w:rPr>
                <w:rFonts w:hint="eastAsia" w:ascii="宋体" w:hAnsi="宋体" w:cs="宋体"/>
                <w:sz w:val="24"/>
              </w:rPr>
              <w:t>5</w:t>
            </w:r>
          </w:p>
        </w:tc>
        <w:tc>
          <w:tcPr>
            <w:tcW w:w="1959" w:type="dxa"/>
            <w:tcBorders>
              <w:top w:val="nil"/>
              <w:left w:val="nil"/>
              <w:bottom w:val="single" w:color="auto" w:sz="8" w:space="0"/>
              <w:right w:val="single" w:color="auto" w:sz="8" w:space="0"/>
            </w:tcBorders>
            <w:shd w:val="clear" w:color="000000" w:fill="FFFFFF"/>
            <w:vAlign w:val="center"/>
          </w:tcPr>
          <w:p w14:paraId="2EA8D6F9">
            <w:pPr>
              <w:widowControl/>
              <w:jc w:val="center"/>
              <w:rPr>
                <w:rFonts w:hint="eastAsia" w:ascii="宋体" w:hAnsi="宋体" w:cs="宋体"/>
                <w:sz w:val="24"/>
              </w:rPr>
            </w:pPr>
            <w:r>
              <w:rPr>
                <w:rFonts w:hint="eastAsia" w:ascii="宋体" w:hAnsi="宋体" w:cs="宋体"/>
                <w:sz w:val="24"/>
              </w:rPr>
              <w:t>混合矩阵</w:t>
            </w:r>
          </w:p>
        </w:tc>
        <w:tc>
          <w:tcPr>
            <w:tcW w:w="1701" w:type="dxa"/>
            <w:tcBorders>
              <w:top w:val="nil"/>
              <w:left w:val="nil"/>
              <w:bottom w:val="single" w:color="auto" w:sz="8" w:space="0"/>
              <w:right w:val="single" w:color="auto" w:sz="8" w:space="0"/>
            </w:tcBorders>
            <w:shd w:val="clear" w:color="000000" w:fill="FFFFFF"/>
            <w:vAlign w:val="center"/>
          </w:tcPr>
          <w:p w14:paraId="1A1AABCC">
            <w:pPr>
              <w:widowControl/>
              <w:jc w:val="center"/>
              <w:rPr>
                <w:rFonts w:hint="eastAsia" w:ascii="宋体" w:hAnsi="宋体" w:cs="宋体"/>
                <w:sz w:val="24"/>
              </w:rPr>
            </w:pPr>
            <w:r>
              <w:rPr>
                <w:rFonts w:ascii="宋体" w:hAnsi="宋体" w:cs="宋体"/>
                <w:sz w:val="24"/>
              </w:rPr>
              <w:t>TAIDEN</w:t>
            </w:r>
          </w:p>
        </w:tc>
        <w:tc>
          <w:tcPr>
            <w:tcW w:w="993" w:type="dxa"/>
            <w:tcBorders>
              <w:top w:val="nil"/>
              <w:left w:val="nil"/>
              <w:bottom w:val="single" w:color="auto" w:sz="8" w:space="0"/>
              <w:right w:val="single" w:color="auto" w:sz="8" w:space="0"/>
            </w:tcBorders>
            <w:shd w:val="clear" w:color="000000" w:fill="FFFFFF"/>
            <w:vAlign w:val="center"/>
          </w:tcPr>
          <w:p w14:paraId="3449E29F">
            <w:pPr>
              <w:widowControl/>
              <w:jc w:val="center"/>
              <w:rPr>
                <w:rFonts w:hint="eastAsia" w:ascii="宋体" w:hAnsi="宋体" w:cs="宋体"/>
                <w:sz w:val="24"/>
              </w:rPr>
            </w:pPr>
            <w:r>
              <w:rPr>
                <w:rFonts w:hint="eastAsia" w:ascii="宋体" w:hAnsi="宋体" w:cs="宋体"/>
                <w:sz w:val="24"/>
              </w:rPr>
              <w:t>1</w:t>
            </w:r>
          </w:p>
        </w:tc>
        <w:tc>
          <w:tcPr>
            <w:tcW w:w="1842" w:type="dxa"/>
            <w:tcBorders>
              <w:top w:val="nil"/>
              <w:left w:val="nil"/>
              <w:bottom w:val="single" w:color="auto" w:sz="8" w:space="0"/>
              <w:right w:val="single" w:color="auto" w:sz="8" w:space="0"/>
            </w:tcBorders>
            <w:shd w:val="clear" w:color="000000" w:fill="FFFFFF"/>
            <w:vAlign w:val="center"/>
          </w:tcPr>
          <w:p w14:paraId="0DB043FA">
            <w:pPr>
              <w:widowControl/>
              <w:jc w:val="center"/>
              <w:rPr>
                <w:rFonts w:hint="eastAsia" w:ascii="宋体" w:hAnsi="宋体" w:cs="宋体"/>
                <w:sz w:val="24"/>
              </w:rPr>
            </w:pPr>
            <w:r>
              <w:rPr>
                <w:rFonts w:hint="eastAsia" w:ascii="宋体" w:hAnsi="宋体" w:cs="宋体"/>
                <w:sz w:val="24"/>
              </w:rPr>
              <w:t>公路中心信息机房</w:t>
            </w:r>
          </w:p>
        </w:tc>
      </w:tr>
      <w:tr w14:paraId="02ABA4BF">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2E932AF8">
            <w:pPr>
              <w:widowControl/>
              <w:jc w:val="center"/>
              <w:rPr>
                <w:rFonts w:hint="eastAsia" w:ascii="宋体" w:hAnsi="宋体" w:cs="宋体"/>
                <w:sz w:val="24"/>
              </w:rPr>
            </w:pPr>
            <w:r>
              <w:rPr>
                <w:rFonts w:hint="eastAsia" w:ascii="宋体" w:hAnsi="宋体" w:cs="宋体"/>
                <w:sz w:val="24"/>
              </w:rPr>
              <w:t>6</w:t>
            </w:r>
          </w:p>
        </w:tc>
        <w:tc>
          <w:tcPr>
            <w:tcW w:w="1959" w:type="dxa"/>
            <w:tcBorders>
              <w:top w:val="nil"/>
              <w:left w:val="nil"/>
              <w:bottom w:val="single" w:color="auto" w:sz="8" w:space="0"/>
              <w:right w:val="single" w:color="auto" w:sz="8" w:space="0"/>
            </w:tcBorders>
            <w:shd w:val="clear" w:color="000000" w:fill="FFFFFF"/>
            <w:vAlign w:val="center"/>
          </w:tcPr>
          <w:p w14:paraId="45218BDF">
            <w:pPr>
              <w:widowControl/>
              <w:jc w:val="center"/>
              <w:rPr>
                <w:rFonts w:hint="eastAsia" w:ascii="宋体" w:hAnsi="宋体" w:cs="宋体"/>
                <w:sz w:val="24"/>
              </w:rPr>
            </w:pPr>
            <w:r>
              <w:rPr>
                <w:rFonts w:hint="eastAsia" w:ascii="宋体" w:hAnsi="宋体" w:cs="宋体"/>
                <w:sz w:val="24"/>
              </w:rPr>
              <w:t>音视频矩阵</w:t>
            </w:r>
          </w:p>
        </w:tc>
        <w:tc>
          <w:tcPr>
            <w:tcW w:w="1701" w:type="dxa"/>
            <w:tcBorders>
              <w:top w:val="nil"/>
              <w:left w:val="nil"/>
              <w:bottom w:val="single" w:color="auto" w:sz="8" w:space="0"/>
              <w:right w:val="single" w:color="auto" w:sz="8" w:space="0"/>
            </w:tcBorders>
            <w:shd w:val="clear" w:color="000000" w:fill="FFFFFF"/>
            <w:vAlign w:val="center"/>
          </w:tcPr>
          <w:p w14:paraId="1C872956">
            <w:pPr>
              <w:widowControl/>
              <w:jc w:val="center"/>
              <w:rPr>
                <w:rFonts w:hint="eastAsia" w:ascii="宋体" w:hAnsi="宋体" w:cs="宋体"/>
                <w:sz w:val="24"/>
              </w:rPr>
            </w:pPr>
            <w:r>
              <w:rPr>
                <w:rFonts w:ascii="宋体" w:hAnsi="宋体" w:cs="宋体"/>
                <w:sz w:val="24"/>
              </w:rPr>
              <w:t>Adiuoteleco</w:t>
            </w:r>
          </w:p>
        </w:tc>
        <w:tc>
          <w:tcPr>
            <w:tcW w:w="993" w:type="dxa"/>
            <w:tcBorders>
              <w:top w:val="nil"/>
              <w:left w:val="nil"/>
              <w:bottom w:val="single" w:color="auto" w:sz="8" w:space="0"/>
              <w:right w:val="single" w:color="auto" w:sz="8" w:space="0"/>
            </w:tcBorders>
            <w:shd w:val="clear" w:color="000000" w:fill="FFFFFF"/>
            <w:vAlign w:val="center"/>
          </w:tcPr>
          <w:p w14:paraId="4ED31B7D">
            <w:pPr>
              <w:widowControl/>
              <w:jc w:val="center"/>
              <w:rPr>
                <w:rFonts w:hint="eastAsia" w:ascii="宋体" w:hAnsi="宋体" w:cs="宋体"/>
                <w:sz w:val="24"/>
              </w:rPr>
            </w:pPr>
            <w:r>
              <w:rPr>
                <w:rFonts w:hint="eastAsia" w:ascii="宋体" w:hAnsi="宋体" w:cs="宋体"/>
                <w:sz w:val="24"/>
              </w:rPr>
              <w:t>2</w:t>
            </w:r>
          </w:p>
        </w:tc>
        <w:tc>
          <w:tcPr>
            <w:tcW w:w="1842" w:type="dxa"/>
            <w:tcBorders>
              <w:top w:val="nil"/>
              <w:left w:val="nil"/>
              <w:bottom w:val="single" w:color="auto" w:sz="8" w:space="0"/>
              <w:right w:val="single" w:color="auto" w:sz="8" w:space="0"/>
            </w:tcBorders>
            <w:shd w:val="clear" w:color="000000" w:fill="FFFFFF"/>
            <w:vAlign w:val="center"/>
          </w:tcPr>
          <w:p w14:paraId="35BE2DB3">
            <w:pPr>
              <w:widowControl/>
              <w:jc w:val="center"/>
              <w:rPr>
                <w:rFonts w:hint="eastAsia" w:ascii="宋体" w:hAnsi="宋体" w:cs="宋体"/>
                <w:sz w:val="24"/>
              </w:rPr>
            </w:pPr>
            <w:r>
              <w:rPr>
                <w:rFonts w:hint="eastAsia" w:ascii="宋体" w:hAnsi="宋体" w:cs="宋体"/>
                <w:sz w:val="24"/>
              </w:rPr>
              <w:t>公路中心信息机房</w:t>
            </w:r>
          </w:p>
        </w:tc>
      </w:tr>
      <w:tr w14:paraId="69E37D5E">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4C0C7E98">
            <w:pPr>
              <w:widowControl/>
              <w:jc w:val="center"/>
              <w:rPr>
                <w:rFonts w:hint="eastAsia" w:ascii="宋体" w:hAnsi="宋体" w:cs="宋体"/>
                <w:sz w:val="24"/>
              </w:rPr>
            </w:pPr>
            <w:r>
              <w:rPr>
                <w:rFonts w:hint="eastAsia" w:ascii="宋体" w:hAnsi="宋体" w:cs="宋体"/>
                <w:sz w:val="24"/>
              </w:rPr>
              <w:t>7</w:t>
            </w:r>
          </w:p>
        </w:tc>
        <w:tc>
          <w:tcPr>
            <w:tcW w:w="1959" w:type="dxa"/>
            <w:tcBorders>
              <w:top w:val="nil"/>
              <w:left w:val="nil"/>
              <w:bottom w:val="single" w:color="auto" w:sz="8" w:space="0"/>
              <w:right w:val="single" w:color="auto" w:sz="8" w:space="0"/>
            </w:tcBorders>
            <w:shd w:val="clear" w:color="000000" w:fill="FFFFFF"/>
            <w:vAlign w:val="center"/>
          </w:tcPr>
          <w:p w14:paraId="71F91C88">
            <w:pPr>
              <w:widowControl/>
              <w:jc w:val="center"/>
              <w:rPr>
                <w:rFonts w:hint="eastAsia" w:ascii="宋体" w:hAnsi="宋体" w:cs="宋体"/>
                <w:sz w:val="24"/>
              </w:rPr>
            </w:pPr>
            <w:r>
              <w:rPr>
                <w:rFonts w:ascii="宋体" w:hAnsi="宋体" w:cs="宋体"/>
                <w:sz w:val="24"/>
              </w:rPr>
              <w:t>VGA</w:t>
            </w:r>
            <w:r>
              <w:rPr>
                <w:rFonts w:hint="eastAsia" w:ascii="宋体" w:hAnsi="宋体" w:cs="宋体"/>
                <w:sz w:val="24"/>
              </w:rPr>
              <w:t>矩阵</w:t>
            </w:r>
          </w:p>
        </w:tc>
        <w:tc>
          <w:tcPr>
            <w:tcW w:w="1701" w:type="dxa"/>
            <w:tcBorders>
              <w:top w:val="nil"/>
              <w:left w:val="nil"/>
              <w:bottom w:val="single" w:color="auto" w:sz="8" w:space="0"/>
              <w:right w:val="single" w:color="auto" w:sz="8" w:space="0"/>
            </w:tcBorders>
            <w:shd w:val="clear" w:color="000000" w:fill="FFFFFF"/>
            <w:vAlign w:val="center"/>
          </w:tcPr>
          <w:p w14:paraId="12EDFD46">
            <w:pPr>
              <w:widowControl/>
              <w:jc w:val="center"/>
              <w:rPr>
                <w:rFonts w:hint="eastAsia" w:ascii="宋体" w:hAnsi="宋体" w:cs="宋体"/>
                <w:sz w:val="24"/>
              </w:rPr>
            </w:pPr>
            <w:r>
              <w:rPr>
                <w:rFonts w:ascii="宋体" w:hAnsi="宋体" w:cs="宋体"/>
                <w:sz w:val="24"/>
              </w:rPr>
              <w:t>Adiuoteleco</w:t>
            </w:r>
          </w:p>
        </w:tc>
        <w:tc>
          <w:tcPr>
            <w:tcW w:w="993" w:type="dxa"/>
            <w:tcBorders>
              <w:top w:val="nil"/>
              <w:left w:val="nil"/>
              <w:bottom w:val="single" w:color="auto" w:sz="8" w:space="0"/>
              <w:right w:val="single" w:color="auto" w:sz="8" w:space="0"/>
            </w:tcBorders>
            <w:shd w:val="clear" w:color="000000" w:fill="FFFFFF"/>
            <w:vAlign w:val="center"/>
          </w:tcPr>
          <w:p w14:paraId="7D867DEB">
            <w:pPr>
              <w:widowControl/>
              <w:jc w:val="center"/>
              <w:rPr>
                <w:rFonts w:hint="eastAsia" w:ascii="宋体" w:hAnsi="宋体" w:cs="宋体"/>
                <w:sz w:val="24"/>
              </w:rPr>
            </w:pPr>
            <w:r>
              <w:rPr>
                <w:rFonts w:hint="eastAsia" w:ascii="宋体" w:hAnsi="宋体" w:cs="宋体"/>
                <w:sz w:val="24"/>
              </w:rPr>
              <w:t>1</w:t>
            </w:r>
          </w:p>
        </w:tc>
        <w:tc>
          <w:tcPr>
            <w:tcW w:w="1842" w:type="dxa"/>
            <w:tcBorders>
              <w:top w:val="nil"/>
              <w:left w:val="nil"/>
              <w:bottom w:val="single" w:color="auto" w:sz="8" w:space="0"/>
              <w:right w:val="single" w:color="auto" w:sz="8" w:space="0"/>
            </w:tcBorders>
            <w:shd w:val="clear" w:color="000000" w:fill="FFFFFF"/>
            <w:vAlign w:val="center"/>
          </w:tcPr>
          <w:p w14:paraId="0285EAA3">
            <w:pPr>
              <w:widowControl/>
              <w:jc w:val="center"/>
              <w:rPr>
                <w:rFonts w:hint="eastAsia" w:ascii="宋体" w:hAnsi="宋体" w:cs="宋体"/>
                <w:sz w:val="24"/>
              </w:rPr>
            </w:pPr>
            <w:r>
              <w:rPr>
                <w:rFonts w:hint="eastAsia" w:ascii="宋体" w:hAnsi="宋体" w:cs="宋体"/>
                <w:sz w:val="24"/>
              </w:rPr>
              <w:t>公路中心信息机房</w:t>
            </w:r>
          </w:p>
        </w:tc>
      </w:tr>
      <w:tr w14:paraId="1B2FCC1A">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45DCF41F">
            <w:pPr>
              <w:widowControl/>
              <w:jc w:val="center"/>
              <w:rPr>
                <w:rFonts w:hint="eastAsia" w:ascii="宋体" w:hAnsi="宋体" w:cs="宋体"/>
                <w:sz w:val="24"/>
              </w:rPr>
            </w:pPr>
            <w:r>
              <w:rPr>
                <w:rFonts w:hint="eastAsia" w:ascii="宋体" w:hAnsi="宋体" w:cs="宋体"/>
                <w:sz w:val="24"/>
              </w:rPr>
              <w:t>8</w:t>
            </w:r>
          </w:p>
        </w:tc>
        <w:tc>
          <w:tcPr>
            <w:tcW w:w="1959" w:type="dxa"/>
            <w:tcBorders>
              <w:top w:val="nil"/>
              <w:left w:val="nil"/>
              <w:bottom w:val="single" w:color="auto" w:sz="8" w:space="0"/>
              <w:right w:val="single" w:color="auto" w:sz="8" w:space="0"/>
            </w:tcBorders>
            <w:shd w:val="clear" w:color="000000" w:fill="FFFFFF"/>
            <w:vAlign w:val="center"/>
          </w:tcPr>
          <w:p w14:paraId="1032532A">
            <w:pPr>
              <w:widowControl/>
              <w:jc w:val="center"/>
              <w:rPr>
                <w:rFonts w:hint="eastAsia" w:ascii="宋体" w:hAnsi="宋体" w:cs="宋体"/>
                <w:sz w:val="24"/>
              </w:rPr>
            </w:pPr>
            <w:r>
              <w:rPr>
                <w:rFonts w:ascii="宋体" w:hAnsi="宋体" w:cs="宋体"/>
                <w:sz w:val="24"/>
              </w:rPr>
              <w:t>7</w:t>
            </w:r>
            <w:r>
              <w:rPr>
                <w:rFonts w:hint="eastAsia" w:ascii="宋体" w:hAnsi="宋体" w:cs="宋体"/>
                <w:sz w:val="24"/>
              </w:rPr>
              <w:t>英寸触摸屏</w:t>
            </w:r>
          </w:p>
        </w:tc>
        <w:tc>
          <w:tcPr>
            <w:tcW w:w="1701" w:type="dxa"/>
            <w:tcBorders>
              <w:top w:val="nil"/>
              <w:left w:val="nil"/>
              <w:bottom w:val="single" w:color="auto" w:sz="8" w:space="0"/>
              <w:right w:val="single" w:color="auto" w:sz="8" w:space="0"/>
            </w:tcBorders>
            <w:shd w:val="clear" w:color="000000" w:fill="FFFFFF"/>
            <w:vAlign w:val="center"/>
          </w:tcPr>
          <w:p w14:paraId="664A770B">
            <w:pPr>
              <w:widowControl/>
              <w:jc w:val="center"/>
              <w:rPr>
                <w:rFonts w:hint="eastAsia" w:ascii="宋体" w:hAnsi="宋体" w:cs="宋体"/>
                <w:sz w:val="24"/>
              </w:rPr>
            </w:pPr>
            <w:r>
              <w:rPr>
                <w:rFonts w:ascii="宋体" w:hAnsi="宋体" w:cs="宋体"/>
                <w:sz w:val="24"/>
              </w:rPr>
              <w:t>TAIDEN</w:t>
            </w:r>
          </w:p>
        </w:tc>
        <w:tc>
          <w:tcPr>
            <w:tcW w:w="993" w:type="dxa"/>
            <w:tcBorders>
              <w:top w:val="nil"/>
              <w:left w:val="nil"/>
              <w:bottom w:val="single" w:color="auto" w:sz="8" w:space="0"/>
              <w:right w:val="single" w:color="auto" w:sz="8" w:space="0"/>
            </w:tcBorders>
            <w:shd w:val="clear" w:color="000000" w:fill="FFFFFF"/>
            <w:vAlign w:val="center"/>
          </w:tcPr>
          <w:p w14:paraId="2B8A9864">
            <w:pPr>
              <w:widowControl/>
              <w:jc w:val="center"/>
              <w:rPr>
                <w:rFonts w:hint="eastAsia" w:ascii="宋体" w:hAnsi="宋体" w:cs="宋体"/>
                <w:sz w:val="24"/>
              </w:rPr>
            </w:pPr>
            <w:r>
              <w:rPr>
                <w:rFonts w:hint="eastAsia" w:ascii="宋体" w:hAnsi="宋体" w:cs="宋体"/>
                <w:sz w:val="24"/>
              </w:rPr>
              <w:t>1</w:t>
            </w:r>
          </w:p>
        </w:tc>
        <w:tc>
          <w:tcPr>
            <w:tcW w:w="1842" w:type="dxa"/>
            <w:tcBorders>
              <w:top w:val="nil"/>
              <w:left w:val="nil"/>
              <w:bottom w:val="single" w:color="auto" w:sz="8" w:space="0"/>
              <w:right w:val="single" w:color="auto" w:sz="8" w:space="0"/>
            </w:tcBorders>
            <w:shd w:val="clear" w:color="000000" w:fill="FFFFFF"/>
            <w:vAlign w:val="center"/>
          </w:tcPr>
          <w:p w14:paraId="36C9347F">
            <w:pPr>
              <w:widowControl/>
              <w:jc w:val="center"/>
              <w:rPr>
                <w:rFonts w:hint="eastAsia" w:ascii="宋体" w:hAnsi="宋体" w:cs="宋体"/>
                <w:sz w:val="24"/>
              </w:rPr>
            </w:pPr>
            <w:r>
              <w:rPr>
                <w:rFonts w:hint="eastAsia" w:ascii="宋体" w:hAnsi="宋体" w:cs="宋体"/>
                <w:sz w:val="24"/>
              </w:rPr>
              <w:t>公路中心信息机房</w:t>
            </w:r>
          </w:p>
        </w:tc>
      </w:tr>
      <w:tr w14:paraId="32413956">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787EF439">
            <w:pPr>
              <w:widowControl/>
              <w:jc w:val="center"/>
              <w:rPr>
                <w:rFonts w:hint="eastAsia" w:ascii="宋体" w:hAnsi="宋体" w:cs="宋体"/>
                <w:sz w:val="24"/>
              </w:rPr>
            </w:pPr>
            <w:r>
              <w:rPr>
                <w:rFonts w:hint="eastAsia" w:ascii="宋体" w:hAnsi="宋体" w:cs="宋体"/>
                <w:sz w:val="24"/>
              </w:rPr>
              <w:t>9</w:t>
            </w:r>
          </w:p>
        </w:tc>
        <w:tc>
          <w:tcPr>
            <w:tcW w:w="1959" w:type="dxa"/>
            <w:tcBorders>
              <w:top w:val="nil"/>
              <w:left w:val="nil"/>
              <w:bottom w:val="single" w:color="auto" w:sz="8" w:space="0"/>
              <w:right w:val="single" w:color="auto" w:sz="8" w:space="0"/>
            </w:tcBorders>
            <w:shd w:val="clear" w:color="000000" w:fill="FFFFFF"/>
            <w:vAlign w:val="center"/>
          </w:tcPr>
          <w:p w14:paraId="39312D00">
            <w:pPr>
              <w:widowControl/>
              <w:jc w:val="center"/>
              <w:rPr>
                <w:rFonts w:hint="eastAsia" w:ascii="宋体" w:hAnsi="宋体" w:cs="宋体"/>
                <w:sz w:val="24"/>
              </w:rPr>
            </w:pPr>
            <w:r>
              <w:rPr>
                <w:rFonts w:hint="eastAsia" w:ascii="宋体" w:hAnsi="宋体" w:cs="宋体"/>
                <w:sz w:val="24"/>
              </w:rPr>
              <w:t>投影机</w:t>
            </w:r>
          </w:p>
        </w:tc>
        <w:tc>
          <w:tcPr>
            <w:tcW w:w="1701" w:type="dxa"/>
            <w:tcBorders>
              <w:top w:val="nil"/>
              <w:left w:val="nil"/>
              <w:bottom w:val="single" w:color="auto" w:sz="8" w:space="0"/>
              <w:right w:val="single" w:color="auto" w:sz="8" w:space="0"/>
            </w:tcBorders>
            <w:shd w:val="clear" w:color="000000" w:fill="FFFFFF"/>
            <w:vAlign w:val="center"/>
          </w:tcPr>
          <w:p w14:paraId="3C9F9F9D">
            <w:pPr>
              <w:widowControl/>
              <w:jc w:val="center"/>
              <w:rPr>
                <w:rFonts w:hint="eastAsia" w:ascii="宋体" w:hAnsi="宋体" w:cs="宋体"/>
                <w:sz w:val="24"/>
              </w:rPr>
            </w:pPr>
            <w:r>
              <w:rPr>
                <w:rFonts w:hint="eastAsia" w:ascii="宋体" w:hAnsi="宋体" w:cs="宋体"/>
                <w:sz w:val="24"/>
              </w:rPr>
              <w:t>三菱</w:t>
            </w:r>
            <w:r>
              <w:rPr>
                <w:rFonts w:ascii="宋体" w:hAnsi="宋体" w:cs="宋体"/>
                <w:sz w:val="24"/>
              </w:rPr>
              <w:t>GU8800</w:t>
            </w:r>
          </w:p>
        </w:tc>
        <w:tc>
          <w:tcPr>
            <w:tcW w:w="993" w:type="dxa"/>
            <w:tcBorders>
              <w:top w:val="nil"/>
              <w:left w:val="nil"/>
              <w:bottom w:val="single" w:color="auto" w:sz="8" w:space="0"/>
              <w:right w:val="single" w:color="auto" w:sz="8" w:space="0"/>
            </w:tcBorders>
            <w:shd w:val="clear" w:color="000000" w:fill="FFFFFF"/>
            <w:vAlign w:val="center"/>
          </w:tcPr>
          <w:p w14:paraId="29331968">
            <w:pPr>
              <w:widowControl/>
              <w:jc w:val="center"/>
              <w:rPr>
                <w:rFonts w:hint="eastAsia" w:ascii="宋体" w:hAnsi="宋体" w:cs="宋体"/>
                <w:sz w:val="24"/>
              </w:rPr>
            </w:pPr>
            <w:r>
              <w:rPr>
                <w:rFonts w:hint="eastAsia" w:ascii="宋体" w:hAnsi="宋体" w:cs="宋体"/>
                <w:sz w:val="24"/>
              </w:rPr>
              <w:t>1</w:t>
            </w:r>
          </w:p>
        </w:tc>
        <w:tc>
          <w:tcPr>
            <w:tcW w:w="1842" w:type="dxa"/>
            <w:tcBorders>
              <w:top w:val="nil"/>
              <w:left w:val="nil"/>
              <w:bottom w:val="single" w:color="auto" w:sz="8" w:space="0"/>
              <w:right w:val="single" w:color="auto" w:sz="8" w:space="0"/>
            </w:tcBorders>
            <w:shd w:val="clear" w:color="000000" w:fill="FFFFFF"/>
            <w:vAlign w:val="center"/>
          </w:tcPr>
          <w:p w14:paraId="63A0CADE">
            <w:pPr>
              <w:widowControl/>
              <w:jc w:val="center"/>
              <w:rPr>
                <w:rFonts w:hint="eastAsia" w:ascii="宋体" w:hAnsi="宋体" w:cs="宋体"/>
                <w:sz w:val="24"/>
              </w:rPr>
            </w:pPr>
            <w:r>
              <w:rPr>
                <w:rFonts w:hint="eastAsia" w:ascii="宋体" w:hAnsi="宋体" w:cs="宋体"/>
                <w:sz w:val="24"/>
              </w:rPr>
              <w:t>公路中心信息机房</w:t>
            </w:r>
          </w:p>
        </w:tc>
      </w:tr>
      <w:tr w14:paraId="142FD51F">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62C8E7B8">
            <w:pPr>
              <w:widowControl/>
              <w:jc w:val="center"/>
              <w:rPr>
                <w:rFonts w:hint="eastAsia" w:ascii="宋体" w:hAnsi="宋体" w:cs="宋体"/>
                <w:sz w:val="24"/>
              </w:rPr>
            </w:pPr>
            <w:r>
              <w:rPr>
                <w:rFonts w:hint="eastAsia" w:ascii="宋体" w:hAnsi="宋体" w:cs="宋体"/>
                <w:sz w:val="24"/>
              </w:rPr>
              <w:t>10</w:t>
            </w:r>
          </w:p>
        </w:tc>
        <w:tc>
          <w:tcPr>
            <w:tcW w:w="1959" w:type="dxa"/>
            <w:tcBorders>
              <w:top w:val="nil"/>
              <w:left w:val="nil"/>
              <w:bottom w:val="single" w:color="auto" w:sz="8" w:space="0"/>
              <w:right w:val="single" w:color="auto" w:sz="8" w:space="0"/>
            </w:tcBorders>
            <w:shd w:val="clear" w:color="000000" w:fill="FFFFFF"/>
            <w:vAlign w:val="center"/>
          </w:tcPr>
          <w:p w14:paraId="34F9F906">
            <w:pPr>
              <w:widowControl/>
              <w:jc w:val="center"/>
              <w:rPr>
                <w:rFonts w:hint="eastAsia" w:ascii="宋体" w:hAnsi="宋体" w:cs="宋体"/>
                <w:sz w:val="24"/>
              </w:rPr>
            </w:pPr>
            <w:r>
              <w:rPr>
                <w:rFonts w:hint="eastAsia" w:ascii="宋体" w:hAnsi="宋体" w:cs="宋体"/>
                <w:sz w:val="24"/>
              </w:rPr>
              <w:t>投影机</w:t>
            </w:r>
          </w:p>
        </w:tc>
        <w:tc>
          <w:tcPr>
            <w:tcW w:w="1701" w:type="dxa"/>
            <w:tcBorders>
              <w:top w:val="nil"/>
              <w:left w:val="nil"/>
              <w:bottom w:val="single" w:color="auto" w:sz="8" w:space="0"/>
              <w:right w:val="single" w:color="auto" w:sz="8" w:space="0"/>
            </w:tcBorders>
            <w:shd w:val="clear" w:color="000000" w:fill="FFFFFF"/>
            <w:vAlign w:val="center"/>
          </w:tcPr>
          <w:p w14:paraId="467719CB">
            <w:pPr>
              <w:widowControl/>
              <w:jc w:val="center"/>
              <w:rPr>
                <w:rFonts w:hint="eastAsia" w:ascii="宋体" w:hAnsi="宋体" w:cs="宋体"/>
                <w:sz w:val="24"/>
              </w:rPr>
            </w:pPr>
            <w:r>
              <w:rPr>
                <w:rFonts w:hint="eastAsia" w:ascii="宋体" w:hAnsi="宋体" w:cs="宋体"/>
                <w:sz w:val="24"/>
              </w:rPr>
              <w:t>佳能</w:t>
            </w:r>
            <w:r>
              <w:rPr>
                <w:rFonts w:ascii="宋体" w:hAnsi="宋体" w:cs="宋体"/>
                <w:sz w:val="24"/>
              </w:rPr>
              <w:t>SX-6000</w:t>
            </w:r>
          </w:p>
        </w:tc>
        <w:tc>
          <w:tcPr>
            <w:tcW w:w="993" w:type="dxa"/>
            <w:tcBorders>
              <w:top w:val="nil"/>
              <w:left w:val="nil"/>
              <w:bottom w:val="single" w:color="auto" w:sz="8" w:space="0"/>
              <w:right w:val="single" w:color="auto" w:sz="8" w:space="0"/>
            </w:tcBorders>
            <w:shd w:val="clear" w:color="000000" w:fill="FFFFFF"/>
            <w:vAlign w:val="center"/>
          </w:tcPr>
          <w:p w14:paraId="364EFD79">
            <w:pPr>
              <w:widowControl/>
              <w:jc w:val="center"/>
              <w:rPr>
                <w:rFonts w:hint="eastAsia" w:ascii="宋体" w:hAnsi="宋体" w:cs="宋体"/>
                <w:sz w:val="24"/>
              </w:rPr>
            </w:pPr>
            <w:r>
              <w:rPr>
                <w:rFonts w:hint="eastAsia" w:ascii="宋体" w:hAnsi="宋体" w:cs="宋体"/>
                <w:sz w:val="24"/>
              </w:rPr>
              <w:t>2</w:t>
            </w:r>
          </w:p>
        </w:tc>
        <w:tc>
          <w:tcPr>
            <w:tcW w:w="1842" w:type="dxa"/>
            <w:tcBorders>
              <w:top w:val="nil"/>
              <w:left w:val="nil"/>
              <w:bottom w:val="single" w:color="auto" w:sz="8" w:space="0"/>
              <w:right w:val="single" w:color="auto" w:sz="8" w:space="0"/>
            </w:tcBorders>
            <w:shd w:val="clear" w:color="000000" w:fill="FFFFFF"/>
            <w:vAlign w:val="center"/>
          </w:tcPr>
          <w:p w14:paraId="12AC206E">
            <w:pPr>
              <w:widowControl/>
              <w:jc w:val="center"/>
              <w:rPr>
                <w:rFonts w:hint="eastAsia" w:ascii="宋体" w:hAnsi="宋体" w:cs="宋体"/>
                <w:sz w:val="24"/>
              </w:rPr>
            </w:pPr>
            <w:r>
              <w:rPr>
                <w:rFonts w:hint="eastAsia" w:ascii="宋体" w:hAnsi="宋体" w:cs="宋体"/>
                <w:sz w:val="24"/>
              </w:rPr>
              <w:t>公路中心信息机房</w:t>
            </w:r>
          </w:p>
        </w:tc>
      </w:tr>
      <w:tr w14:paraId="0F960D59">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38BD3AD1">
            <w:pPr>
              <w:widowControl/>
              <w:jc w:val="center"/>
              <w:rPr>
                <w:rFonts w:hint="eastAsia" w:ascii="宋体" w:hAnsi="宋体" w:cs="宋体"/>
                <w:sz w:val="24"/>
              </w:rPr>
            </w:pPr>
            <w:r>
              <w:rPr>
                <w:rFonts w:hint="eastAsia" w:ascii="宋体" w:hAnsi="宋体" w:cs="宋体"/>
                <w:sz w:val="24"/>
              </w:rPr>
              <w:t>11</w:t>
            </w:r>
          </w:p>
        </w:tc>
        <w:tc>
          <w:tcPr>
            <w:tcW w:w="1959" w:type="dxa"/>
            <w:tcBorders>
              <w:top w:val="nil"/>
              <w:left w:val="nil"/>
              <w:bottom w:val="single" w:color="auto" w:sz="8" w:space="0"/>
              <w:right w:val="single" w:color="auto" w:sz="8" w:space="0"/>
            </w:tcBorders>
            <w:shd w:val="clear" w:color="000000" w:fill="FFFFFF"/>
            <w:vAlign w:val="center"/>
          </w:tcPr>
          <w:p w14:paraId="75519C1D">
            <w:pPr>
              <w:widowControl/>
              <w:jc w:val="center"/>
              <w:rPr>
                <w:rFonts w:hint="eastAsia" w:ascii="宋体" w:hAnsi="宋体" w:cs="宋体"/>
                <w:sz w:val="24"/>
              </w:rPr>
            </w:pPr>
            <w:r>
              <w:rPr>
                <w:rFonts w:hint="eastAsia" w:ascii="宋体" w:hAnsi="宋体" w:cs="宋体"/>
                <w:sz w:val="24"/>
              </w:rPr>
              <w:t>投影机</w:t>
            </w:r>
          </w:p>
        </w:tc>
        <w:tc>
          <w:tcPr>
            <w:tcW w:w="1701" w:type="dxa"/>
            <w:tcBorders>
              <w:top w:val="nil"/>
              <w:left w:val="nil"/>
              <w:bottom w:val="single" w:color="auto" w:sz="8" w:space="0"/>
              <w:right w:val="single" w:color="auto" w:sz="8" w:space="0"/>
            </w:tcBorders>
            <w:shd w:val="clear" w:color="000000" w:fill="FFFFFF"/>
            <w:vAlign w:val="center"/>
          </w:tcPr>
          <w:p w14:paraId="06483B0E">
            <w:pPr>
              <w:widowControl/>
              <w:jc w:val="center"/>
              <w:rPr>
                <w:rFonts w:hint="eastAsia" w:ascii="宋体" w:hAnsi="宋体" w:cs="宋体"/>
                <w:sz w:val="24"/>
              </w:rPr>
            </w:pPr>
            <w:r>
              <w:rPr>
                <w:rFonts w:hint="eastAsia" w:ascii="宋体" w:hAnsi="宋体" w:cs="宋体"/>
                <w:sz w:val="24"/>
              </w:rPr>
              <w:t>夏普</w:t>
            </w:r>
          </w:p>
        </w:tc>
        <w:tc>
          <w:tcPr>
            <w:tcW w:w="993" w:type="dxa"/>
            <w:tcBorders>
              <w:top w:val="nil"/>
              <w:left w:val="nil"/>
              <w:bottom w:val="single" w:color="auto" w:sz="8" w:space="0"/>
              <w:right w:val="single" w:color="auto" w:sz="8" w:space="0"/>
            </w:tcBorders>
            <w:shd w:val="clear" w:color="000000" w:fill="FFFFFF"/>
            <w:vAlign w:val="center"/>
          </w:tcPr>
          <w:p w14:paraId="0278B188">
            <w:pPr>
              <w:widowControl/>
              <w:jc w:val="center"/>
              <w:rPr>
                <w:rFonts w:hint="eastAsia" w:ascii="宋体" w:hAnsi="宋体" w:cs="宋体"/>
                <w:sz w:val="24"/>
              </w:rPr>
            </w:pPr>
            <w:r>
              <w:rPr>
                <w:rFonts w:hint="eastAsia" w:ascii="宋体" w:hAnsi="宋体" w:cs="宋体"/>
                <w:sz w:val="24"/>
              </w:rPr>
              <w:t>1</w:t>
            </w:r>
          </w:p>
        </w:tc>
        <w:tc>
          <w:tcPr>
            <w:tcW w:w="1842" w:type="dxa"/>
            <w:tcBorders>
              <w:top w:val="nil"/>
              <w:left w:val="nil"/>
              <w:bottom w:val="single" w:color="auto" w:sz="8" w:space="0"/>
              <w:right w:val="single" w:color="auto" w:sz="8" w:space="0"/>
            </w:tcBorders>
            <w:shd w:val="clear" w:color="000000" w:fill="FFFFFF"/>
            <w:vAlign w:val="center"/>
          </w:tcPr>
          <w:p w14:paraId="74690984">
            <w:pPr>
              <w:widowControl/>
              <w:jc w:val="center"/>
              <w:rPr>
                <w:rFonts w:hint="eastAsia" w:ascii="宋体" w:hAnsi="宋体" w:cs="宋体"/>
                <w:sz w:val="24"/>
              </w:rPr>
            </w:pPr>
            <w:r>
              <w:rPr>
                <w:rFonts w:hint="eastAsia" w:ascii="宋体" w:hAnsi="宋体" w:cs="宋体"/>
                <w:sz w:val="24"/>
              </w:rPr>
              <w:t>公路中心信息机房</w:t>
            </w:r>
          </w:p>
        </w:tc>
      </w:tr>
      <w:tr w14:paraId="46F668CE">
        <w:tblPrEx>
          <w:tblCellMar>
            <w:top w:w="0" w:type="dxa"/>
            <w:left w:w="108" w:type="dxa"/>
            <w:bottom w:w="0" w:type="dxa"/>
            <w:right w:w="108" w:type="dxa"/>
          </w:tblCellMar>
        </w:tblPrEx>
        <w:trPr>
          <w:trHeight w:val="840"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337C97E7">
            <w:pPr>
              <w:widowControl/>
              <w:jc w:val="center"/>
              <w:rPr>
                <w:rFonts w:hint="eastAsia" w:ascii="宋体" w:hAnsi="宋体" w:cs="宋体"/>
                <w:sz w:val="24"/>
              </w:rPr>
            </w:pPr>
            <w:r>
              <w:rPr>
                <w:rFonts w:hint="eastAsia" w:ascii="宋体" w:hAnsi="宋体" w:cs="宋体"/>
                <w:sz w:val="24"/>
              </w:rPr>
              <w:t>12</w:t>
            </w:r>
          </w:p>
        </w:tc>
        <w:tc>
          <w:tcPr>
            <w:tcW w:w="1959" w:type="dxa"/>
            <w:tcBorders>
              <w:top w:val="nil"/>
              <w:left w:val="nil"/>
              <w:bottom w:val="single" w:color="auto" w:sz="8" w:space="0"/>
              <w:right w:val="single" w:color="auto" w:sz="8" w:space="0"/>
            </w:tcBorders>
            <w:shd w:val="clear" w:color="000000" w:fill="FFFFFF"/>
            <w:vAlign w:val="center"/>
          </w:tcPr>
          <w:p w14:paraId="74BC6B90">
            <w:pPr>
              <w:widowControl/>
              <w:jc w:val="center"/>
              <w:rPr>
                <w:rFonts w:hint="eastAsia" w:ascii="宋体" w:hAnsi="宋体" w:cs="宋体"/>
                <w:sz w:val="24"/>
              </w:rPr>
            </w:pPr>
            <w:r>
              <w:rPr>
                <w:rFonts w:hint="eastAsia" w:ascii="宋体" w:hAnsi="宋体" w:cs="宋体"/>
                <w:sz w:val="24"/>
              </w:rPr>
              <w:t>媒体融合器</w:t>
            </w:r>
          </w:p>
        </w:tc>
        <w:tc>
          <w:tcPr>
            <w:tcW w:w="1701" w:type="dxa"/>
            <w:tcBorders>
              <w:top w:val="nil"/>
              <w:left w:val="nil"/>
              <w:bottom w:val="single" w:color="auto" w:sz="8" w:space="0"/>
              <w:right w:val="single" w:color="auto" w:sz="8" w:space="0"/>
            </w:tcBorders>
            <w:shd w:val="clear" w:color="000000" w:fill="FFFFFF"/>
            <w:vAlign w:val="center"/>
          </w:tcPr>
          <w:p w14:paraId="7EF3BC83">
            <w:pPr>
              <w:widowControl/>
              <w:jc w:val="center"/>
              <w:rPr>
                <w:rFonts w:hint="eastAsia" w:ascii="宋体" w:hAnsi="宋体" w:cs="宋体"/>
                <w:sz w:val="24"/>
              </w:rPr>
            </w:pPr>
            <w:r>
              <w:rPr>
                <w:rFonts w:hint="eastAsia" w:ascii="宋体" w:hAnsi="宋体" w:cs="宋体"/>
                <w:sz w:val="24"/>
              </w:rPr>
              <w:t>中唐</w:t>
            </w:r>
            <w:r>
              <w:rPr>
                <w:rFonts w:ascii="宋体" w:hAnsi="宋体" w:cs="宋体"/>
                <w:sz w:val="24"/>
              </w:rPr>
              <w:t>MEDIAPLUS242-TD</w:t>
            </w:r>
          </w:p>
        </w:tc>
        <w:tc>
          <w:tcPr>
            <w:tcW w:w="993" w:type="dxa"/>
            <w:tcBorders>
              <w:top w:val="nil"/>
              <w:left w:val="nil"/>
              <w:bottom w:val="single" w:color="auto" w:sz="8" w:space="0"/>
              <w:right w:val="single" w:color="auto" w:sz="8" w:space="0"/>
            </w:tcBorders>
            <w:shd w:val="clear" w:color="000000" w:fill="FFFFFF"/>
            <w:vAlign w:val="center"/>
          </w:tcPr>
          <w:p w14:paraId="353F0A65">
            <w:pPr>
              <w:widowControl/>
              <w:jc w:val="center"/>
              <w:rPr>
                <w:rFonts w:hint="eastAsia" w:ascii="宋体" w:hAnsi="宋体" w:cs="宋体"/>
                <w:sz w:val="24"/>
              </w:rPr>
            </w:pPr>
            <w:r>
              <w:rPr>
                <w:rFonts w:hint="eastAsia" w:ascii="宋体" w:hAnsi="宋体" w:cs="宋体"/>
                <w:sz w:val="24"/>
              </w:rPr>
              <w:t>1</w:t>
            </w:r>
          </w:p>
        </w:tc>
        <w:tc>
          <w:tcPr>
            <w:tcW w:w="1842" w:type="dxa"/>
            <w:tcBorders>
              <w:top w:val="nil"/>
              <w:left w:val="nil"/>
              <w:bottom w:val="single" w:color="auto" w:sz="8" w:space="0"/>
              <w:right w:val="single" w:color="auto" w:sz="8" w:space="0"/>
            </w:tcBorders>
            <w:shd w:val="clear" w:color="000000" w:fill="FFFFFF"/>
            <w:vAlign w:val="center"/>
          </w:tcPr>
          <w:p w14:paraId="7D67E678">
            <w:pPr>
              <w:widowControl/>
              <w:jc w:val="center"/>
              <w:rPr>
                <w:rFonts w:hint="eastAsia" w:ascii="宋体" w:hAnsi="宋体" w:cs="宋体"/>
                <w:sz w:val="24"/>
              </w:rPr>
            </w:pPr>
            <w:r>
              <w:rPr>
                <w:rFonts w:hint="eastAsia" w:ascii="宋体" w:hAnsi="宋体" w:cs="宋体"/>
                <w:sz w:val="24"/>
              </w:rPr>
              <w:t>公路中心信息机房</w:t>
            </w:r>
          </w:p>
        </w:tc>
      </w:tr>
      <w:tr w14:paraId="06FCA6DE">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181400AF">
            <w:pPr>
              <w:widowControl/>
              <w:jc w:val="center"/>
              <w:rPr>
                <w:rFonts w:hint="eastAsia" w:ascii="宋体" w:hAnsi="宋体" w:cs="宋体"/>
                <w:sz w:val="24"/>
              </w:rPr>
            </w:pPr>
            <w:r>
              <w:rPr>
                <w:rFonts w:hint="eastAsia" w:ascii="宋体" w:hAnsi="宋体" w:cs="宋体"/>
                <w:sz w:val="24"/>
              </w:rPr>
              <w:t>13</w:t>
            </w:r>
          </w:p>
        </w:tc>
        <w:tc>
          <w:tcPr>
            <w:tcW w:w="1959" w:type="dxa"/>
            <w:tcBorders>
              <w:top w:val="nil"/>
              <w:left w:val="nil"/>
              <w:bottom w:val="single" w:color="auto" w:sz="8" w:space="0"/>
              <w:right w:val="single" w:color="auto" w:sz="8" w:space="0"/>
            </w:tcBorders>
            <w:shd w:val="clear" w:color="000000" w:fill="FFFFFF"/>
            <w:vAlign w:val="center"/>
          </w:tcPr>
          <w:p w14:paraId="2F539963">
            <w:pPr>
              <w:widowControl/>
              <w:jc w:val="center"/>
              <w:rPr>
                <w:rFonts w:hint="eastAsia" w:ascii="宋体" w:hAnsi="宋体" w:cs="宋体"/>
                <w:sz w:val="24"/>
              </w:rPr>
            </w:pPr>
            <w:r>
              <w:rPr>
                <w:rFonts w:hint="eastAsia" w:ascii="宋体" w:hAnsi="宋体" w:cs="宋体"/>
                <w:sz w:val="24"/>
              </w:rPr>
              <w:t>高清解码器</w:t>
            </w:r>
          </w:p>
        </w:tc>
        <w:tc>
          <w:tcPr>
            <w:tcW w:w="1701" w:type="dxa"/>
            <w:tcBorders>
              <w:top w:val="nil"/>
              <w:left w:val="nil"/>
              <w:bottom w:val="single" w:color="auto" w:sz="8" w:space="0"/>
              <w:right w:val="single" w:color="auto" w:sz="8" w:space="0"/>
            </w:tcBorders>
            <w:shd w:val="clear" w:color="000000" w:fill="FFFFFF"/>
            <w:vAlign w:val="center"/>
          </w:tcPr>
          <w:p w14:paraId="3BCD2F6B">
            <w:pPr>
              <w:widowControl/>
              <w:jc w:val="center"/>
              <w:rPr>
                <w:rFonts w:hint="eastAsia" w:ascii="宋体" w:hAnsi="宋体" w:cs="宋体"/>
                <w:sz w:val="24"/>
              </w:rPr>
            </w:pPr>
            <w:r>
              <w:rPr>
                <w:rFonts w:hint="eastAsia" w:ascii="宋体" w:hAnsi="宋体" w:cs="宋体"/>
                <w:sz w:val="24"/>
              </w:rPr>
              <w:t>科达</w:t>
            </w:r>
          </w:p>
        </w:tc>
        <w:tc>
          <w:tcPr>
            <w:tcW w:w="993" w:type="dxa"/>
            <w:tcBorders>
              <w:top w:val="nil"/>
              <w:left w:val="nil"/>
              <w:bottom w:val="single" w:color="auto" w:sz="8" w:space="0"/>
              <w:right w:val="single" w:color="auto" w:sz="8" w:space="0"/>
            </w:tcBorders>
            <w:shd w:val="clear" w:color="000000" w:fill="FFFFFF"/>
            <w:vAlign w:val="center"/>
          </w:tcPr>
          <w:p w14:paraId="15600AFE">
            <w:pPr>
              <w:widowControl/>
              <w:jc w:val="center"/>
              <w:rPr>
                <w:rFonts w:hint="eastAsia" w:ascii="宋体" w:hAnsi="宋体" w:cs="宋体"/>
                <w:sz w:val="24"/>
              </w:rPr>
            </w:pPr>
            <w:r>
              <w:rPr>
                <w:rFonts w:hint="eastAsia" w:ascii="宋体" w:hAnsi="宋体" w:cs="宋体"/>
                <w:sz w:val="24"/>
              </w:rPr>
              <w:t>3</w:t>
            </w:r>
          </w:p>
        </w:tc>
        <w:tc>
          <w:tcPr>
            <w:tcW w:w="1842" w:type="dxa"/>
            <w:tcBorders>
              <w:top w:val="nil"/>
              <w:left w:val="nil"/>
              <w:bottom w:val="single" w:color="auto" w:sz="8" w:space="0"/>
              <w:right w:val="single" w:color="auto" w:sz="8" w:space="0"/>
            </w:tcBorders>
            <w:shd w:val="clear" w:color="000000" w:fill="FFFFFF"/>
            <w:vAlign w:val="center"/>
          </w:tcPr>
          <w:p w14:paraId="14CA48F9">
            <w:pPr>
              <w:widowControl/>
              <w:jc w:val="center"/>
              <w:rPr>
                <w:rFonts w:hint="eastAsia" w:ascii="宋体" w:hAnsi="宋体" w:cs="宋体"/>
                <w:sz w:val="24"/>
              </w:rPr>
            </w:pPr>
            <w:r>
              <w:rPr>
                <w:rFonts w:hint="eastAsia" w:ascii="宋体" w:hAnsi="宋体" w:cs="宋体"/>
                <w:sz w:val="24"/>
              </w:rPr>
              <w:t>公路中心信息机房</w:t>
            </w:r>
          </w:p>
        </w:tc>
      </w:tr>
      <w:tr w14:paraId="288D58B8">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473D7854">
            <w:pPr>
              <w:widowControl/>
              <w:jc w:val="center"/>
              <w:rPr>
                <w:rFonts w:hint="eastAsia" w:ascii="宋体" w:hAnsi="宋体" w:cs="宋体"/>
                <w:sz w:val="24"/>
              </w:rPr>
            </w:pPr>
            <w:r>
              <w:rPr>
                <w:rFonts w:hint="eastAsia" w:ascii="宋体" w:hAnsi="宋体" w:cs="宋体"/>
                <w:sz w:val="24"/>
              </w:rPr>
              <w:t>14</w:t>
            </w:r>
          </w:p>
        </w:tc>
        <w:tc>
          <w:tcPr>
            <w:tcW w:w="1959" w:type="dxa"/>
            <w:tcBorders>
              <w:top w:val="nil"/>
              <w:left w:val="nil"/>
              <w:bottom w:val="single" w:color="auto" w:sz="8" w:space="0"/>
              <w:right w:val="single" w:color="auto" w:sz="8" w:space="0"/>
            </w:tcBorders>
            <w:shd w:val="clear" w:color="000000" w:fill="FFFFFF"/>
            <w:vAlign w:val="center"/>
          </w:tcPr>
          <w:p w14:paraId="0677DE48">
            <w:pPr>
              <w:widowControl/>
              <w:jc w:val="center"/>
              <w:rPr>
                <w:rFonts w:hint="eastAsia" w:ascii="宋体" w:hAnsi="宋体" w:cs="宋体"/>
                <w:sz w:val="24"/>
              </w:rPr>
            </w:pPr>
            <w:r>
              <w:rPr>
                <w:rFonts w:hint="eastAsia" w:ascii="宋体" w:hAnsi="宋体" w:cs="宋体"/>
                <w:sz w:val="24"/>
              </w:rPr>
              <w:t>摄像机</w:t>
            </w:r>
          </w:p>
        </w:tc>
        <w:tc>
          <w:tcPr>
            <w:tcW w:w="1701" w:type="dxa"/>
            <w:tcBorders>
              <w:top w:val="nil"/>
              <w:left w:val="nil"/>
              <w:bottom w:val="single" w:color="auto" w:sz="8" w:space="0"/>
              <w:right w:val="single" w:color="auto" w:sz="8" w:space="0"/>
            </w:tcBorders>
            <w:shd w:val="clear" w:color="000000" w:fill="FFFFFF"/>
            <w:vAlign w:val="center"/>
          </w:tcPr>
          <w:p w14:paraId="6EF2D778">
            <w:pPr>
              <w:widowControl/>
              <w:jc w:val="center"/>
              <w:rPr>
                <w:rFonts w:hint="eastAsia" w:ascii="宋体" w:hAnsi="宋体" w:cs="宋体"/>
                <w:sz w:val="24"/>
              </w:rPr>
            </w:pPr>
            <w:r>
              <w:rPr>
                <w:rFonts w:hint="eastAsia" w:ascii="宋体" w:hAnsi="宋体" w:cs="宋体"/>
                <w:sz w:val="24"/>
              </w:rPr>
              <w:t>索尼</w:t>
            </w:r>
          </w:p>
        </w:tc>
        <w:tc>
          <w:tcPr>
            <w:tcW w:w="993" w:type="dxa"/>
            <w:tcBorders>
              <w:top w:val="nil"/>
              <w:left w:val="nil"/>
              <w:bottom w:val="single" w:color="auto" w:sz="8" w:space="0"/>
              <w:right w:val="single" w:color="auto" w:sz="8" w:space="0"/>
            </w:tcBorders>
            <w:shd w:val="clear" w:color="000000" w:fill="FFFFFF"/>
            <w:vAlign w:val="center"/>
          </w:tcPr>
          <w:p w14:paraId="642311EB">
            <w:pPr>
              <w:widowControl/>
              <w:jc w:val="center"/>
              <w:rPr>
                <w:rFonts w:hint="eastAsia" w:ascii="宋体" w:hAnsi="宋体" w:cs="宋体"/>
                <w:sz w:val="24"/>
              </w:rPr>
            </w:pPr>
            <w:r>
              <w:rPr>
                <w:rFonts w:hint="eastAsia" w:ascii="宋体" w:hAnsi="宋体" w:cs="宋体"/>
                <w:sz w:val="24"/>
              </w:rPr>
              <w:t>3</w:t>
            </w:r>
          </w:p>
        </w:tc>
        <w:tc>
          <w:tcPr>
            <w:tcW w:w="1842" w:type="dxa"/>
            <w:tcBorders>
              <w:top w:val="nil"/>
              <w:left w:val="nil"/>
              <w:bottom w:val="single" w:color="auto" w:sz="8" w:space="0"/>
              <w:right w:val="single" w:color="auto" w:sz="8" w:space="0"/>
            </w:tcBorders>
            <w:shd w:val="clear" w:color="000000" w:fill="FFFFFF"/>
            <w:vAlign w:val="center"/>
          </w:tcPr>
          <w:p w14:paraId="3B52DFF6">
            <w:pPr>
              <w:widowControl/>
              <w:jc w:val="center"/>
              <w:rPr>
                <w:rFonts w:hint="eastAsia" w:ascii="宋体" w:hAnsi="宋体" w:cs="宋体"/>
                <w:sz w:val="24"/>
              </w:rPr>
            </w:pPr>
            <w:r>
              <w:rPr>
                <w:rFonts w:hint="eastAsia" w:ascii="宋体" w:hAnsi="宋体" w:cs="宋体"/>
                <w:sz w:val="24"/>
              </w:rPr>
              <w:t>公路中心信息机房</w:t>
            </w:r>
          </w:p>
        </w:tc>
      </w:tr>
      <w:tr w14:paraId="633C8142">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2463BD51">
            <w:pPr>
              <w:widowControl/>
              <w:jc w:val="center"/>
              <w:rPr>
                <w:rFonts w:hint="eastAsia" w:ascii="宋体" w:hAnsi="宋体" w:cs="宋体"/>
                <w:sz w:val="24"/>
              </w:rPr>
            </w:pPr>
            <w:r>
              <w:rPr>
                <w:rFonts w:hint="eastAsia" w:ascii="宋体" w:hAnsi="宋体" w:cs="宋体"/>
                <w:sz w:val="24"/>
              </w:rPr>
              <w:t>15</w:t>
            </w:r>
          </w:p>
        </w:tc>
        <w:tc>
          <w:tcPr>
            <w:tcW w:w="1959" w:type="dxa"/>
            <w:tcBorders>
              <w:top w:val="nil"/>
              <w:left w:val="nil"/>
              <w:bottom w:val="single" w:color="auto" w:sz="8" w:space="0"/>
              <w:right w:val="single" w:color="auto" w:sz="8" w:space="0"/>
            </w:tcBorders>
            <w:shd w:val="clear" w:color="000000" w:fill="FFFFFF"/>
            <w:vAlign w:val="center"/>
          </w:tcPr>
          <w:p w14:paraId="7B2C7338">
            <w:pPr>
              <w:widowControl/>
              <w:jc w:val="center"/>
              <w:rPr>
                <w:rFonts w:hint="eastAsia" w:ascii="宋体" w:hAnsi="宋体" w:cs="宋体"/>
                <w:sz w:val="24"/>
              </w:rPr>
            </w:pPr>
            <w:r>
              <w:rPr>
                <w:rFonts w:hint="eastAsia" w:ascii="宋体" w:hAnsi="宋体" w:cs="宋体"/>
                <w:sz w:val="24"/>
              </w:rPr>
              <w:t>高清球形摄像机</w:t>
            </w:r>
          </w:p>
        </w:tc>
        <w:tc>
          <w:tcPr>
            <w:tcW w:w="1701" w:type="dxa"/>
            <w:tcBorders>
              <w:top w:val="nil"/>
              <w:left w:val="nil"/>
              <w:bottom w:val="single" w:color="auto" w:sz="8" w:space="0"/>
              <w:right w:val="single" w:color="auto" w:sz="8" w:space="0"/>
            </w:tcBorders>
            <w:shd w:val="clear" w:color="000000" w:fill="FFFFFF"/>
            <w:vAlign w:val="center"/>
          </w:tcPr>
          <w:p w14:paraId="3DBDC448">
            <w:pPr>
              <w:widowControl/>
              <w:jc w:val="center"/>
              <w:rPr>
                <w:rFonts w:hint="eastAsia" w:ascii="宋体" w:hAnsi="宋体" w:cs="宋体"/>
                <w:sz w:val="24"/>
              </w:rPr>
            </w:pPr>
            <w:r>
              <w:rPr>
                <w:rFonts w:hint="eastAsia" w:ascii="宋体" w:hAnsi="宋体" w:cs="宋体"/>
                <w:sz w:val="24"/>
              </w:rPr>
              <w:t>科达</w:t>
            </w:r>
            <w:r>
              <w:rPr>
                <w:rFonts w:ascii="宋体" w:hAnsi="宋体" w:cs="宋体"/>
                <w:sz w:val="24"/>
              </w:rPr>
              <w:t>KDM201</w:t>
            </w:r>
          </w:p>
        </w:tc>
        <w:tc>
          <w:tcPr>
            <w:tcW w:w="993" w:type="dxa"/>
            <w:tcBorders>
              <w:top w:val="nil"/>
              <w:left w:val="nil"/>
              <w:bottom w:val="single" w:color="auto" w:sz="8" w:space="0"/>
              <w:right w:val="single" w:color="auto" w:sz="8" w:space="0"/>
            </w:tcBorders>
            <w:shd w:val="clear" w:color="000000" w:fill="FFFFFF"/>
            <w:vAlign w:val="center"/>
          </w:tcPr>
          <w:p w14:paraId="5C65A095">
            <w:pPr>
              <w:widowControl/>
              <w:jc w:val="center"/>
              <w:rPr>
                <w:rFonts w:hint="eastAsia" w:ascii="宋体" w:hAnsi="宋体" w:cs="宋体"/>
                <w:sz w:val="24"/>
              </w:rPr>
            </w:pPr>
            <w:r>
              <w:rPr>
                <w:rFonts w:hint="eastAsia" w:ascii="宋体" w:hAnsi="宋体" w:cs="宋体"/>
                <w:sz w:val="24"/>
              </w:rPr>
              <w:t>3</w:t>
            </w:r>
          </w:p>
        </w:tc>
        <w:tc>
          <w:tcPr>
            <w:tcW w:w="1842" w:type="dxa"/>
            <w:tcBorders>
              <w:top w:val="nil"/>
              <w:left w:val="nil"/>
              <w:bottom w:val="single" w:color="auto" w:sz="8" w:space="0"/>
              <w:right w:val="single" w:color="auto" w:sz="8" w:space="0"/>
            </w:tcBorders>
            <w:shd w:val="clear" w:color="000000" w:fill="FFFFFF"/>
            <w:vAlign w:val="center"/>
          </w:tcPr>
          <w:p w14:paraId="470231A0">
            <w:pPr>
              <w:widowControl/>
              <w:jc w:val="center"/>
              <w:rPr>
                <w:rFonts w:hint="eastAsia" w:ascii="宋体" w:hAnsi="宋体" w:cs="宋体"/>
                <w:sz w:val="24"/>
              </w:rPr>
            </w:pPr>
            <w:r>
              <w:rPr>
                <w:rFonts w:hint="eastAsia" w:ascii="宋体" w:hAnsi="宋体" w:cs="宋体"/>
                <w:sz w:val="24"/>
              </w:rPr>
              <w:t>公路中心信息机房</w:t>
            </w:r>
          </w:p>
        </w:tc>
      </w:tr>
      <w:tr w14:paraId="73D1AB71">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5A5F0C86">
            <w:pPr>
              <w:widowControl/>
              <w:jc w:val="center"/>
              <w:rPr>
                <w:rFonts w:hint="eastAsia" w:ascii="宋体" w:hAnsi="宋体" w:cs="宋体"/>
                <w:sz w:val="24"/>
              </w:rPr>
            </w:pPr>
            <w:r>
              <w:rPr>
                <w:rFonts w:hint="eastAsia" w:ascii="宋体" w:hAnsi="宋体" w:cs="宋体"/>
                <w:sz w:val="24"/>
              </w:rPr>
              <w:t>16</w:t>
            </w:r>
          </w:p>
        </w:tc>
        <w:tc>
          <w:tcPr>
            <w:tcW w:w="1959" w:type="dxa"/>
            <w:tcBorders>
              <w:top w:val="nil"/>
              <w:left w:val="nil"/>
              <w:bottom w:val="single" w:color="auto" w:sz="8" w:space="0"/>
              <w:right w:val="single" w:color="auto" w:sz="8" w:space="0"/>
            </w:tcBorders>
            <w:shd w:val="clear" w:color="000000" w:fill="FFFFFF"/>
            <w:vAlign w:val="center"/>
          </w:tcPr>
          <w:p w14:paraId="2B523897">
            <w:pPr>
              <w:widowControl/>
              <w:jc w:val="center"/>
              <w:rPr>
                <w:rFonts w:hint="eastAsia" w:ascii="宋体" w:hAnsi="宋体" w:cs="宋体"/>
                <w:sz w:val="24"/>
              </w:rPr>
            </w:pPr>
            <w:r>
              <w:rPr>
                <w:rFonts w:hint="eastAsia" w:ascii="宋体" w:hAnsi="宋体" w:cs="宋体"/>
                <w:sz w:val="24"/>
              </w:rPr>
              <w:t>音频矩阵</w:t>
            </w:r>
          </w:p>
        </w:tc>
        <w:tc>
          <w:tcPr>
            <w:tcW w:w="1701" w:type="dxa"/>
            <w:tcBorders>
              <w:top w:val="nil"/>
              <w:left w:val="nil"/>
              <w:bottom w:val="single" w:color="auto" w:sz="8" w:space="0"/>
              <w:right w:val="single" w:color="auto" w:sz="8" w:space="0"/>
            </w:tcBorders>
            <w:shd w:val="clear" w:color="000000" w:fill="FFFFFF"/>
            <w:vAlign w:val="center"/>
          </w:tcPr>
          <w:p w14:paraId="72B88617">
            <w:pPr>
              <w:widowControl/>
              <w:jc w:val="center"/>
              <w:rPr>
                <w:rFonts w:hint="eastAsia" w:ascii="宋体" w:hAnsi="宋体" w:cs="宋体"/>
                <w:sz w:val="24"/>
              </w:rPr>
            </w:pPr>
            <w:r>
              <w:rPr>
                <w:rFonts w:ascii="宋体" w:hAnsi="宋体" w:cs="宋体"/>
                <w:sz w:val="24"/>
              </w:rPr>
              <w:t>peavey</w:t>
            </w:r>
          </w:p>
        </w:tc>
        <w:tc>
          <w:tcPr>
            <w:tcW w:w="993" w:type="dxa"/>
            <w:tcBorders>
              <w:top w:val="nil"/>
              <w:left w:val="nil"/>
              <w:bottom w:val="single" w:color="auto" w:sz="8" w:space="0"/>
              <w:right w:val="single" w:color="auto" w:sz="8" w:space="0"/>
            </w:tcBorders>
            <w:shd w:val="clear" w:color="000000" w:fill="FFFFFF"/>
            <w:vAlign w:val="center"/>
          </w:tcPr>
          <w:p w14:paraId="7FB3FC58">
            <w:pPr>
              <w:widowControl/>
              <w:jc w:val="center"/>
              <w:rPr>
                <w:rFonts w:hint="eastAsia" w:ascii="宋体" w:hAnsi="宋体" w:cs="宋体"/>
                <w:sz w:val="24"/>
              </w:rPr>
            </w:pPr>
            <w:r>
              <w:rPr>
                <w:rFonts w:hint="eastAsia" w:ascii="宋体" w:hAnsi="宋体" w:cs="宋体"/>
                <w:sz w:val="24"/>
              </w:rPr>
              <w:t>1</w:t>
            </w:r>
          </w:p>
        </w:tc>
        <w:tc>
          <w:tcPr>
            <w:tcW w:w="1842" w:type="dxa"/>
            <w:tcBorders>
              <w:top w:val="nil"/>
              <w:left w:val="nil"/>
              <w:bottom w:val="single" w:color="auto" w:sz="8" w:space="0"/>
              <w:right w:val="single" w:color="auto" w:sz="8" w:space="0"/>
            </w:tcBorders>
            <w:shd w:val="clear" w:color="000000" w:fill="FFFFFF"/>
            <w:vAlign w:val="center"/>
          </w:tcPr>
          <w:p w14:paraId="59613E49">
            <w:pPr>
              <w:widowControl/>
              <w:jc w:val="center"/>
              <w:rPr>
                <w:rFonts w:hint="eastAsia" w:ascii="宋体" w:hAnsi="宋体" w:cs="宋体"/>
                <w:sz w:val="24"/>
              </w:rPr>
            </w:pPr>
            <w:r>
              <w:rPr>
                <w:rFonts w:hint="eastAsia" w:ascii="宋体" w:hAnsi="宋体" w:cs="宋体"/>
                <w:sz w:val="24"/>
              </w:rPr>
              <w:t>公路中心信息机房</w:t>
            </w:r>
          </w:p>
        </w:tc>
      </w:tr>
      <w:tr w14:paraId="036D8CCE">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209F6354">
            <w:pPr>
              <w:widowControl/>
              <w:jc w:val="center"/>
              <w:rPr>
                <w:rFonts w:hint="eastAsia" w:ascii="宋体" w:hAnsi="宋体" w:cs="宋体"/>
                <w:sz w:val="24"/>
              </w:rPr>
            </w:pPr>
            <w:r>
              <w:rPr>
                <w:rFonts w:hint="eastAsia" w:ascii="宋体" w:hAnsi="宋体" w:cs="宋体"/>
                <w:sz w:val="24"/>
              </w:rPr>
              <w:t>17</w:t>
            </w:r>
          </w:p>
        </w:tc>
        <w:tc>
          <w:tcPr>
            <w:tcW w:w="1959" w:type="dxa"/>
            <w:tcBorders>
              <w:top w:val="nil"/>
              <w:left w:val="nil"/>
              <w:bottom w:val="single" w:color="auto" w:sz="8" w:space="0"/>
              <w:right w:val="single" w:color="auto" w:sz="8" w:space="0"/>
            </w:tcBorders>
            <w:shd w:val="clear" w:color="000000" w:fill="FFFFFF"/>
            <w:vAlign w:val="center"/>
          </w:tcPr>
          <w:p w14:paraId="4A914584">
            <w:pPr>
              <w:widowControl/>
              <w:jc w:val="center"/>
              <w:rPr>
                <w:rFonts w:hint="eastAsia" w:ascii="宋体" w:hAnsi="宋体" w:cs="宋体"/>
                <w:sz w:val="24"/>
              </w:rPr>
            </w:pPr>
            <w:r>
              <w:rPr>
                <w:rFonts w:hint="eastAsia" w:ascii="宋体" w:hAnsi="宋体" w:cs="宋体"/>
                <w:sz w:val="24"/>
              </w:rPr>
              <w:t>功放</w:t>
            </w:r>
          </w:p>
        </w:tc>
        <w:tc>
          <w:tcPr>
            <w:tcW w:w="1701" w:type="dxa"/>
            <w:tcBorders>
              <w:top w:val="nil"/>
              <w:left w:val="nil"/>
              <w:bottom w:val="single" w:color="auto" w:sz="8" w:space="0"/>
              <w:right w:val="single" w:color="auto" w:sz="8" w:space="0"/>
            </w:tcBorders>
            <w:shd w:val="clear" w:color="000000" w:fill="FFFFFF"/>
            <w:vAlign w:val="center"/>
          </w:tcPr>
          <w:p w14:paraId="20E22E9B">
            <w:pPr>
              <w:widowControl/>
              <w:jc w:val="center"/>
              <w:rPr>
                <w:rFonts w:hint="eastAsia" w:ascii="宋体" w:hAnsi="宋体" w:cs="宋体"/>
                <w:sz w:val="24"/>
              </w:rPr>
            </w:pPr>
            <w:r>
              <w:rPr>
                <w:rFonts w:ascii="宋体" w:hAnsi="宋体" w:cs="宋体"/>
                <w:sz w:val="24"/>
              </w:rPr>
              <w:t>peavey</w:t>
            </w:r>
          </w:p>
        </w:tc>
        <w:tc>
          <w:tcPr>
            <w:tcW w:w="993" w:type="dxa"/>
            <w:tcBorders>
              <w:top w:val="nil"/>
              <w:left w:val="nil"/>
              <w:bottom w:val="single" w:color="auto" w:sz="8" w:space="0"/>
              <w:right w:val="single" w:color="auto" w:sz="8" w:space="0"/>
            </w:tcBorders>
            <w:shd w:val="clear" w:color="000000" w:fill="FFFFFF"/>
            <w:vAlign w:val="center"/>
          </w:tcPr>
          <w:p w14:paraId="6E54D286">
            <w:pPr>
              <w:widowControl/>
              <w:jc w:val="center"/>
              <w:rPr>
                <w:rFonts w:hint="eastAsia" w:ascii="宋体" w:hAnsi="宋体" w:cs="宋体"/>
                <w:sz w:val="24"/>
              </w:rPr>
            </w:pPr>
            <w:r>
              <w:rPr>
                <w:rFonts w:hint="eastAsia" w:ascii="宋体" w:hAnsi="宋体" w:cs="宋体"/>
                <w:sz w:val="24"/>
              </w:rPr>
              <w:t>6</w:t>
            </w:r>
          </w:p>
        </w:tc>
        <w:tc>
          <w:tcPr>
            <w:tcW w:w="1842" w:type="dxa"/>
            <w:tcBorders>
              <w:top w:val="nil"/>
              <w:left w:val="nil"/>
              <w:bottom w:val="single" w:color="auto" w:sz="8" w:space="0"/>
              <w:right w:val="single" w:color="auto" w:sz="8" w:space="0"/>
            </w:tcBorders>
            <w:shd w:val="clear" w:color="000000" w:fill="FFFFFF"/>
            <w:vAlign w:val="center"/>
          </w:tcPr>
          <w:p w14:paraId="2A82C04F">
            <w:pPr>
              <w:widowControl/>
              <w:jc w:val="center"/>
              <w:rPr>
                <w:rFonts w:hint="eastAsia" w:ascii="宋体" w:hAnsi="宋体" w:cs="宋体"/>
                <w:sz w:val="24"/>
              </w:rPr>
            </w:pPr>
            <w:r>
              <w:rPr>
                <w:rFonts w:hint="eastAsia" w:ascii="宋体" w:hAnsi="宋体" w:cs="宋体"/>
                <w:sz w:val="24"/>
              </w:rPr>
              <w:t>公路中心信息机房</w:t>
            </w:r>
          </w:p>
        </w:tc>
      </w:tr>
      <w:tr w14:paraId="607B9493">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1EE0BEC2">
            <w:pPr>
              <w:widowControl/>
              <w:jc w:val="center"/>
              <w:rPr>
                <w:rFonts w:hint="eastAsia" w:ascii="宋体" w:hAnsi="宋体" w:cs="宋体"/>
                <w:sz w:val="24"/>
              </w:rPr>
            </w:pPr>
            <w:r>
              <w:rPr>
                <w:rFonts w:hint="eastAsia" w:ascii="宋体" w:hAnsi="宋体" w:cs="宋体"/>
                <w:sz w:val="24"/>
              </w:rPr>
              <w:t>18</w:t>
            </w:r>
          </w:p>
        </w:tc>
        <w:tc>
          <w:tcPr>
            <w:tcW w:w="1959" w:type="dxa"/>
            <w:tcBorders>
              <w:top w:val="nil"/>
              <w:left w:val="nil"/>
              <w:bottom w:val="single" w:color="auto" w:sz="8" w:space="0"/>
              <w:right w:val="single" w:color="auto" w:sz="8" w:space="0"/>
            </w:tcBorders>
            <w:shd w:val="clear" w:color="000000" w:fill="FFFFFF"/>
            <w:vAlign w:val="center"/>
          </w:tcPr>
          <w:p w14:paraId="00063D04">
            <w:pPr>
              <w:widowControl/>
              <w:jc w:val="center"/>
              <w:rPr>
                <w:rFonts w:hint="eastAsia" w:ascii="宋体" w:hAnsi="宋体" w:cs="宋体"/>
                <w:sz w:val="24"/>
              </w:rPr>
            </w:pPr>
            <w:r>
              <w:rPr>
                <w:rFonts w:hint="eastAsia" w:ascii="宋体" w:hAnsi="宋体" w:cs="宋体"/>
                <w:sz w:val="24"/>
              </w:rPr>
              <w:t>调音台</w:t>
            </w:r>
          </w:p>
        </w:tc>
        <w:tc>
          <w:tcPr>
            <w:tcW w:w="1701" w:type="dxa"/>
            <w:tcBorders>
              <w:top w:val="nil"/>
              <w:left w:val="nil"/>
              <w:bottom w:val="single" w:color="auto" w:sz="8" w:space="0"/>
              <w:right w:val="single" w:color="auto" w:sz="8" w:space="0"/>
            </w:tcBorders>
            <w:shd w:val="clear" w:color="000000" w:fill="FFFFFF"/>
            <w:vAlign w:val="center"/>
          </w:tcPr>
          <w:p w14:paraId="120EB25F">
            <w:pPr>
              <w:widowControl/>
              <w:jc w:val="center"/>
              <w:rPr>
                <w:rFonts w:hint="eastAsia" w:ascii="宋体" w:hAnsi="宋体" w:cs="宋体"/>
                <w:sz w:val="24"/>
              </w:rPr>
            </w:pPr>
            <w:r>
              <w:rPr>
                <w:rFonts w:ascii="宋体" w:hAnsi="宋体" w:cs="宋体"/>
                <w:sz w:val="24"/>
              </w:rPr>
              <w:t>peavey</w:t>
            </w:r>
          </w:p>
        </w:tc>
        <w:tc>
          <w:tcPr>
            <w:tcW w:w="993" w:type="dxa"/>
            <w:tcBorders>
              <w:top w:val="nil"/>
              <w:left w:val="nil"/>
              <w:bottom w:val="single" w:color="auto" w:sz="8" w:space="0"/>
              <w:right w:val="single" w:color="auto" w:sz="8" w:space="0"/>
            </w:tcBorders>
            <w:shd w:val="clear" w:color="000000" w:fill="FFFFFF"/>
            <w:vAlign w:val="center"/>
          </w:tcPr>
          <w:p w14:paraId="576209CB">
            <w:pPr>
              <w:widowControl/>
              <w:jc w:val="center"/>
              <w:rPr>
                <w:rFonts w:hint="eastAsia" w:ascii="宋体" w:hAnsi="宋体" w:cs="宋体"/>
                <w:sz w:val="24"/>
              </w:rPr>
            </w:pPr>
            <w:r>
              <w:rPr>
                <w:rFonts w:hint="eastAsia" w:ascii="宋体" w:hAnsi="宋体" w:cs="宋体"/>
                <w:sz w:val="24"/>
              </w:rPr>
              <w:t>1</w:t>
            </w:r>
          </w:p>
        </w:tc>
        <w:tc>
          <w:tcPr>
            <w:tcW w:w="1842" w:type="dxa"/>
            <w:tcBorders>
              <w:top w:val="nil"/>
              <w:left w:val="nil"/>
              <w:bottom w:val="single" w:color="auto" w:sz="8" w:space="0"/>
              <w:right w:val="single" w:color="auto" w:sz="8" w:space="0"/>
            </w:tcBorders>
            <w:shd w:val="clear" w:color="000000" w:fill="FFFFFF"/>
            <w:vAlign w:val="center"/>
          </w:tcPr>
          <w:p w14:paraId="3EBB458C">
            <w:pPr>
              <w:widowControl/>
              <w:jc w:val="center"/>
              <w:rPr>
                <w:rFonts w:hint="eastAsia" w:ascii="宋体" w:hAnsi="宋体" w:cs="宋体"/>
                <w:sz w:val="24"/>
              </w:rPr>
            </w:pPr>
            <w:r>
              <w:rPr>
                <w:rFonts w:hint="eastAsia" w:ascii="宋体" w:hAnsi="宋体" w:cs="宋体"/>
                <w:sz w:val="24"/>
              </w:rPr>
              <w:t>公路中心信息机房</w:t>
            </w:r>
          </w:p>
        </w:tc>
      </w:tr>
      <w:tr w14:paraId="0DEAA290">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1ED68484">
            <w:pPr>
              <w:widowControl/>
              <w:jc w:val="center"/>
              <w:rPr>
                <w:rFonts w:hint="eastAsia" w:ascii="宋体" w:hAnsi="宋体" w:cs="宋体"/>
                <w:sz w:val="24"/>
              </w:rPr>
            </w:pPr>
            <w:r>
              <w:rPr>
                <w:rFonts w:hint="eastAsia" w:ascii="宋体" w:hAnsi="宋体" w:cs="宋体"/>
                <w:sz w:val="24"/>
              </w:rPr>
              <w:t>19</w:t>
            </w:r>
          </w:p>
        </w:tc>
        <w:tc>
          <w:tcPr>
            <w:tcW w:w="1959" w:type="dxa"/>
            <w:tcBorders>
              <w:top w:val="nil"/>
              <w:left w:val="nil"/>
              <w:bottom w:val="single" w:color="auto" w:sz="8" w:space="0"/>
              <w:right w:val="single" w:color="auto" w:sz="8" w:space="0"/>
            </w:tcBorders>
            <w:shd w:val="clear" w:color="000000" w:fill="FFFFFF"/>
            <w:vAlign w:val="center"/>
          </w:tcPr>
          <w:p w14:paraId="1F6076D6">
            <w:pPr>
              <w:widowControl/>
              <w:jc w:val="center"/>
              <w:rPr>
                <w:rFonts w:hint="eastAsia" w:ascii="宋体" w:hAnsi="宋体" w:cs="宋体"/>
                <w:sz w:val="24"/>
              </w:rPr>
            </w:pPr>
            <w:r>
              <w:rPr>
                <w:rFonts w:hint="eastAsia" w:ascii="宋体" w:hAnsi="宋体" w:cs="宋体"/>
                <w:sz w:val="24"/>
              </w:rPr>
              <w:t>话筒</w:t>
            </w:r>
          </w:p>
        </w:tc>
        <w:tc>
          <w:tcPr>
            <w:tcW w:w="1701" w:type="dxa"/>
            <w:tcBorders>
              <w:top w:val="nil"/>
              <w:left w:val="nil"/>
              <w:bottom w:val="single" w:color="auto" w:sz="8" w:space="0"/>
              <w:right w:val="single" w:color="auto" w:sz="8" w:space="0"/>
            </w:tcBorders>
            <w:shd w:val="clear" w:color="000000" w:fill="FFFFFF"/>
            <w:vAlign w:val="center"/>
          </w:tcPr>
          <w:p w14:paraId="7ED64850">
            <w:pPr>
              <w:widowControl/>
              <w:jc w:val="center"/>
              <w:rPr>
                <w:rFonts w:hint="eastAsia" w:ascii="宋体" w:hAnsi="宋体" w:cs="宋体"/>
                <w:sz w:val="24"/>
              </w:rPr>
            </w:pPr>
            <w:r>
              <w:rPr>
                <w:rFonts w:hint="eastAsia" w:ascii="宋体" w:hAnsi="宋体" w:cs="宋体"/>
                <w:sz w:val="24"/>
              </w:rPr>
              <w:t>舒尔</w:t>
            </w:r>
          </w:p>
        </w:tc>
        <w:tc>
          <w:tcPr>
            <w:tcW w:w="993" w:type="dxa"/>
            <w:tcBorders>
              <w:top w:val="nil"/>
              <w:left w:val="nil"/>
              <w:bottom w:val="single" w:color="auto" w:sz="8" w:space="0"/>
              <w:right w:val="single" w:color="auto" w:sz="8" w:space="0"/>
            </w:tcBorders>
            <w:shd w:val="clear" w:color="000000" w:fill="FFFFFF"/>
            <w:vAlign w:val="center"/>
          </w:tcPr>
          <w:p w14:paraId="489C9D82">
            <w:pPr>
              <w:widowControl/>
              <w:jc w:val="center"/>
              <w:rPr>
                <w:rFonts w:hint="eastAsia" w:ascii="宋体" w:hAnsi="宋体" w:cs="宋体"/>
                <w:sz w:val="24"/>
              </w:rPr>
            </w:pPr>
            <w:r>
              <w:rPr>
                <w:rFonts w:hint="eastAsia" w:ascii="宋体" w:hAnsi="宋体" w:cs="宋体"/>
                <w:sz w:val="24"/>
              </w:rPr>
              <w:t>6</w:t>
            </w:r>
          </w:p>
        </w:tc>
        <w:tc>
          <w:tcPr>
            <w:tcW w:w="1842" w:type="dxa"/>
            <w:tcBorders>
              <w:top w:val="nil"/>
              <w:left w:val="nil"/>
              <w:bottom w:val="single" w:color="auto" w:sz="8" w:space="0"/>
              <w:right w:val="single" w:color="auto" w:sz="8" w:space="0"/>
            </w:tcBorders>
            <w:shd w:val="clear" w:color="000000" w:fill="FFFFFF"/>
            <w:vAlign w:val="center"/>
          </w:tcPr>
          <w:p w14:paraId="7C0F0087">
            <w:pPr>
              <w:widowControl/>
              <w:jc w:val="center"/>
              <w:rPr>
                <w:rFonts w:hint="eastAsia" w:ascii="宋体" w:hAnsi="宋体" w:cs="宋体"/>
                <w:sz w:val="24"/>
              </w:rPr>
            </w:pPr>
            <w:r>
              <w:rPr>
                <w:rFonts w:hint="eastAsia" w:ascii="宋体" w:hAnsi="宋体" w:cs="宋体"/>
                <w:sz w:val="24"/>
              </w:rPr>
              <w:t>公路中心信息机房</w:t>
            </w:r>
          </w:p>
        </w:tc>
      </w:tr>
      <w:tr w14:paraId="7DE58830">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13C109AD">
            <w:pPr>
              <w:widowControl/>
              <w:jc w:val="center"/>
              <w:rPr>
                <w:rFonts w:hint="eastAsia" w:ascii="宋体" w:hAnsi="宋体" w:cs="宋体"/>
                <w:sz w:val="24"/>
              </w:rPr>
            </w:pPr>
            <w:r>
              <w:rPr>
                <w:rFonts w:hint="eastAsia" w:ascii="宋体" w:hAnsi="宋体" w:cs="宋体"/>
                <w:sz w:val="24"/>
              </w:rPr>
              <w:t>20</w:t>
            </w:r>
          </w:p>
        </w:tc>
        <w:tc>
          <w:tcPr>
            <w:tcW w:w="1959" w:type="dxa"/>
            <w:tcBorders>
              <w:top w:val="nil"/>
              <w:left w:val="nil"/>
              <w:bottom w:val="single" w:color="auto" w:sz="8" w:space="0"/>
              <w:right w:val="single" w:color="auto" w:sz="8" w:space="0"/>
            </w:tcBorders>
            <w:shd w:val="clear" w:color="000000" w:fill="FFFFFF"/>
            <w:vAlign w:val="center"/>
          </w:tcPr>
          <w:p w14:paraId="51F65B20">
            <w:pPr>
              <w:widowControl/>
              <w:jc w:val="center"/>
              <w:rPr>
                <w:rFonts w:hint="eastAsia" w:ascii="宋体" w:hAnsi="宋体" w:cs="宋体"/>
                <w:sz w:val="24"/>
              </w:rPr>
            </w:pPr>
            <w:r>
              <w:rPr>
                <w:rFonts w:hint="eastAsia" w:ascii="宋体" w:hAnsi="宋体" w:cs="宋体"/>
                <w:sz w:val="24"/>
              </w:rPr>
              <w:t>视频会议终端</w:t>
            </w:r>
          </w:p>
        </w:tc>
        <w:tc>
          <w:tcPr>
            <w:tcW w:w="1701" w:type="dxa"/>
            <w:tcBorders>
              <w:top w:val="nil"/>
              <w:left w:val="nil"/>
              <w:bottom w:val="single" w:color="auto" w:sz="8" w:space="0"/>
              <w:right w:val="single" w:color="auto" w:sz="8" w:space="0"/>
            </w:tcBorders>
            <w:shd w:val="clear" w:color="000000" w:fill="FFFFFF"/>
            <w:vAlign w:val="center"/>
          </w:tcPr>
          <w:p w14:paraId="1167ECF1">
            <w:pPr>
              <w:widowControl/>
              <w:jc w:val="center"/>
              <w:rPr>
                <w:rFonts w:hint="eastAsia" w:ascii="宋体" w:hAnsi="宋体" w:cs="宋体"/>
                <w:sz w:val="24"/>
              </w:rPr>
            </w:pPr>
            <w:r>
              <w:rPr>
                <w:rFonts w:ascii="宋体" w:hAnsi="宋体" w:cs="宋体"/>
                <w:sz w:val="24"/>
              </w:rPr>
              <w:t>POLYCOM</w:t>
            </w:r>
          </w:p>
        </w:tc>
        <w:tc>
          <w:tcPr>
            <w:tcW w:w="993" w:type="dxa"/>
            <w:tcBorders>
              <w:top w:val="nil"/>
              <w:left w:val="nil"/>
              <w:bottom w:val="single" w:color="auto" w:sz="8" w:space="0"/>
              <w:right w:val="single" w:color="auto" w:sz="8" w:space="0"/>
            </w:tcBorders>
            <w:shd w:val="clear" w:color="000000" w:fill="FFFFFF"/>
            <w:vAlign w:val="center"/>
          </w:tcPr>
          <w:p w14:paraId="6ABD6117">
            <w:pPr>
              <w:widowControl/>
              <w:jc w:val="center"/>
              <w:rPr>
                <w:rFonts w:hint="eastAsia" w:ascii="宋体" w:hAnsi="宋体" w:cs="宋体"/>
                <w:sz w:val="24"/>
              </w:rPr>
            </w:pPr>
            <w:r>
              <w:rPr>
                <w:rFonts w:hint="eastAsia" w:ascii="宋体" w:hAnsi="宋体" w:cs="宋体"/>
                <w:sz w:val="24"/>
              </w:rPr>
              <w:t>1</w:t>
            </w:r>
          </w:p>
        </w:tc>
        <w:tc>
          <w:tcPr>
            <w:tcW w:w="1842" w:type="dxa"/>
            <w:tcBorders>
              <w:top w:val="nil"/>
              <w:left w:val="nil"/>
              <w:bottom w:val="single" w:color="auto" w:sz="8" w:space="0"/>
              <w:right w:val="single" w:color="auto" w:sz="8" w:space="0"/>
            </w:tcBorders>
            <w:shd w:val="clear" w:color="000000" w:fill="FFFFFF"/>
            <w:vAlign w:val="center"/>
          </w:tcPr>
          <w:p w14:paraId="15CABDA7">
            <w:pPr>
              <w:widowControl/>
              <w:jc w:val="center"/>
              <w:rPr>
                <w:rFonts w:hint="eastAsia" w:ascii="宋体" w:hAnsi="宋体" w:cs="宋体"/>
                <w:sz w:val="24"/>
              </w:rPr>
            </w:pPr>
            <w:r>
              <w:rPr>
                <w:rFonts w:hint="eastAsia" w:ascii="宋体" w:hAnsi="宋体" w:cs="宋体"/>
                <w:sz w:val="24"/>
              </w:rPr>
              <w:t>公路中心信息机房</w:t>
            </w:r>
          </w:p>
        </w:tc>
      </w:tr>
      <w:tr w14:paraId="0D213C3D">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3AD3C9AD">
            <w:pPr>
              <w:widowControl/>
              <w:jc w:val="center"/>
              <w:rPr>
                <w:rFonts w:hint="eastAsia" w:ascii="宋体" w:hAnsi="宋体" w:cs="宋体"/>
                <w:sz w:val="24"/>
              </w:rPr>
            </w:pPr>
            <w:r>
              <w:rPr>
                <w:rFonts w:hint="eastAsia" w:ascii="宋体" w:hAnsi="宋体" w:cs="宋体"/>
                <w:sz w:val="24"/>
              </w:rPr>
              <w:t>21</w:t>
            </w:r>
          </w:p>
        </w:tc>
        <w:tc>
          <w:tcPr>
            <w:tcW w:w="1959" w:type="dxa"/>
            <w:tcBorders>
              <w:top w:val="nil"/>
              <w:left w:val="nil"/>
              <w:bottom w:val="single" w:color="auto" w:sz="8" w:space="0"/>
              <w:right w:val="single" w:color="auto" w:sz="8" w:space="0"/>
            </w:tcBorders>
            <w:shd w:val="clear" w:color="000000" w:fill="FFFFFF"/>
            <w:vAlign w:val="center"/>
          </w:tcPr>
          <w:p w14:paraId="1F0D34A4">
            <w:pPr>
              <w:widowControl/>
              <w:jc w:val="center"/>
              <w:rPr>
                <w:rFonts w:hint="eastAsia" w:ascii="宋体" w:hAnsi="宋体" w:cs="宋体"/>
                <w:sz w:val="24"/>
              </w:rPr>
            </w:pPr>
            <w:r>
              <w:rPr>
                <w:rFonts w:hint="eastAsia" w:ascii="宋体" w:hAnsi="宋体" w:cs="宋体"/>
                <w:sz w:val="24"/>
              </w:rPr>
              <w:t>功放</w:t>
            </w:r>
          </w:p>
        </w:tc>
        <w:tc>
          <w:tcPr>
            <w:tcW w:w="1701" w:type="dxa"/>
            <w:tcBorders>
              <w:top w:val="nil"/>
              <w:left w:val="nil"/>
              <w:bottom w:val="single" w:color="auto" w:sz="8" w:space="0"/>
              <w:right w:val="single" w:color="auto" w:sz="8" w:space="0"/>
            </w:tcBorders>
            <w:shd w:val="clear" w:color="000000" w:fill="FFFFFF"/>
            <w:vAlign w:val="center"/>
          </w:tcPr>
          <w:p w14:paraId="4B49F00C">
            <w:pPr>
              <w:widowControl/>
              <w:jc w:val="center"/>
              <w:rPr>
                <w:rFonts w:hint="eastAsia" w:ascii="宋体" w:hAnsi="宋体" w:cs="宋体"/>
                <w:sz w:val="24"/>
              </w:rPr>
            </w:pPr>
            <w:r>
              <w:rPr>
                <w:rFonts w:ascii="宋体" w:hAnsi="宋体" w:cs="宋体"/>
                <w:sz w:val="24"/>
              </w:rPr>
              <w:t>Crown</w:t>
            </w:r>
          </w:p>
        </w:tc>
        <w:tc>
          <w:tcPr>
            <w:tcW w:w="993" w:type="dxa"/>
            <w:tcBorders>
              <w:top w:val="nil"/>
              <w:left w:val="nil"/>
              <w:bottom w:val="single" w:color="auto" w:sz="8" w:space="0"/>
              <w:right w:val="single" w:color="auto" w:sz="8" w:space="0"/>
            </w:tcBorders>
            <w:shd w:val="clear" w:color="000000" w:fill="FFFFFF"/>
            <w:vAlign w:val="center"/>
          </w:tcPr>
          <w:p w14:paraId="057BC258">
            <w:pPr>
              <w:widowControl/>
              <w:jc w:val="center"/>
              <w:rPr>
                <w:rFonts w:hint="eastAsia" w:ascii="宋体" w:hAnsi="宋体" w:cs="宋体"/>
                <w:sz w:val="24"/>
              </w:rPr>
            </w:pPr>
            <w:r>
              <w:rPr>
                <w:rFonts w:hint="eastAsia" w:ascii="宋体" w:hAnsi="宋体" w:cs="宋体"/>
                <w:sz w:val="24"/>
              </w:rPr>
              <w:t>1</w:t>
            </w:r>
          </w:p>
        </w:tc>
        <w:tc>
          <w:tcPr>
            <w:tcW w:w="1842" w:type="dxa"/>
            <w:tcBorders>
              <w:top w:val="nil"/>
              <w:left w:val="nil"/>
              <w:bottom w:val="single" w:color="auto" w:sz="8" w:space="0"/>
              <w:right w:val="single" w:color="auto" w:sz="8" w:space="0"/>
            </w:tcBorders>
            <w:shd w:val="clear" w:color="000000" w:fill="FFFFFF"/>
            <w:vAlign w:val="center"/>
          </w:tcPr>
          <w:p w14:paraId="669F54C4">
            <w:pPr>
              <w:widowControl/>
              <w:jc w:val="center"/>
              <w:rPr>
                <w:rFonts w:hint="eastAsia" w:ascii="宋体" w:hAnsi="宋体" w:cs="宋体"/>
                <w:sz w:val="24"/>
              </w:rPr>
            </w:pPr>
            <w:r>
              <w:rPr>
                <w:rFonts w:hint="eastAsia" w:ascii="宋体" w:hAnsi="宋体" w:cs="宋体"/>
                <w:sz w:val="24"/>
              </w:rPr>
              <w:t>公路中心信息机房</w:t>
            </w:r>
          </w:p>
        </w:tc>
      </w:tr>
      <w:tr w14:paraId="738A4716">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1170430F">
            <w:pPr>
              <w:widowControl/>
              <w:jc w:val="center"/>
              <w:rPr>
                <w:rFonts w:hint="eastAsia" w:ascii="宋体" w:hAnsi="宋体" w:cs="宋体"/>
                <w:sz w:val="24"/>
              </w:rPr>
            </w:pPr>
            <w:r>
              <w:rPr>
                <w:rFonts w:hint="eastAsia" w:ascii="宋体" w:hAnsi="宋体" w:cs="宋体"/>
                <w:sz w:val="24"/>
              </w:rPr>
              <w:t>22</w:t>
            </w:r>
          </w:p>
        </w:tc>
        <w:tc>
          <w:tcPr>
            <w:tcW w:w="1959" w:type="dxa"/>
            <w:tcBorders>
              <w:top w:val="nil"/>
              <w:left w:val="nil"/>
              <w:bottom w:val="single" w:color="auto" w:sz="8" w:space="0"/>
              <w:right w:val="single" w:color="auto" w:sz="8" w:space="0"/>
            </w:tcBorders>
            <w:shd w:val="clear" w:color="000000" w:fill="FFFFFF"/>
            <w:vAlign w:val="center"/>
          </w:tcPr>
          <w:p w14:paraId="095F4D36">
            <w:pPr>
              <w:widowControl/>
              <w:jc w:val="center"/>
              <w:rPr>
                <w:rFonts w:hint="eastAsia" w:ascii="宋体" w:hAnsi="宋体" w:cs="宋体"/>
                <w:sz w:val="24"/>
              </w:rPr>
            </w:pPr>
            <w:r>
              <w:rPr>
                <w:rFonts w:hint="eastAsia" w:ascii="宋体" w:hAnsi="宋体" w:cs="宋体"/>
                <w:sz w:val="24"/>
              </w:rPr>
              <w:t>摄像机</w:t>
            </w:r>
          </w:p>
        </w:tc>
        <w:tc>
          <w:tcPr>
            <w:tcW w:w="1701" w:type="dxa"/>
            <w:tcBorders>
              <w:top w:val="nil"/>
              <w:left w:val="nil"/>
              <w:bottom w:val="single" w:color="auto" w:sz="8" w:space="0"/>
              <w:right w:val="single" w:color="auto" w:sz="8" w:space="0"/>
            </w:tcBorders>
            <w:shd w:val="clear" w:color="000000" w:fill="FFFFFF"/>
            <w:vAlign w:val="center"/>
          </w:tcPr>
          <w:p w14:paraId="44B6A2BB">
            <w:pPr>
              <w:widowControl/>
              <w:jc w:val="center"/>
              <w:rPr>
                <w:rFonts w:hint="eastAsia" w:ascii="宋体" w:hAnsi="宋体" w:cs="宋体"/>
                <w:sz w:val="24"/>
              </w:rPr>
            </w:pPr>
            <w:r>
              <w:rPr>
                <w:rFonts w:hint="eastAsia" w:ascii="宋体" w:hAnsi="宋体" w:cs="宋体"/>
                <w:sz w:val="24"/>
              </w:rPr>
              <w:t>索尼</w:t>
            </w:r>
            <w:r>
              <w:rPr>
                <w:rFonts w:ascii="宋体" w:hAnsi="宋体" w:cs="宋体"/>
                <w:sz w:val="24"/>
              </w:rPr>
              <w:t>D70P</w:t>
            </w:r>
          </w:p>
        </w:tc>
        <w:tc>
          <w:tcPr>
            <w:tcW w:w="993" w:type="dxa"/>
            <w:tcBorders>
              <w:top w:val="nil"/>
              <w:left w:val="nil"/>
              <w:bottom w:val="single" w:color="auto" w:sz="8" w:space="0"/>
              <w:right w:val="single" w:color="auto" w:sz="8" w:space="0"/>
            </w:tcBorders>
            <w:shd w:val="clear" w:color="000000" w:fill="FFFFFF"/>
            <w:vAlign w:val="center"/>
          </w:tcPr>
          <w:p w14:paraId="14123EA0">
            <w:pPr>
              <w:widowControl/>
              <w:jc w:val="center"/>
              <w:rPr>
                <w:rFonts w:hint="eastAsia" w:ascii="宋体" w:hAnsi="宋体" w:cs="宋体"/>
                <w:sz w:val="24"/>
              </w:rPr>
            </w:pPr>
            <w:r>
              <w:rPr>
                <w:rFonts w:hint="eastAsia" w:ascii="宋体" w:hAnsi="宋体" w:cs="宋体"/>
                <w:sz w:val="24"/>
              </w:rPr>
              <w:t>3</w:t>
            </w:r>
          </w:p>
        </w:tc>
        <w:tc>
          <w:tcPr>
            <w:tcW w:w="1842" w:type="dxa"/>
            <w:tcBorders>
              <w:top w:val="nil"/>
              <w:left w:val="nil"/>
              <w:bottom w:val="single" w:color="auto" w:sz="8" w:space="0"/>
              <w:right w:val="single" w:color="auto" w:sz="8" w:space="0"/>
            </w:tcBorders>
            <w:shd w:val="clear" w:color="000000" w:fill="FFFFFF"/>
            <w:vAlign w:val="center"/>
          </w:tcPr>
          <w:p w14:paraId="179C4030">
            <w:pPr>
              <w:widowControl/>
              <w:jc w:val="center"/>
              <w:rPr>
                <w:rFonts w:hint="eastAsia" w:ascii="宋体" w:hAnsi="宋体" w:cs="宋体"/>
                <w:sz w:val="24"/>
              </w:rPr>
            </w:pPr>
            <w:r>
              <w:rPr>
                <w:rFonts w:hint="eastAsia" w:ascii="宋体" w:hAnsi="宋体" w:cs="宋体"/>
                <w:sz w:val="24"/>
              </w:rPr>
              <w:t>公路中心信息机房</w:t>
            </w:r>
          </w:p>
        </w:tc>
      </w:tr>
      <w:tr w14:paraId="38B402C6">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4E90F123">
            <w:pPr>
              <w:widowControl/>
              <w:jc w:val="center"/>
              <w:rPr>
                <w:rFonts w:hint="eastAsia" w:ascii="宋体" w:hAnsi="宋体" w:cs="宋体"/>
                <w:sz w:val="24"/>
              </w:rPr>
            </w:pPr>
            <w:r>
              <w:rPr>
                <w:rFonts w:hint="eastAsia" w:ascii="宋体" w:hAnsi="宋体" w:cs="宋体"/>
                <w:sz w:val="24"/>
              </w:rPr>
              <w:t>23</w:t>
            </w:r>
          </w:p>
        </w:tc>
        <w:tc>
          <w:tcPr>
            <w:tcW w:w="1959" w:type="dxa"/>
            <w:tcBorders>
              <w:top w:val="nil"/>
              <w:left w:val="nil"/>
              <w:bottom w:val="single" w:color="auto" w:sz="8" w:space="0"/>
              <w:right w:val="single" w:color="auto" w:sz="8" w:space="0"/>
            </w:tcBorders>
            <w:shd w:val="clear" w:color="000000" w:fill="FFFFFF"/>
            <w:vAlign w:val="center"/>
          </w:tcPr>
          <w:p w14:paraId="7F8E0AB3">
            <w:pPr>
              <w:widowControl/>
              <w:jc w:val="center"/>
              <w:rPr>
                <w:rFonts w:hint="eastAsia" w:ascii="宋体" w:hAnsi="宋体" w:cs="宋体"/>
                <w:sz w:val="24"/>
              </w:rPr>
            </w:pPr>
            <w:r>
              <w:rPr>
                <w:rFonts w:hint="eastAsia" w:ascii="宋体" w:hAnsi="宋体" w:cs="宋体"/>
                <w:sz w:val="24"/>
              </w:rPr>
              <w:t>视频会议终端</w:t>
            </w:r>
          </w:p>
        </w:tc>
        <w:tc>
          <w:tcPr>
            <w:tcW w:w="1701" w:type="dxa"/>
            <w:tcBorders>
              <w:top w:val="nil"/>
              <w:left w:val="nil"/>
              <w:bottom w:val="single" w:color="auto" w:sz="8" w:space="0"/>
              <w:right w:val="single" w:color="auto" w:sz="8" w:space="0"/>
            </w:tcBorders>
            <w:shd w:val="clear" w:color="000000" w:fill="FFFFFF"/>
            <w:vAlign w:val="center"/>
          </w:tcPr>
          <w:p w14:paraId="6B101E40">
            <w:pPr>
              <w:widowControl/>
              <w:jc w:val="center"/>
              <w:rPr>
                <w:rFonts w:hint="eastAsia" w:ascii="宋体" w:hAnsi="宋体" w:cs="宋体"/>
                <w:sz w:val="24"/>
              </w:rPr>
            </w:pPr>
            <w:r>
              <w:rPr>
                <w:rFonts w:ascii="宋体" w:hAnsi="宋体" w:cs="宋体"/>
                <w:sz w:val="24"/>
              </w:rPr>
              <w:t>POLYCOM 7000</w:t>
            </w:r>
          </w:p>
        </w:tc>
        <w:tc>
          <w:tcPr>
            <w:tcW w:w="993" w:type="dxa"/>
            <w:tcBorders>
              <w:top w:val="nil"/>
              <w:left w:val="nil"/>
              <w:bottom w:val="single" w:color="auto" w:sz="8" w:space="0"/>
              <w:right w:val="single" w:color="auto" w:sz="8" w:space="0"/>
            </w:tcBorders>
            <w:shd w:val="clear" w:color="000000" w:fill="FFFFFF"/>
            <w:vAlign w:val="center"/>
          </w:tcPr>
          <w:p w14:paraId="605A3547">
            <w:pPr>
              <w:widowControl/>
              <w:jc w:val="center"/>
              <w:rPr>
                <w:rFonts w:hint="eastAsia" w:ascii="宋体" w:hAnsi="宋体" w:cs="宋体"/>
                <w:sz w:val="24"/>
              </w:rPr>
            </w:pPr>
            <w:r>
              <w:rPr>
                <w:rFonts w:hint="eastAsia" w:ascii="宋体" w:hAnsi="宋体" w:cs="宋体"/>
                <w:sz w:val="24"/>
              </w:rPr>
              <w:t>1</w:t>
            </w:r>
          </w:p>
        </w:tc>
        <w:tc>
          <w:tcPr>
            <w:tcW w:w="1842" w:type="dxa"/>
            <w:tcBorders>
              <w:top w:val="nil"/>
              <w:left w:val="nil"/>
              <w:bottom w:val="single" w:color="auto" w:sz="8" w:space="0"/>
              <w:right w:val="single" w:color="auto" w:sz="8" w:space="0"/>
            </w:tcBorders>
            <w:shd w:val="clear" w:color="000000" w:fill="FFFFFF"/>
            <w:vAlign w:val="center"/>
          </w:tcPr>
          <w:p w14:paraId="47CA83F2">
            <w:pPr>
              <w:widowControl/>
              <w:jc w:val="center"/>
              <w:rPr>
                <w:rFonts w:hint="eastAsia" w:ascii="宋体" w:hAnsi="宋体" w:cs="宋体"/>
                <w:sz w:val="24"/>
              </w:rPr>
            </w:pPr>
            <w:r>
              <w:rPr>
                <w:rFonts w:hint="eastAsia" w:ascii="宋体" w:hAnsi="宋体" w:cs="宋体"/>
                <w:sz w:val="24"/>
              </w:rPr>
              <w:t>公路中心信息机房</w:t>
            </w:r>
          </w:p>
        </w:tc>
      </w:tr>
      <w:tr w14:paraId="7A49E670">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33C9CF6D">
            <w:pPr>
              <w:widowControl/>
              <w:jc w:val="center"/>
              <w:rPr>
                <w:rFonts w:hint="eastAsia" w:ascii="宋体" w:hAnsi="宋体" w:cs="宋体"/>
                <w:sz w:val="24"/>
              </w:rPr>
            </w:pPr>
            <w:r>
              <w:rPr>
                <w:rFonts w:hint="eastAsia" w:ascii="宋体" w:hAnsi="宋体" w:cs="宋体"/>
                <w:sz w:val="24"/>
              </w:rPr>
              <w:t>24</w:t>
            </w:r>
          </w:p>
        </w:tc>
        <w:tc>
          <w:tcPr>
            <w:tcW w:w="1959" w:type="dxa"/>
            <w:tcBorders>
              <w:top w:val="nil"/>
              <w:left w:val="nil"/>
              <w:bottom w:val="single" w:color="auto" w:sz="8" w:space="0"/>
              <w:right w:val="single" w:color="auto" w:sz="8" w:space="0"/>
            </w:tcBorders>
            <w:shd w:val="clear" w:color="000000" w:fill="FFFFFF"/>
            <w:vAlign w:val="center"/>
          </w:tcPr>
          <w:p w14:paraId="31D161E8">
            <w:pPr>
              <w:widowControl/>
              <w:jc w:val="center"/>
              <w:rPr>
                <w:rFonts w:hint="eastAsia" w:ascii="宋体" w:hAnsi="宋体" w:cs="宋体"/>
                <w:sz w:val="24"/>
              </w:rPr>
            </w:pPr>
            <w:r>
              <w:rPr>
                <w:rFonts w:hint="eastAsia" w:ascii="宋体" w:hAnsi="宋体" w:cs="宋体"/>
                <w:sz w:val="24"/>
              </w:rPr>
              <w:t>音箱</w:t>
            </w:r>
          </w:p>
        </w:tc>
        <w:tc>
          <w:tcPr>
            <w:tcW w:w="1701" w:type="dxa"/>
            <w:tcBorders>
              <w:top w:val="nil"/>
              <w:left w:val="nil"/>
              <w:bottom w:val="single" w:color="auto" w:sz="8" w:space="0"/>
              <w:right w:val="single" w:color="auto" w:sz="8" w:space="0"/>
            </w:tcBorders>
            <w:shd w:val="clear" w:color="000000" w:fill="FFFFFF"/>
            <w:vAlign w:val="center"/>
          </w:tcPr>
          <w:p w14:paraId="5B3B7A63">
            <w:pPr>
              <w:widowControl/>
              <w:jc w:val="center"/>
              <w:rPr>
                <w:rFonts w:hint="eastAsia" w:ascii="宋体" w:hAnsi="宋体" w:cs="宋体"/>
                <w:sz w:val="24"/>
              </w:rPr>
            </w:pPr>
            <w:r>
              <w:rPr>
                <w:rFonts w:ascii="宋体" w:hAnsi="宋体" w:cs="宋体"/>
                <w:sz w:val="24"/>
              </w:rPr>
              <w:t>PEAVEY</w:t>
            </w:r>
          </w:p>
        </w:tc>
        <w:tc>
          <w:tcPr>
            <w:tcW w:w="993" w:type="dxa"/>
            <w:tcBorders>
              <w:top w:val="nil"/>
              <w:left w:val="nil"/>
              <w:bottom w:val="single" w:color="auto" w:sz="8" w:space="0"/>
              <w:right w:val="single" w:color="auto" w:sz="8" w:space="0"/>
            </w:tcBorders>
            <w:shd w:val="clear" w:color="000000" w:fill="FFFFFF"/>
            <w:vAlign w:val="center"/>
          </w:tcPr>
          <w:p w14:paraId="430F1697">
            <w:pPr>
              <w:widowControl/>
              <w:jc w:val="center"/>
              <w:rPr>
                <w:rFonts w:hint="eastAsia" w:ascii="宋体" w:hAnsi="宋体" w:cs="宋体"/>
                <w:sz w:val="24"/>
              </w:rPr>
            </w:pPr>
            <w:r>
              <w:rPr>
                <w:rFonts w:hint="eastAsia" w:ascii="宋体" w:hAnsi="宋体" w:cs="宋体"/>
                <w:sz w:val="24"/>
              </w:rPr>
              <w:t>18</w:t>
            </w:r>
          </w:p>
        </w:tc>
        <w:tc>
          <w:tcPr>
            <w:tcW w:w="1842" w:type="dxa"/>
            <w:tcBorders>
              <w:top w:val="nil"/>
              <w:left w:val="nil"/>
              <w:bottom w:val="single" w:color="auto" w:sz="8" w:space="0"/>
              <w:right w:val="single" w:color="auto" w:sz="8" w:space="0"/>
            </w:tcBorders>
            <w:shd w:val="clear" w:color="000000" w:fill="FFFFFF"/>
            <w:vAlign w:val="center"/>
          </w:tcPr>
          <w:p w14:paraId="6ADE66F7">
            <w:pPr>
              <w:widowControl/>
              <w:jc w:val="center"/>
              <w:rPr>
                <w:rFonts w:hint="eastAsia" w:ascii="宋体" w:hAnsi="宋体" w:cs="宋体"/>
                <w:sz w:val="24"/>
              </w:rPr>
            </w:pPr>
            <w:r>
              <w:rPr>
                <w:rFonts w:hint="eastAsia" w:ascii="宋体" w:hAnsi="宋体" w:cs="宋体"/>
                <w:sz w:val="24"/>
              </w:rPr>
              <w:t>公路中心信息机房</w:t>
            </w:r>
          </w:p>
        </w:tc>
      </w:tr>
    </w:tbl>
    <w:p w14:paraId="1148FA16">
      <w:pPr>
        <w:spacing w:line="360" w:lineRule="auto"/>
        <w:ind w:firstLine="480" w:firstLineChars="200"/>
        <w:rPr>
          <w:rFonts w:hint="eastAsia" w:ascii="宋体" w:hAnsi="宋体"/>
          <w:sz w:val="24"/>
        </w:rPr>
      </w:pPr>
      <w:r>
        <w:rPr>
          <w:rFonts w:hint="eastAsia" w:ascii="宋体" w:hAnsi="宋体"/>
          <w:sz w:val="24"/>
        </w:rPr>
        <w:t>（5）视频监控系统服务</w:t>
      </w:r>
    </w:p>
    <w:p w14:paraId="73CC1D3B">
      <w:pPr>
        <w:spacing w:line="360" w:lineRule="auto"/>
        <w:ind w:firstLine="480" w:firstLineChars="200"/>
        <w:rPr>
          <w:rFonts w:hint="eastAsia" w:ascii="宋体" w:hAnsi="宋体"/>
          <w:sz w:val="24"/>
        </w:rPr>
      </w:pPr>
      <w:r>
        <w:rPr>
          <w:rFonts w:hint="eastAsia" w:ascii="宋体" w:hAnsi="宋体"/>
          <w:sz w:val="24"/>
        </w:rPr>
        <w:t>①服务</w:t>
      </w:r>
      <w:r>
        <w:rPr>
          <w:rFonts w:ascii="宋体" w:hAnsi="宋体"/>
          <w:sz w:val="24"/>
        </w:rPr>
        <w:t>目标</w:t>
      </w:r>
    </w:p>
    <w:p w14:paraId="4BD7E662">
      <w:pPr>
        <w:spacing w:line="360" w:lineRule="auto"/>
        <w:ind w:firstLine="480" w:firstLineChars="200"/>
        <w:rPr>
          <w:rFonts w:hint="eastAsia" w:ascii="宋体" w:hAnsi="宋体"/>
          <w:sz w:val="24"/>
        </w:rPr>
      </w:pPr>
      <w:r>
        <w:rPr>
          <w:rFonts w:hint="eastAsia" w:ascii="宋体" w:hAnsi="宋体"/>
          <w:sz w:val="24"/>
        </w:rPr>
        <w:t>通过专业技术，保证无锡市公路事业发展中心（包括公路应急指挥中心、公路应急处置中心）的监控系统正常运行，分析监控系统内有无影响总体性能的瓶颈部件，或有必要改进、升级的部件，通过逐步改造达到综合性地提高视频监控系统总体性能的目的。</w:t>
      </w:r>
    </w:p>
    <w:p w14:paraId="08A997FE">
      <w:pPr>
        <w:spacing w:line="360" w:lineRule="auto"/>
        <w:ind w:firstLine="480" w:firstLineChars="200"/>
        <w:rPr>
          <w:rFonts w:hint="eastAsia" w:ascii="宋体" w:hAnsi="宋体"/>
          <w:sz w:val="24"/>
        </w:rPr>
      </w:pPr>
      <w:r>
        <w:rPr>
          <w:rFonts w:hint="eastAsia" w:ascii="宋体" w:hAnsi="宋体"/>
          <w:sz w:val="24"/>
        </w:rPr>
        <w:t>②服务</w:t>
      </w:r>
      <w:r>
        <w:rPr>
          <w:rFonts w:ascii="宋体" w:hAnsi="宋体"/>
          <w:sz w:val="24"/>
        </w:rPr>
        <w:t>范围</w:t>
      </w:r>
    </w:p>
    <w:p w14:paraId="604B7538">
      <w:pPr>
        <w:spacing w:line="360" w:lineRule="auto"/>
        <w:ind w:firstLine="480" w:firstLineChars="200"/>
        <w:rPr>
          <w:rFonts w:hint="eastAsia" w:ascii="宋体" w:hAnsi="宋体"/>
          <w:sz w:val="24"/>
        </w:rPr>
      </w:pPr>
      <w:r>
        <w:rPr>
          <w:rFonts w:ascii="宋体" w:hAnsi="宋体"/>
          <w:sz w:val="24"/>
        </w:rPr>
        <w:t>负责</w:t>
      </w:r>
      <w:r>
        <w:rPr>
          <w:rFonts w:hint="eastAsia" w:ascii="宋体" w:hAnsi="宋体"/>
          <w:sz w:val="24"/>
        </w:rPr>
        <w:t>无锡市公路事业发展中心（包括公路应急指挥中心、公路应急处置中心）的监控系统的前端部分（摄像机、云台、防护罩）、传输部分（光纤、同轴电缆、网线）、中心设备（监控服务器、硬盘录像机、NVR）等的稳定运行。</w:t>
      </w:r>
    </w:p>
    <w:p w14:paraId="03D0E69F">
      <w:pPr>
        <w:spacing w:line="360" w:lineRule="auto"/>
        <w:ind w:firstLine="480" w:firstLineChars="200"/>
        <w:rPr>
          <w:rFonts w:hint="eastAsia" w:ascii="宋体" w:hAnsi="宋体"/>
          <w:sz w:val="24"/>
        </w:rPr>
      </w:pPr>
      <w:r>
        <w:rPr>
          <w:rFonts w:hint="eastAsia" w:ascii="宋体" w:hAnsi="宋体"/>
          <w:sz w:val="24"/>
        </w:rPr>
        <w:t>③服务</w:t>
      </w:r>
      <w:r>
        <w:rPr>
          <w:rFonts w:ascii="宋体" w:hAnsi="宋体"/>
          <w:sz w:val="24"/>
        </w:rPr>
        <w:t>内容</w:t>
      </w:r>
    </w:p>
    <w:p w14:paraId="291F9D32">
      <w:pPr>
        <w:spacing w:line="360" w:lineRule="auto"/>
        <w:ind w:firstLine="480" w:firstLineChars="200"/>
        <w:rPr>
          <w:rFonts w:hint="eastAsia" w:ascii="宋体" w:hAnsi="宋体"/>
          <w:sz w:val="24"/>
        </w:rPr>
      </w:pPr>
      <w:r>
        <w:rPr>
          <w:rFonts w:hint="eastAsia" w:ascii="宋体" w:hAnsi="宋体"/>
          <w:sz w:val="24"/>
        </w:rPr>
        <w:t>包含线路维护、报警设备维护、监控软件维护、硬盘录像机设备及其附属设备等维护。维护服务内容如下：</w:t>
      </w:r>
    </w:p>
    <w:p w14:paraId="7FCC9A87">
      <w:pPr>
        <w:spacing w:line="360" w:lineRule="auto"/>
        <w:ind w:firstLine="480" w:firstLineChars="200"/>
        <w:rPr>
          <w:rFonts w:hint="eastAsia" w:ascii="宋体" w:hAnsi="宋体"/>
          <w:sz w:val="24"/>
        </w:rPr>
      </w:pPr>
      <w:r>
        <w:rPr>
          <w:rFonts w:hint="eastAsia" w:ascii="宋体" w:hAnsi="宋体"/>
          <w:sz w:val="24"/>
        </w:rPr>
        <w:t>A.采购方监控中心监控大屏系统软硬件维护报备。</w:t>
      </w:r>
    </w:p>
    <w:p w14:paraId="49040830">
      <w:pPr>
        <w:spacing w:line="360" w:lineRule="auto"/>
        <w:ind w:firstLine="480" w:firstLineChars="200"/>
        <w:rPr>
          <w:rFonts w:hint="eastAsia" w:ascii="宋体" w:hAnsi="宋体"/>
          <w:sz w:val="24"/>
        </w:rPr>
      </w:pPr>
      <w:r>
        <w:rPr>
          <w:rFonts w:hint="eastAsia" w:ascii="宋体" w:hAnsi="宋体"/>
          <w:sz w:val="24"/>
        </w:rPr>
        <w:t>B.视频信号线路、摄像机云台控制线路的检测、故障排除、隐患排查，所有接口、线路接口的焊点的检测、视频头的更换等。</w:t>
      </w:r>
    </w:p>
    <w:p w14:paraId="42DA7669">
      <w:pPr>
        <w:spacing w:line="360" w:lineRule="auto"/>
        <w:ind w:firstLine="480" w:firstLineChars="200"/>
        <w:rPr>
          <w:rFonts w:hint="eastAsia" w:ascii="宋体" w:hAnsi="宋体"/>
          <w:sz w:val="24"/>
        </w:rPr>
      </w:pPr>
      <w:r>
        <w:rPr>
          <w:rFonts w:hint="eastAsia" w:ascii="宋体" w:hAnsi="宋体"/>
          <w:sz w:val="24"/>
        </w:rPr>
        <w:t>C.监控系统前端摄像机的镜头清理、设备除尘、位置调整、设备维修及更换、故障排除等。</w:t>
      </w:r>
    </w:p>
    <w:p w14:paraId="6E8527E8">
      <w:pPr>
        <w:spacing w:line="360" w:lineRule="auto"/>
        <w:ind w:firstLine="480" w:firstLineChars="200"/>
        <w:rPr>
          <w:rFonts w:hint="eastAsia" w:ascii="宋体" w:hAnsi="宋体"/>
          <w:sz w:val="24"/>
        </w:rPr>
      </w:pPr>
      <w:r>
        <w:rPr>
          <w:rFonts w:hint="eastAsia" w:ascii="宋体" w:hAnsi="宋体"/>
          <w:sz w:val="24"/>
        </w:rPr>
        <w:t>D.监控主机设备检测、设备除尘、系统维护、设备维护、系统扩容、故障排除等。</w:t>
      </w:r>
    </w:p>
    <w:p w14:paraId="6F3A637E">
      <w:pPr>
        <w:spacing w:line="360" w:lineRule="auto"/>
        <w:ind w:firstLine="480" w:firstLineChars="200"/>
        <w:rPr>
          <w:rFonts w:hint="eastAsia" w:ascii="宋体" w:hAnsi="宋体"/>
          <w:sz w:val="24"/>
        </w:rPr>
      </w:pPr>
      <w:r>
        <w:rPr>
          <w:rFonts w:hint="eastAsia" w:ascii="宋体" w:hAnsi="宋体"/>
          <w:sz w:val="24"/>
        </w:rPr>
        <w:t>E.监控软件检测、软件升级、软件维护、数据备份、故障排除等。</w:t>
      </w:r>
    </w:p>
    <w:p w14:paraId="31C29C3B">
      <w:pPr>
        <w:spacing w:line="360" w:lineRule="auto"/>
        <w:ind w:firstLine="480" w:firstLineChars="200"/>
        <w:rPr>
          <w:rFonts w:hint="eastAsia" w:ascii="宋体" w:hAnsi="宋体"/>
          <w:sz w:val="24"/>
        </w:rPr>
      </w:pPr>
      <w:r>
        <w:rPr>
          <w:rFonts w:hint="eastAsia" w:ascii="宋体" w:hAnsi="宋体"/>
          <w:sz w:val="24"/>
        </w:rPr>
        <w:t>④</w:t>
      </w:r>
      <w:r>
        <w:rPr>
          <w:rFonts w:ascii="宋体" w:hAnsi="宋体"/>
          <w:sz w:val="24"/>
        </w:rPr>
        <w:t>服务</w:t>
      </w:r>
      <w:r>
        <w:rPr>
          <w:rFonts w:hint="eastAsia" w:ascii="宋体" w:hAnsi="宋体"/>
          <w:sz w:val="24"/>
        </w:rPr>
        <w:t>要求</w:t>
      </w:r>
    </w:p>
    <w:p w14:paraId="3B298817">
      <w:pPr>
        <w:spacing w:line="360" w:lineRule="auto"/>
        <w:ind w:firstLine="480" w:firstLineChars="200"/>
        <w:rPr>
          <w:rFonts w:hint="eastAsia" w:ascii="宋体" w:hAnsi="宋体"/>
          <w:sz w:val="24"/>
        </w:rPr>
      </w:pPr>
      <w:r>
        <w:rPr>
          <w:rFonts w:hint="eastAsia" w:ascii="宋体" w:hAnsi="宋体"/>
          <w:sz w:val="24"/>
        </w:rPr>
        <w:t>A.监控中心设备</w:t>
      </w:r>
      <w:r>
        <w:rPr>
          <w:rFonts w:ascii="宋体" w:hAnsi="宋体"/>
          <w:sz w:val="24"/>
        </w:rPr>
        <w:t>巡检：驻场工程师</w:t>
      </w:r>
      <w:r>
        <w:rPr>
          <w:rFonts w:hint="eastAsia" w:ascii="宋体" w:hAnsi="宋体"/>
          <w:sz w:val="24"/>
        </w:rPr>
        <w:t>定期</w:t>
      </w:r>
      <w:r>
        <w:rPr>
          <w:rFonts w:ascii="宋体" w:hAnsi="宋体"/>
          <w:sz w:val="24"/>
        </w:rPr>
        <w:t>完成设备巡检，</w:t>
      </w:r>
      <w:r>
        <w:rPr>
          <w:rFonts w:hint="eastAsia" w:ascii="宋体" w:hAnsi="宋体"/>
          <w:sz w:val="24"/>
        </w:rPr>
        <w:t>根据</w:t>
      </w:r>
      <w:r>
        <w:rPr>
          <w:rFonts w:ascii="宋体" w:hAnsi="宋体"/>
          <w:sz w:val="24"/>
        </w:rPr>
        <w:t>运行情况</w:t>
      </w:r>
      <w:r>
        <w:rPr>
          <w:rFonts w:hint="eastAsia" w:ascii="宋体" w:hAnsi="宋体"/>
          <w:sz w:val="24"/>
        </w:rPr>
        <w:t>提出</w:t>
      </w:r>
      <w:r>
        <w:rPr>
          <w:rFonts w:ascii="宋体" w:hAnsi="宋体"/>
          <w:sz w:val="24"/>
        </w:rPr>
        <w:t>合理化建议。</w:t>
      </w:r>
    </w:p>
    <w:p w14:paraId="3438EC71">
      <w:pPr>
        <w:spacing w:line="360" w:lineRule="auto"/>
        <w:ind w:firstLine="480" w:firstLineChars="200"/>
        <w:rPr>
          <w:rFonts w:hint="eastAsia" w:ascii="宋体" w:hAnsi="宋体"/>
          <w:sz w:val="24"/>
        </w:rPr>
      </w:pPr>
      <w:r>
        <w:rPr>
          <w:rFonts w:hint="eastAsia" w:ascii="宋体" w:hAnsi="宋体"/>
          <w:sz w:val="24"/>
        </w:rPr>
        <w:t>B.</w:t>
      </w:r>
      <w:r>
        <w:rPr>
          <w:rFonts w:ascii="宋体" w:hAnsi="宋体"/>
          <w:sz w:val="24"/>
        </w:rPr>
        <w:t>应急处置方案：制定切实可行的应急</w:t>
      </w:r>
      <w:r>
        <w:rPr>
          <w:rFonts w:hint="eastAsia" w:ascii="宋体" w:hAnsi="宋体"/>
          <w:sz w:val="24"/>
        </w:rPr>
        <w:t>处置</w:t>
      </w:r>
      <w:r>
        <w:rPr>
          <w:rFonts w:ascii="宋体" w:hAnsi="宋体"/>
          <w:sz w:val="24"/>
        </w:rPr>
        <w:t>方案并提供应急响应技术支持。</w:t>
      </w:r>
    </w:p>
    <w:p w14:paraId="1550FF65">
      <w:pPr>
        <w:spacing w:line="360" w:lineRule="auto"/>
        <w:ind w:firstLine="480" w:firstLineChars="200"/>
        <w:rPr>
          <w:rFonts w:hint="eastAsia" w:ascii="宋体" w:hAnsi="宋体"/>
          <w:sz w:val="24"/>
        </w:rPr>
      </w:pPr>
      <w:r>
        <w:rPr>
          <w:rFonts w:hint="eastAsia" w:ascii="宋体" w:hAnsi="宋体"/>
          <w:sz w:val="24"/>
        </w:rPr>
        <w:t>C.建立备品库</w:t>
      </w:r>
      <w:r>
        <w:rPr>
          <w:rFonts w:ascii="宋体" w:hAnsi="宋体"/>
          <w:sz w:val="24"/>
        </w:rPr>
        <w:t>系统</w:t>
      </w:r>
      <w:r>
        <w:rPr>
          <w:rFonts w:hint="eastAsia" w:ascii="宋体" w:hAnsi="宋体"/>
          <w:sz w:val="24"/>
        </w:rPr>
        <w:t>：</w:t>
      </w:r>
      <w:r>
        <w:rPr>
          <w:rFonts w:ascii="宋体" w:hAnsi="宋体"/>
          <w:sz w:val="24"/>
        </w:rPr>
        <w:t>根据应急响应预案，分析出潜在的关键硬件设备风险点，</w:t>
      </w:r>
      <w:r>
        <w:rPr>
          <w:rFonts w:hint="eastAsia" w:ascii="宋体" w:hAnsi="宋体"/>
          <w:sz w:val="24"/>
        </w:rPr>
        <w:t>协助采购方</w:t>
      </w:r>
      <w:r>
        <w:rPr>
          <w:rFonts w:ascii="宋体" w:hAnsi="宋体"/>
          <w:sz w:val="24"/>
        </w:rPr>
        <w:t>建立完整的硬件设备备品库系统。</w:t>
      </w:r>
    </w:p>
    <w:p w14:paraId="736471A7">
      <w:pPr>
        <w:spacing w:line="360" w:lineRule="auto"/>
        <w:ind w:firstLine="480" w:firstLineChars="200"/>
        <w:rPr>
          <w:rFonts w:hint="eastAsia" w:ascii="宋体" w:hAnsi="宋体"/>
          <w:sz w:val="24"/>
        </w:rPr>
      </w:pPr>
      <w:r>
        <w:rPr>
          <w:rFonts w:hint="eastAsia" w:ascii="宋体" w:hAnsi="宋体"/>
          <w:sz w:val="24"/>
        </w:rPr>
        <w:t>D.维护</w:t>
      </w:r>
      <w:r>
        <w:rPr>
          <w:rFonts w:ascii="宋体" w:hAnsi="宋体"/>
          <w:sz w:val="24"/>
        </w:rPr>
        <w:t>设备：</w:t>
      </w:r>
      <w:r>
        <w:rPr>
          <w:rFonts w:hint="eastAsia" w:ascii="宋体" w:hAnsi="宋体"/>
          <w:sz w:val="24"/>
        </w:rPr>
        <w:t>中标供应商自行</w:t>
      </w:r>
      <w:r>
        <w:rPr>
          <w:rFonts w:ascii="宋体" w:hAnsi="宋体"/>
          <w:sz w:val="24"/>
        </w:rPr>
        <w:t>准备维保</w:t>
      </w:r>
      <w:r>
        <w:rPr>
          <w:rFonts w:hint="eastAsia" w:ascii="宋体" w:hAnsi="宋体"/>
          <w:sz w:val="24"/>
        </w:rPr>
        <w:t>所</w:t>
      </w:r>
      <w:r>
        <w:rPr>
          <w:rFonts w:ascii="宋体" w:hAnsi="宋体"/>
          <w:sz w:val="24"/>
        </w:rPr>
        <w:t>需的设备和</w:t>
      </w:r>
      <w:r>
        <w:rPr>
          <w:rFonts w:hint="eastAsia" w:ascii="宋体" w:hAnsi="宋体"/>
          <w:sz w:val="24"/>
        </w:rPr>
        <w:t>仪器</w:t>
      </w:r>
      <w:r>
        <w:rPr>
          <w:rFonts w:ascii="宋体" w:hAnsi="宋体"/>
          <w:sz w:val="24"/>
        </w:rPr>
        <w:t>等</w:t>
      </w:r>
      <w:r>
        <w:rPr>
          <w:rFonts w:hint="eastAsia" w:ascii="宋体" w:hAnsi="宋体"/>
          <w:sz w:val="24"/>
        </w:rPr>
        <w:t>。</w:t>
      </w:r>
    </w:p>
    <w:p w14:paraId="23BAFC66">
      <w:pPr>
        <w:spacing w:line="360" w:lineRule="auto"/>
        <w:ind w:firstLine="480" w:firstLineChars="200"/>
        <w:rPr>
          <w:rFonts w:hint="eastAsia" w:ascii="宋体" w:hAnsi="宋体"/>
          <w:sz w:val="24"/>
        </w:rPr>
      </w:pPr>
      <w:r>
        <w:rPr>
          <w:rFonts w:hint="eastAsia" w:ascii="宋体" w:hAnsi="宋体"/>
          <w:sz w:val="24"/>
        </w:rPr>
        <w:t>⑤</w:t>
      </w:r>
      <w:r>
        <w:rPr>
          <w:rFonts w:ascii="宋体" w:hAnsi="宋体"/>
          <w:sz w:val="24"/>
        </w:rPr>
        <w:t>主要设备清单</w:t>
      </w:r>
    </w:p>
    <w:tbl>
      <w:tblPr>
        <w:tblStyle w:val="61"/>
        <w:tblW w:w="7371" w:type="dxa"/>
        <w:tblInd w:w="675" w:type="dxa"/>
        <w:tblLayout w:type="autofit"/>
        <w:tblCellMar>
          <w:top w:w="0" w:type="dxa"/>
          <w:left w:w="108" w:type="dxa"/>
          <w:bottom w:w="0" w:type="dxa"/>
          <w:right w:w="108" w:type="dxa"/>
        </w:tblCellMar>
      </w:tblPr>
      <w:tblGrid>
        <w:gridCol w:w="876"/>
        <w:gridCol w:w="2218"/>
        <w:gridCol w:w="1356"/>
        <w:gridCol w:w="876"/>
        <w:gridCol w:w="2045"/>
      </w:tblGrid>
      <w:tr w14:paraId="4DD999B3">
        <w:tblPrEx>
          <w:tblCellMar>
            <w:top w:w="0" w:type="dxa"/>
            <w:left w:w="108" w:type="dxa"/>
            <w:bottom w:w="0" w:type="dxa"/>
            <w:right w:w="108" w:type="dxa"/>
          </w:tblCellMar>
        </w:tblPrEx>
        <w:trPr>
          <w:trHeight w:val="300" w:hRule="atLeast"/>
        </w:trPr>
        <w:tc>
          <w:tcPr>
            <w:tcW w:w="876" w:type="dxa"/>
            <w:tcBorders>
              <w:top w:val="single" w:color="auto" w:sz="8" w:space="0"/>
              <w:left w:val="single" w:color="auto" w:sz="8" w:space="0"/>
              <w:bottom w:val="single" w:color="auto" w:sz="8" w:space="0"/>
              <w:right w:val="single" w:color="auto" w:sz="8" w:space="0"/>
            </w:tcBorders>
            <w:shd w:val="clear" w:color="000000" w:fill="FFFFFF"/>
            <w:vAlign w:val="center"/>
          </w:tcPr>
          <w:p w14:paraId="34209332">
            <w:pPr>
              <w:widowControl/>
              <w:jc w:val="center"/>
              <w:rPr>
                <w:rFonts w:hint="eastAsia" w:ascii="宋体" w:hAnsi="宋体" w:cs="宋体"/>
                <w:sz w:val="24"/>
              </w:rPr>
            </w:pPr>
            <w:r>
              <w:rPr>
                <w:rFonts w:hint="eastAsia" w:ascii="宋体" w:hAnsi="宋体" w:cs="宋体"/>
                <w:sz w:val="24"/>
              </w:rPr>
              <w:t>序号</w:t>
            </w:r>
          </w:p>
        </w:tc>
        <w:tc>
          <w:tcPr>
            <w:tcW w:w="2218" w:type="dxa"/>
            <w:tcBorders>
              <w:top w:val="single" w:color="auto" w:sz="8" w:space="0"/>
              <w:left w:val="nil"/>
              <w:bottom w:val="single" w:color="auto" w:sz="8" w:space="0"/>
              <w:right w:val="single" w:color="auto" w:sz="8" w:space="0"/>
            </w:tcBorders>
            <w:shd w:val="clear" w:color="000000" w:fill="FFFFFF"/>
            <w:vAlign w:val="center"/>
          </w:tcPr>
          <w:p w14:paraId="0571F72E">
            <w:pPr>
              <w:widowControl/>
              <w:jc w:val="center"/>
              <w:rPr>
                <w:rFonts w:hint="eastAsia" w:ascii="宋体" w:hAnsi="宋体" w:cs="宋体"/>
                <w:sz w:val="24"/>
              </w:rPr>
            </w:pPr>
            <w:r>
              <w:rPr>
                <w:rFonts w:hint="eastAsia" w:ascii="宋体" w:hAnsi="宋体" w:cs="宋体"/>
                <w:sz w:val="24"/>
              </w:rPr>
              <w:t>设备名称</w:t>
            </w:r>
          </w:p>
        </w:tc>
        <w:tc>
          <w:tcPr>
            <w:tcW w:w="1356" w:type="dxa"/>
            <w:tcBorders>
              <w:top w:val="single" w:color="auto" w:sz="8" w:space="0"/>
              <w:left w:val="nil"/>
              <w:bottom w:val="single" w:color="auto" w:sz="8" w:space="0"/>
              <w:right w:val="single" w:color="auto" w:sz="8" w:space="0"/>
            </w:tcBorders>
            <w:shd w:val="clear" w:color="000000" w:fill="FFFFFF"/>
            <w:vAlign w:val="center"/>
          </w:tcPr>
          <w:p w14:paraId="6C55CE13">
            <w:pPr>
              <w:widowControl/>
              <w:jc w:val="center"/>
              <w:rPr>
                <w:rFonts w:hint="eastAsia" w:ascii="宋体" w:hAnsi="宋体" w:cs="宋体"/>
                <w:sz w:val="24"/>
              </w:rPr>
            </w:pPr>
            <w:r>
              <w:rPr>
                <w:rFonts w:hint="eastAsia" w:ascii="宋体" w:hAnsi="宋体" w:cs="宋体"/>
                <w:sz w:val="24"/>
              </w:rPr>
              <w:t>品牌型号</w:t>
            </w:r>
          </w:p>
        </w:tc>
        <w:tc>
          <w:tcPr>
            <w:tcW w:w="876" w:type="dxa"/>
            <w:tcBorders>
              <w:top w:val="single" w:color="auto" w:sz="8" w:space="0"/>
              <w:left w:val="nil"/>
              <w:bottom w:val="single" w:color="auto" w:sz="8" w:space="0"/>
              <w:right w:val="single" w:color="auto" w:sz="8" w:space="0"/>
            </w:tcBorders>
            <w:shd w:val="clear" w:color="000000" w:fill="FFFFFF"/>
            <w:vAlign w:val="center"/>
          </w:tcPr>
          <w:p w14:paraId="057036BE">
            <w:pPr>
              <w:widowControl/>
              <w:jc w:val="center"/>
              <w:rPr>
                <w:rFonts w:hint="eastAsia" w:ascii="宋体" w:hAnsi="宋体" w:cs="宋体"/>
                <w:sz w:val="24"/>
              </w:rPr>
            </w:pPr>
            <w:r>
              <w:rPr>
                <w:rFonts w:hint="eastAsia" w:ascii="宋体" w:hAnsi="宋体" w:cs="宋体"/>
                <w:sz w:val="24"/>
              </w:rPr>
              <w:t>数量</w:t>
            </w:r>
          </w:p>
        </w:tc>
        <w:tc>
          <w:tcPr>
            <w:tcW w:w="2045" w:type="dxa"/>
            <w:tcBorders>
              <w:top w:val="single" w:color="auto" w:sz="8" w:space="0"/>
              <w:left w:val="nil"/>
              <w:bottom w:val="single" w:color="auto" w:sz="8" w:space="0"/>
              <w:right w:val="single" w:color="auto" w:sz="8" w:space="0"/>
            </w:tcBorders>
            <w:shd w:val="clear" w:color="000000" w:fill="FFFFFF"/>
            <w:vAlign w:val="center"/>
          </w:tcPr>
          <w:p w14:paraId="7F0F0F8E">
            <w:pPr>
              <w:widowControl/>
              <w:jc w:val="center"/>
              <w:rPr>
                <w:rFonts w:hint="eastAsia" w:ascii="宋体" w:hAnsi="宋体" w:cs="宋体"/>
                <w:sz w:val="24"/>
              </w:rPr>
            </w:pPr>
            <w:r>
              <w:rPr>
                <w:rFonts w:hint="eastAsia" w:ascii="宋体" w:hAnsi="宋体" w:cs="宋体"/>
                <w:sz w:val="24"/>
              </w:rPr>
              <w:t>安装位置</w:t>
            </w:r>
          </w:p>
        </w:tc>
      </w:tr>
      <w:tr w14:paraId="4607953B">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715ADB55">
            <w:pPr>
              <w:widowControl/>
              <w:jc w:val="center"/>
              <w:rPr>
                <w:rFonts w:hint="eastAsia" w:ascii="宋体" w:hAnsi="宋体" w:cs="宋体"/>
                <w:sz w:val="24"/>
              </w:rPr>
            </w:pPr>
            <w:r>
              <w:rPr>
                <w:rFonts w:hint="eastAsia" w:ascii="宋体" w:hAnsi="宋体" w:cs="宋体"/>
                <w:sz w:val="24"/>
              </w:rPr>
              <w:t>1</w:t>
            </w:r>
          </w:p>
        </w:tc>
        <w:tc>
          <w:tcPr>
            <w:tcW w:w="2218" w:type="dxa"/>
            <w:tcBorders>
              <w:top w:val="nil"/>
              <w:left w:val="nil"/>
              <w:bottom w:val="single" w:color="auto" w:sz="8" w:space="0"/>
              <w:right w:val="single" w:color="auto" w:sz="8" w:space="0"/>
            </w:tcBorders>
            <w:shd w:val="clear" w:color="000000" w:fill="FFFFFF"/>
            <w:vAlign w:val="center"/>
          </w:tcPr>
          <w:p w14:paraId="580EE4A4">
            <w:pPr>
              <w:widowControl/>
              <w:jc w:val="center"/>
              <w:rPr>
                <w:rFonts w:hint="eastAsia" w:ascii="宋体" w:hAnsi="宋体" w:cs="宋体"/>
                <w:sz w:val="24"/>
              </w:rPr>
            </w:pPr>
            <w:r>
              <w:rPr>
                <w:rFonts w:hint="eastAsia" w:ascii="宋体" w:hAnsi="宋体" w:cs="宋体"/>
                <w:sz w:val="24"/>
              </w:rPr>
              <w:t>大楼视频存储服务器</w:t>
            </w:r>
          </w:p>
        </w:tc>
        <w:tc>
          <w:tcPr>
            <w:tcW w:w="1356" w:type="dxa"/>
            <w:tcBorders>
              <w:top w:val="nil"/>
              <w:left w:val="nil"/>
              <w:bottom w:val="single" w:color="auto" w:sz="8" w:space="0"/>
              <w:right w:val="single" w:color="auto" w:sz="8" w:space="0"/>
            </w:tcBorders>
            <w:shd w:val="clear" w:color="000000" w:fill="FFFFFF"/>
            <w:vAlign w:val="center"/>
          </w:tcPr>
          <w:p w14:paraId="419BAE97">
            <w:pPr>
              <w:widowControl/>
              <w:jc w:val="center"/>
              <w:rPr>
                <w:rFonts w:hint="eastAsia" w:ascii="宋体" w:hAnsi="宋体" w:cs="宋体"/>
                <w:sz w:val="24"/>
              </w:rPr>
            </w:pPr>
            <w:r>
              <w:rPr>
                <w:rFonts w:hint="eastAsia" w:ascii="宋体" w:hAnsi="宋体" w:cs="宋体"/>
                <w:sz w:val="24"/>
              </w:rPr>
              <w:t>戴尔</w:t>
            </w:r>
          </w:p>
        </w:tc>
        <w:tc>
          <w:tcPr>
            <w:tcW w:w="876" w:type="dxa"/>
            <w:tcBorders>
              <w:top w:val="nil"/>
              <w:left w:val="nil"/>
              <w:bottom w:val="single" w:color="auto" w:sz="8" w:space="0"/>
              <w:right w:val="single" w:color="auto" w:sz="8" w:space="0"/>
            </w:tcBorders>
            <w:shd w:val="clear" w:color="000000" w:fill="FFFFFF"/>
            <w:vAlign w:val="center"/>
          </w:tcPr>
          <w:p w14:paraId="2B17CD2A">
            <w:pPr>
              <w:widowControl/>
              <w:jc w:val="center"/>
              <w:rPr>
                <w:rFonts w:hint="eastAsia" w:ascii="宋体" w:hAnsi="宋体" w:cs="宋体"/>
                <w:sz w:val="24"/>
              </w:rPr>
            </w:pPr>
            <w:r>
              <w:rPr>
                <w:rFonts w:ascii="宋体" w:hAnsi="宋体" w:cs="宋体"/>
                <w:sz w:val="24"/>
              </w:rPr>
              <w:t>2</w:t>
            </w:r>
          </w:p>
        </w:tc>
        <w:tc>
          <w:tcPr>
            <w:tcW w:w="2045" w:type="dxa"/>
            <w:tcBorders>
              <w:top w:val="nil"/>
              <w:left w:val="nil"/>
              <w:bottom w:val="single" w:color="auto" w:sz="8" w:space="0"/>
              <w:right w:val="single" w:color="auto" w:sz="8" w:space="0"/>
            </w:tcBorders>
            <w:shd w:val="clear" w:color="000000" w:fill="FFFFFF"/>
            <w:vAlign w:val="center"/>
          </w:tcPr>
          <w:p w14:paraId="1C78944D">
            <w:pPr>
              <w:widowControl/>
              <w:jc w:val="center"/>
              <w:rPr>
                <w:rFonts w:hint="eastAsia" w:ascii="宋体" w:hAnsi="宋体" w:cs="宋体"/>
                <w:sz w:val="24"/>
              </w:rPr>
            </w:pPr>
            <w:r>
              <w:rPr>
                <w:rFonts w:hint="eastAsia" w:ascii="宋体" w:hAnsi="宋体" w:cs="宋体"/>
                <w:sz w:val="24"/>
              </w:rPr>
              <w:t>公路中心、处置中心信息</w:t>
            </w:r>
            <w:r>
              <w:rPr>
                <w:rFonts w:ascii="宋体" w:hAnsi="宋体" w:cs="宋体"/>
                <w:sz w:val="24"/>
              </w:rPr>
              <w:t>机房</w:t>
            </w:r>
          </w:p>
        </w:tc>
      </w:tr>
      <w:tr w14:paraId="31764F4A">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0012E6B0">
            <w:pPr>
              <w:widowControl/>
              <w:jc w:val="center"/>
              <w:rPr>
                <w:rFonts w:hint="eastAsia" w:ascii="宋体" w:hAnsi="宋体" w:cs="宋体"/>
                <w:sz w:val="24"/>
              </w:rPr>
            </w:pPr>
            <w:r>
              <w:rPr>
                <w:rFonts w:hint="eastAsia" w:ascii="宋体" w:hAnsi="宋体" w:cs="宋体"/>
                <w:sz w:val="24"/>
              </w:rPr>
              <w:t>2</w:t>
            </w:r>
          </w:p>
        </w:tc>
        <w:tc>
          <w:tcPr>
            <w:tcW w:w="2218" w:type="dxa"/>
            <w:tcBorders>
              <w:top w:val="nil"/>
              <w:left w:val="nil"/>
              <w:bottom w:val="single" w:color="auto" w:sz="8" w:space="0"/>
              <w:right w:val="single" w:color="auto" w:sz="8" w:space="0"/>
            </w:tcBorders>
            <w:shd w:val="clear" w:color="000000" w:fill="FFFFFF"/>
            <w:vAlign w:val="center"/>
          </w:tcPr>
          <w:p w14:paraId="179CC8AD">
            <w:pPr>
              <w:widowControl/>
              <w:jc w:val="center"/>
              <w:rPr>
                <w:rFonts w:hint="eastAsia" w:ascii="宋体" w:hAnsi="宋体" w:cs="宋体"/>
                <w:sz w:val="24"/>
              </w:rPr>
            </w:pPr>
            <w:r>
              <w:rPr>
                <w:rFonts w:hint="eastAsia" w:ascii="宋体" w:hAnsi="宋体" w:cs="宋体"/>
                <w:sz w:val="24"/>
              </w:rPr>
              <w:t>流媒体服务器</w:t>
            </w:r>
          </w:p>
        </w:tc>
        <w:tc>
          <w:tcPr>
            <w:tcW w:w="1356" w:type="dxa"/>
            <w:tcBorders>
              <w:top w:val="nil"/>
              <w:left w:val="nil"/>
              <w:bottom w:val="single" w:color="auto" w:sz="8" w:space="0"/>
              <w:right w:val="single" w:color="auto" w:sz="8" w:space="0"/>
            </w:tcBorders>
            <w:shd w:val="clear" w:color="000000" w:fill="FFFFFF"/>
            <w:vAlign w:val="center"/>
          </w:tcPr>
          <w:p w14:paraId="5B7C8F15">
            <w:pPr>
              <w:widowControl/>
              <w:jc w:val="center"/>
              <w:rPr>
                <w:rFonts w:hint="eastAsia" w:ascii="宋体" w:hAnsi="宋体" w:cs="宋体"/>
                <w:sz w:val="24"/>
              </w:rPr>
            </w:pPr>
            <w:r>
              <w:rPr>
                <w:rFonts w:hint="eastAsia" w:ascii="宋体" w:hAnsi="宋体" w:cs="宋体"/>
                <w:sz w:val="24"/>
              </w:rPr>
              <w:t>感动科技</w:t>
            </w:r>
          </w:p>
        </w:tc>
        <w:tc>
          <w:tcPr>
            <w:tcW w:w="876" w:type="dxa"/>
            <w:tcBorders>
              <w:top w:val="nil"/>
              <w:left w:val="nil"/>
              <w:bottom w:val="single" w:color="auto" w:sz="8" w:space="0"/>
              <w:right w:val="single" w:color="auto" w:sz="8" w:space="0"/>
            </w:tcBorders>
            <w:shd w:val="clear" w:color="000000" w:fill="FFFFFF"/>
            <w:vAlign w:val="center"/>
          </w:tcPr>
          <w:p w14:paraId="7DA86720">
            <w:pPr>
              <w:widowControl/>
              <w:jc w:val="center"/>
              <w:rPr>
                <w:rFonts w:hint="eastAsia" w:ascii="宋体" w:hAnsi="宋体" w:cs="宋体"/>
                <w:sz w:val="24"/>
              </w:rPr>
            </w:pPr>
            <w:r>
              <w:rPr>
                <w:rFonts w:ascii="宋体" w:hAnsi="宋体" w:cs="宋体"/>
                <w:sz w:val="24"/>
              </w:rPr>
              <w:t>1</w:t>
            </w:r>
          </w:p>
        </w:tc>
        <w:tc>
          <w:tcPr>
            <w:tcW w:w="2045" w:type="dxa"/>
            <w:tcBorders>
              <w:top w:val="nil"/>
              <w:left w:val="nil"/>
              <w:bottom w:val="single" w:color="auto" w:sz="8" w:space="0"/>
              <w:right w:val="single" w:color="auto" w:sz="8" w:space="0"/>
            </w:tcBorders>
            <w:shd w:val="clear" w:color="000000" w:fill="FFFFFF"/>
            <w:vAlign w:val="center"/>
          </w:tcPr>
          <w:p w14:paraId="0ABEAF6D">
            <w:pPr>
              <w:widowControl/>
              <w:jc w:val="center"/>
              <w:rPr>
                <w:rFonts w:hint="eastAsia" w:ascii="宋体" w:hAnsi="宋体" w:cs="宋体"/>
                <w:sz w:val="24"/>
              </w:rPr>
            </w:pPr>
            <w:r>
              <w:rPr>
                <w:rFonts w:hint="eastAsia" w:ascii="宋体" w:hAnsi="宋体" w:cs="宋体"/>
                <w:sz w:val="24"/>
              </w:rPr>
              <w:t>公路中心、处置中心信息</w:t>
            </w:r>
            <w:r>
              <w:rPr>
                <w:rFonts w:ascii="宋体" w:hAnsi="宋体" w:cs="宋体"/>
                <w:sz w:val="24"/>
              </w:rPr>
              <w:t>机房</w:t>
            </w:r>
          </w:p>
        </w:tc>
      </w:tr>
      <w:tr w14:paraId="429D33E9">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373CE8A5">
            <w:pPr>
              <w:widowControl/>
              <w:jc w:val="center"/>
              <w:rPr>
                <w:rFonts w:hint="eastAsia" w:ascii="宋体" w:hAnsi="宋体" w:cs="宋体"/>
                <w:sz w:val="24"/>
              </w:rPr>
            </w:pPr>
            <w:r>
              <w:rPr>
                <w:rFonts w:hint="eastAsia" w:ascii="宋体" w:hAnsi="宋体" w:cs="宋体"/>
                <w:sz w:val="24"/>
              </w:rPr>
              <w:t>3</w:t>
            </w:r>
          </w:p>
        </w:tc>
        <w:tc>
          <w:tcPr>
            <w:tcW w:w="2218" w:type="dxa"/>
            <w:tcBorders>
              <w:top w:val="nil"/>
              <w:left w:val="nil"/>
              <w:bottom w:val="single" w:color="auto" w:sz="8" w:space="0"/>
              <w:right w:val="single" w:color="auto" w:sz="8" w:space="0"/>
            </w:tcBorders>
            <w:shd w:val="clear" w:color="000000" w:fill="FFFFFF"/>
            <w:vAlign w:val="center"/>
          </w:tcPr>
          <w:p w14:paraId="1DE1A859">
            <w:pPr>
              <w:widowControl/>
              <w:jc w:val="center"/>
              <w:rPr>
                <w:rFonts w:hint="eastAsia" w:ascii="宋体" w:hAnsi="宋体" w:cs="宋体"/>
                <w:sz w:val="24"/>
              </w:rPr>
            </w:pPr>
            <w:r>
              <w:rPr>
                <w:rFonts w:hint="eastAsia" w:ascii="宋体" w:hAnsi="宋体" w:cs="宋体"/>
                <w:sz w:val="24"/>
              </w:rPr>
              <w:t>模拟摄像机</w:t>
            </w:r>
          </w:p>
        </w:tc>
        <w:tc>
          <w:tcPr>
            <w:tcW w:w="1356" w:type="dxa"/>
            <w:tcBorders>
              <w:top w:val="nil"/>
              <w:left w:val="nil"/>
              <w:bottom w:val="single" w:color="auto" w:sz="8" w:space="0"/>
              <w:right w:val="single" w:color="auto" w:sz="8" w:space="0"/>
            </w:tcBorders>
            <w:shd w:val="clear" w:color="000000" w:fill="FFFFFF"/>
            <w:vAlign w:val="center"/>
          </w:tcPr>
          <w:p w14:paraId="7089975B">
            <w:pPr>
              <w:widowControl/>
              <w:jc w:val="center"/>
              <w:rPr>
                <w:rFonts w:hint="eastAsia" w:ascii="宋体" w:hAnsi="宋体" w:cs="宋体"/>
                <w:sz w:val="24"/>
              </w:rPr>
            </w:pPr>
            <w:r>
              <w:rPr>
                <w:rFonts w:hint="eastAsia" w:ascii="宋体" w:hAnsi="宋体" w:cs="宋体"/>
                <w:sz w:val="24"/>
              </w:rPr>
              <w:t>海康威视</w:t>
            </w:r>
          </w:p>
        </w:tc>
        <w:tc>
          <w:tcPr>
            <w:tcW w:w="876" w:type="dxa"/>
            <w:tcBorders>
              <w:top w:val="nil"/>
              <w:left w:val="nil"/>
              <w:bottom w:val="single" w:color="auto" w:sz="8" w:space="0"/>
              <w:right w:val="single" w:color="auto" w:sz="8" w:space="0"/>
            </w:tcBorders>
            <w:shd w:val="clear" w:color="000000" w:fill="FFFFFF"/>
            <w:vAlign w:val="center"/>
          </w:tcPr>
          <w:p w14:paraId="76A0BF8A">
            <w:pPr>
              <w:widowControl/>
              <w:jc w:val="center"/>
              <w:rPr>
                <w:rFonts w:hint="eastAsia" w:ascii="宋体" w:hAnsi="宋体" w:cs="宋体"/>
                <w:sz w:val="24"/>
              </w:rPr>
            </w:pPr>
            <w:r>
              <w:rPr>
                <w:rFonts w:ascii="宋体" w:hAnsi="宋体" w:cs="宋体"/>
                <w:sz w:val="24"/>
              </w:rPr>
              <w:t>44</w:t>
            </w:r>
          </w:p>
        </w:tc>
        <w:tc>
          <w:tcPr>
            <w:tcW w:w="2045" w:type="dxa"/>
            <w:tcBorders>
              <w:top w:val="nil"/>
              <w:left w:val="nil"/>
              <w:bottom w:val="single" w:color="auto" w:sz="8" w:space="0"/>
              <w:right w:val="single" w:color="auto" w:sz="8" w:space="0"/>
            </w:tcBorders>
            <w:shd w:val="clear" w:color="000000" w:fill="FFFFFF"/>
            <w:vAlign w:val="center"/>
          </w:tcPr>
          <w:p w14:paraId="4C1C0308">
            <w:pPr>
              <w:widowControl/>
              <w:jc w:val="center"/>
              <w:rPr>
                <w:rFonts w:hint="eastAsia" w:ascii="宋体" w:hAnsi="宋体" w:cs="宋体"/>
                <w:sz w:val="24"/>
              </w:rPr>
            </w:pPr>
            <w:r>
              <w:rPr>
                <w:rFonts w:hint="eastAsia" w:ascii="宋体" w:hAnsi="宋体" w:cs="宋体"/>
                <w:sz w:val="24"/>
              </w:rPr>
              <w:t>公路中心、处置中心大楼</w:t>
            </w:r>
          </w:p>
        </w:tc>
      </w:tr>
      <w:tr w14:paraId="08BACD34">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0576F198">
            <w:pPr>
              <w:widowControl/>
              <w:jc w:val="center"/>
              <w:rPr>
                <w:rFonts w:hint="eastAsia" w:ascii="宋体" w:hAnsi="宋体" w:cs="宋体"/>
                <w:sz w:val="24"/>
              </w:rPr>
            </w:pPr>
            <w:r>
              <w:rPr>
                <w:rFonts w:hint="eastAsia" w:ascii="宋体" w:hAnsi="宋体" w:cs="宋体"/>
                <w:sz w:val="24"/>
              </w:rPr>
              <w:t>4</w:t>
            </w:r>
          </w:p>
        </w:tc>
        <w:tc>
          <w:tcPr>
            <w:tcW w:w="2218" w:type="dxa"/>
            <w:tcBorders>
              <w:top w:val="nil"/>
              <w:left w:val="nil"/>
              <w:bottom w:val="single" w:color="auto" w:sz="8" w:space="0"/>
              <w:right w:val="single" w:color="auto" w:sz="8" w:space="0"/>
            </w:tcBorders>
            <w:shd w:val="clear" w:color="000000" w:fill="FFFFFF"/>
            <w:vAlign w:val="center"/>
          </w:tcPr>
          <w:p w14:paraId="2D97FD4D">
            <w:pPr>
              <w:widowControl/>
              <w:jc w:val="center"/>
              <w:rPr>
                <w:rFonts w:hint="eastAsia" w:ascii="宋体" w:hAnsi="宋体" w:cs="宋体"/>
                <w:sz w:val="24"/>
              </w:rPr>
            </w:pPr>
            <w:r>
              <w:rPr>
                <w:rFonts w:hint="eastAsia" w:ascii="宋体" w:hAnsi="宋体" w:cs="宋体"/>
                <w:sz w:val="24"/>
              </w:rPr>
              <w:t>高清视频硬盘录像机</w:t>
            </w:r>
          </w:p>
        </w:tc>
        <w:tc>
          <w:tcPr>
            <w:tcW w:w="1356" w:type="dxa"/>
            <w:tcBorders>
              <w:top w:val="nil"/>
              <w:left w:val="nil"/>
              <w:bottom w:val="single" w:color="auto" w:sz="8" w:space="0"/>
              <w:right w:val="single" w:color="auto" w:sz="8" w:space="0"/>
            </w:tcBorders>
            <w:shd w:val="clear" w:color="000000" w:fill="FFFFFF"/>
            <w:vAlign w:val="center"/>
          </w:tcPr>
          <w:p w14:paraId="47FDE237">
            <w:pPr>
              <w:widowControl/>
              <w:jc w:val="center"/>
              <w:rPr>
                <w:rFonts w:hint="eastAsia" w:ascii="宋体" w:hAnsi="宋体" w:cs="宋体"/>
                <w:sz w:val="24"/>
              </w:rPr>
            </w:pPr>
            <w:r>
              <w:rPr>
                <w:rFonts w:hint="eastAsia" w:ascii="宋体" w:hAnsi="宋体" w:cs="宋体"/>
                <w:sz w:val="24"/>
              </w:rPr>
              <w:t>海康威视</w:t>
            </w:r>
          </w:p>
        </w:tc>
        <w:tc>
          <w:tcPr>
            <w:tcW w:w="876" w:type="dxa"/>
            <w:tcBorders>
              <w:top w:val="nil"/>
              <w:left w:val="nil"/>
              <w:bottom w:val="single" w:color="auto" w:sz="8" w:space="0"/>
              <w:right w:val="single" w:color="auto" w:sz="8" w:space="0"/>
            </w:tcBorders>
            <w:shd w:val="clear" w:color="000000" w:fill="FFFFFF"/>
            <w:vAlign w:val="center"/>
          </w:tcPr>
          <w:p w14:paraId="424C7C82">
            <w:pPr>
              <w:widowControl/>
              <w:jc w:val="center"/>
              <w:rPr>
                <w:rFonts w:hint="eastAsia" w:ascii="宋体" w:hAnsi="宋体" w:cs="宋体"/>
                <w:sz w:val="24"/>
              </w:rPr>
            </w:pPr>
            <w:r>
              <w:rPr>
                <w:rFonts w:ascii="宋体" w:hAnsi="宋体" w:cs="宋体"/>
                <w:sz w:val="24"/>
              </w:rPr>
              <w:t>2</w:t>
            </w:r>
          </w:p>
        </w:tc>
        <w:tc>
          <w:tcPr>
            <w:tcW w:w="2045" w:type="dxa"/>
            <w:tcBorders>
              <w:top w:val="nil"/>
              <w:left w:val="nil"/>
              <w:bottom w:val="single" w:color="auto" w:sz="8" w:space="0"/>
              <w:right w:val="single" w:color="auto" w:sz="8" w:space="0"/>
            </w:tcBorders>
            <w:shd w:val="clear" w:color="000000" w:fill="FFFFFF"/>
            <w:vAlign w:val="center"/>
          </w:tcPr>
          <w:p w14:paraId="72D0A903">
            <w:pPr>
              <w:widowControl/>
              <w:jc w:val="center"/>
              <w:rPr>
                <w:rFonts w:hint="eastAsia" w:ascii="宋体" w:hAnsi="宋体" w:cs="宋体"/>
                <w:sz w:val="24"/>
              </w:rPr>
            </w:pPr>
            <w:r>
              <w:rPr>
                <w:rFonts w:hint="eastAsia" w:ascii="宋体" w:hAnsi="宋体" w:cs="宋体"/>
                <w:sz w:val="24"/>
              </w:rPr>
              <w:t>公路中心、处置中心大楼</w:t>
            </w:r>
          </w:p>
        </w:tc>
      </w:tr>
      <w:tr w14:paraId="60202D36">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149E10E3">
            <w:pPr>
              <w:widowControl/>
              <w:jc w:val="center"/>
              <w:rPr>
                <w:rFonts w:hint="eastAsia" w:ascii="宋体" w:hAnsi="宋体" w:cs="宋体"/>
                <w:sz w:val="24"/>
              </w:rPr>
            </w:pPr>
            <w:r>
              <w:rPr>
                <w:rFonts w:hint="eastAsia" w:ascii="宋体" w:hAnsi="宋体" w:cs="宋体"/>
                <w:sz w:val="24"/>
              </w:rPr>
              <w:t>5</w:t>
            </w:r>
          </w:p>
        </w:tc>
        <w:tc>
          <w:tcPr>
            <w:tcW w:w="2218" w:type="dxa"/>
            <w:tcBorders>
              <w:top w:val="nil"/>
              <w:left w:val="nil"/>
              <w:bottom w:val="single" w:color="auto" w:sz="8" w:space="0"/>
              <w:right w:val="single" w:color="auto" w:sz="8" w:space="0"/>
            </w:tcBorders>
            <w:shd w:val="clear" w:color="000000" w:fill="FFFFFF"/>
            <w:vAlign w:val="center"/>
          </w:tcPr>
          <w:p w14:paraId="4DAB4EFC">
            <w:pPr>
              <w:widowControl/>
              <w:jc w:val="center"/>
              <w:rPr>
                <w:rFonts w:hint="eastAsia" w:ascii="宋体" w:hAnsi="宋体" w:cs="宋体"/>
                <w:sz w:val="24"/>
              </w:rPr>
            </w:pPr>
            <w:r>
              <w:rPr>
                <w:rFonts w:hint="eastAsia" w:ascii="宋体" w:hAnsi="宋体" w:cs="宋体"/>
                <w:sz w:val="24"/>
              </w:rPr>
              <w:t>高清数字摄像机</w:t>
            </w:r>
          </w:p>
        </w:tc>
        <w:tc>
          <w:tcPr>
            <w:tcW w:w="1356" w:type="dxa"/>
            <w:tcBorders>
              <w:top w:val="nil"/>
              <w:left w:val="nil"/>
              <w:bottom w:val="single" w:color="auto" w:sz="8" w:space="0"/>
              <w:right w:val="single" w:color="auto" w:sz="8" w:space="0"/>
            </w:tcBorders>
            <w:shd w:val="clear" w:color="000000" w:fill="FFFFFF"/>
            <w:vAlign w:val="center"/>
          </w:tcPr>
          <w:p w14:paraId="0F7390EA">
            <w:pPr>
              <w:widowControl/>
              <w:jc w:val="center"/>
              <w:rPr>
                <w:rFonts w:hint="eastAsia" w:ascii="宋体" w:hAnsi="宋体" w:cs="宋体"/>
                <w:sz w:val="24"/>
              </w:rPr>
            </w:pPr>
            <w:r>
              <w:rPr>
                <w:rFonts w:hint="eastAsia" w:ascii="宋体" w:hAnsi="宋体" w:cs="宋体"/>
                <w:sz w:val="24"/>
              </w:rPr>
              <w:t>海康威视</w:t>
            </w:r>
          </w:p>
        </w:tc>
        <w:tc>
          <w:tcPr>
            <w:tcW w:w="876" w:type="dxa"/>
            <w:tcBorders>
              <w:top w:val="nil"/>
              <w:left w:val="nil"/>
              <w:bottom w:val="single" w:color="auto" w:sz="8" w:space="0"/>
              <w:right w:val="single" w:color="auto" w:sz="8" w:space="0"/>
            </w:tcBorders>
            <w:shd w:val="clear" w:color="000000" w:fill="FFFFFF"/>
            <w:vAlign w:val="center"/>
          </w:tcPr>
          <w:p w14:paraId="6A872A36">
            <w:pPr>
              <w:widowControl/>
              <w:jc w:val="center"/>
              <w:rPr>
                <w:rFonts w:hint="eastAsia" w:ascii="宋体" w:hAnsi="宋体" w:cs="宋体"/>
                <w:sz w:val="24"/>
              </w:rPr>
            </w:pPr>
            <w:r>
              <w:rPr>
                <w:rFonts w:ascii="宋体" w:hAnsi="宋体" w:cs="宋体"/>
                <w:sz w:val="24"/>
              </w:rPr>
              <w:t>38</w:t>
            </w:r>
          </w:p>
        </w:tc>
        <w:tc>
          <w:tcPr>
            <w:tcW w:w="2045" w:type="dxa"/>
            <w:tcBorders>
              <w:top w:val="nil"/>
              <w:left w:val="nil"/>
              <w:bottom w:val="single" w:color="auto" w:sz="8" w:space="0"/>
              <w:right w:val="single" w:color="auto" w:sz="8" w:space="0"/>
            </w:tcBorders>
            <w:shd w:val="clear" w:color="000000" w:fill="FFFFFF"/>
            <w:vAlign w:val="center"/>
          </w:tcPr>
          <w:p w14:paraId="4458AA72">
            <w:pPr>
              <w:widowControl/>
              <w:jc w:val="center"/>
              <w:rPr>
                <w:rFonts w:hint="eastAsia" w:ascii="宋体" w:hAnsi="宋体" w:cs="宋体"/>
                <w:sz w:val="24"/>
              </w:rPr>
            </w:pPr>
            <w:r>
              <w:rPr>
                <w:rFonts w:hint="eastAsia" w:ascii="宋体" w:hAnsi="宋体" w:cs="宋体"/>
                <w:sz w:val="24"/>
              </w:rPr>
              <w:t>公路中心、处置中心大楼</w:t>
            </w:r>
          </w:p>
        </w:tc>
      </w:tr>
      <w:tr w14:paraId="0EB84267">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1D782663">
            <w:pPr>
              <w:widowControl/>
              <w:jc w:val="center"/>
              <w:rPr>
                <w:rFonts w:hint="eastAsia" w:ascii="宋体" w:hAnsi="宋体" w:cs="宋体"/>
                <w:sz w:val="24"/>
              </w:rPr>
            </w:pPr>
            <w:r>
              <w:rPr>
                <w:rFonts w:ascii="宋体" w:hAnsi="宋体" w:cs="宋体"/>
                <w:sz w:val="24"/>
              </w:rPr>
              <w:t>6</w:t>
            </w:r>
          </w:p>
        </w:tc>
        <w:tc>
          <w:tcPr>
            <w:tcW w:w="2218" w:type="dxa"/>
            <w:tcBorders>
              <w:top w:val="nil"/>
              <w:left w:val="nil"/>
              <w:bottom w:val="single" w:color="auto" w:sz="8" w:space="0"/>
              <w:right w:val="single" w:color="auto" w:sz="8" w:space="0"/>
            </w:tcBorders>
            <w:shd w:val="clear" w:color="000000" w:fill="FFFFFF"/>
            <w:vAlign w:val="center"/>
          </w:tcPr>
          <w:p w14:paraId="6B7B796A">
            <w:pPr>
              <w:widowControl/>
              <w:jc w:val="center"/>
              <w:rPr>
                <w:rFonts w:hint="eastAsia" w:ascii="宋体" w:hAnsi="宋体" w:cs="宋体"/>
                <w:sz w:val="24"/>
              </w:rPr>
            </w:pPr>
            <w:r>
              <w:rPr>
                <w:rFonts w:hint="eastAsia" w:ascii="宋体" w:hAnsi="宋体" w:cs="宋体"/>
                <w:sz w:val="24"/>
              </w:rPr>
              <w:t>视频光端机</w:t>
            </w:r>
          </w:p>
        </w:tc>
        <w:tc>
          <w:tcPr>
            <w:tcW w:w="1356" w:type="dxa"/>
            <w:tcBorders>
              <w:top w:val="nil"/>
              <w:left w:val="nil"/>
              <w:bottom w:val="single" w:color="auto" w:sz="8" w:space="0"/>
              <w:right w:val="single" w:color="auto" w:sz="8" w:space="0"/>
            </w:tcBorders>
            <w:shd w:val="clear" w:color="000000" w:fill="FFFFFF"/>
            <w:vAlign w:val="center"/>
          </w:tcPr>
          <w:p w14:paraId="71A624E6">
            <w:pPr>
              <w:widowControl/>
              <w:jc w:val="center"/>
              <w:rPr>
                <w:rFonts w:hint="eastAsia" w:ascii="宋体" w:hAnsi="宋体" w:cs="宋体"/>
                <w:sz w:val="24"/>
              </w:rPr>
            </w:pPr>
            <w:r>
              <w:rPr>
                <w:rFonts w:hint="eastAsia" w:ascii="宋体" w:hAnsi="宋体" w:cs="宋体"/>
                <w:sz w:val="24"/>
              </w:rPr>
              <w:t>圣安</w:t>
            </w:r>
          </w:p>
        </w:tc>
        <w:tc>
          <w:tcPr>
            <w:tcW w:w="876" w:type="dxa"/>
            <w:tcBorders>
              <w:top w:val="nil"/>
              <w:left w:val="nil"/>
              <w:bottom w:val="single" w:color="auto" w:sz="8" w:space="0"/>
              <w:right w:val="single" w:color="auto" w:sz="8" w:space="0"/>
            </w:tcBorders>
            <w:shd w:val="clear" w:color="000000" w:fill="FFFFFF"/>
            <w:vAlign w:val="center"/>
          </w:tcPr>
          <w:p w14:paraId="4EB14212">
            <w:pPr>
              <w:widowControl/>
              <w:jc w:val="center"/>
              <w:rPr>
                <w:rFonts w:hint="eastAsia" w:ascii="宋体" w:hAnsi="宋体" w:cs="宋体"/>
                <w:sz w:val="24"/>
              </w:rPr>
            </w:pPr>
            <w:r>
              <w:rPr>
                <w:rFonts w:ascii="宋体" w:hAnsi="宋体" w:cs="宋体"/>
                <w:sz w:val="24"/>
              </w:rPr>
              <w:t>10</w:t>
            </w:r>
          </w:p>
        </w:tc>
        <w:tc>
          <w:tcPr>
            <w:tcW w:w="2045" w:type="dxa"/>
            <w:tcBorders>
              <w:top w:val="nil"/>
              <w:left w:val="nil"/>
              <w:bottom w:val="single" w:color="auto" w:sz="8" w:space="0"/>
              <w:right w:val="single" w:color="auto" w:sz="8" w:space="0"/>
            </w:tcBorders>
            <w:shd w:val="clear" w:color="000000" w:fill="FFFFFF"/>
            <w:vAlign w:val="center"/>
          </w:tcPr>
          <w:p w14:paraId="2AD31357">
            <w:pPr>
              <w:widowControl/>
              <w:jc w:val="center"/>
              <w:rPr>
                <w:rFonts w:hint="eastAsia" w:ascii="宋体" w:hAnsi="宋体" w:cs="宋体"/>
                <w:sz w:val="24"/>
              </w:rPr>
            </w:pPr>
            <w:r>
              <w:rPr>
                <w:rFonts w:hint="eastAsia" w:ascii="宋体" w:hAnsi="宋体" w:cs="宋体"/>
                <w:sz w:val="24"/>
              </w:rPr>
              <w:t>公路中心、处置中心大楼</w:t>
            </w:r>
          </w:p>
        </w:tc>
      </w:tr>
      <w:tr w14:paraId="414F5B92">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429C87F3">
            <w:pPr>
              <w:widowControl/>
              <w:jc w:val="center"/>
              <w:rPr>
                <w:rFonts w:hint="eastAsia" w:ascii="宋体" w:hAnsi="宋体" w:cs="宋体"/>
                <w:sz w:val="24"/>
              </w:rPr>
            </w:pPr>
            <w:r>
              <w:rPr>
                <w:rFonts w:hint="eastAsia" w:ascii="宋体" w:hAnsi="宋体" w:cs="宋体"/>
                <w:sz w:val="24"/>
              </w:rPr>
              <w:t>7</w:t>
            </w:r>
          </w:p>
        </w:tc>
        <w:tc>
          <w:tcPr>
            <w:tcW w:w="2218" w:type="dxa"/>
            <w:tcBorders>
              <w:top w:val="nil"/>
              <w:left w:val="nil"/>
              <w:bottom w:val="single" w:color="auto" w:sz="8" w:space="0"/>
              <w:right w:val="single" w:color="auto" w:sz="8" w:space="0"/>
            </w:tcBorders>
            <w:shd w:val="clear" w:color="000000" w:fill="FFFFFF"/>
            <w:vAlign w:val="center"/>
          </w:tcPr>
          <w:p w14:paraId="06C3D8E3">
            <w:pPr>
              <w:widowControl/>
              <w:jc w:val="center"/>
              <w:rPr>
                <w:rFonts w:hint="eastAsia" w:ascii="宋体" w:hAnsi="宋体" w:cs="宋体"/>
                <w:sz w:val="24"/>
              </w:rPr>
            </w:pPr>
            <w:r>
              <w:rPr>
                <w:rFonts w:hint="eastAsia" w:ascii="宋体" w:hAnsi="宋体" w:cs="宋体"/>
                <w:sz w:val="24"/>
              </w:rPr>
              <w:t>视频分配器</w:t>
            </w:r>
          </w:p>
        </w:tc>
        <w:tc>
          <w:tcPr>
            <w:tcW w:w="1356" w:type="dxa"/>
            <w:tcBorders>
              <w:top w:val="nil"/>
              <w:left w:val="nil"/>
              <w:bottom w:val="single" w:color="auto" w:sz="8" w:space="0"/>
              <w:right w:val="single" w:color="auto" w:sz="8" w:space="0"/>
            </w:tcBorders>
            <w:shd w:val="clear" w:color="000000" w:fill="FFFFFF"/>
            <w:vAlign w:val="center"/>
          </w:tcPr>
          <w:p w14:paraId="773076B6">
            <w:pPr>
              <w:widowControl/>
              <w:jc w:val="center"/>
              <w:rPr>
                <w:rFonts w:hint="eastAsia" w:ascii="宋体" w:hAnsi="宋体" w:cs="宋体"/>
                <w:sz w:val="24"/>
              </w:rPr>
            </w:pPr>
            <w:r>
              <w:rPr>
                <w:rFonts w:hint="eastAsia" w:ascii="宋体" w:hAnsi="宋体" w:cs="宋体"/>
                <w:sz w:val="24"/>
              </w:rPr>
              <w:t>圣安</w:t>
            </w:r>
          </w:p>
        </w:tc>
        <w:tc>
          <w:tcPr>
            <w:tcW w:w="876" w:type="dxa"/>
            <w:tcBorders>
              <w:top w:val="nil"/>
              <w:left w:val="nil"/>
              <w:bottom w:val="single" w:color="auto" w:sz="8" w:space="0"/>
              <w:right w:val="single" w:color="auto" w:sz="8" w:space="0"/>
            </w:tcBorders>
            <w:shd w:val="clear" w:color="000000" w:fill="FFFFFF"/>
            <w:vAlign w:val="center"/>
          </w:tcPr>
          <w:p w14:paraId="36A18619">
            <w:pPr>
              <w:widowControl/>
              <w:jc w:val="center"/>
              <w:rPr>
                <w:rFonts w:hint="eastAsia" w:ascii="宋体" w:hAnsi="宋体" w:cs="宋体"/>
                <w:sz w:val="24"/>
              </w:rPr>
            </w:pPr>
            <w:r>
              <w:rPr>
                <w:rFonts w:ascii="宋体" w:hAnsi="宋体" w:cs="宋体"/>
                <w:sz w:val="24"/>
              </w:rPr>
              <w:t>10</w:t>
            </w:r>
          </w:p>
        </w:tc>
        <w:tc>
          <w:tcPr>
            <w:tcW w:w="2045" w:type="dxa"/>
            <w:tcBorders>
              <w:top w:val="nil"/>
              <w:left w:val="nil"/>
              <w:bottom w:val="single" w:color="auto" w:sz="8" w:space="0"/>
              <w:right w:val="single" w:color="auto" w:sz="8" w:space="0"/>
            </w:tcBorders>
            <w:shd w:val="clear" w:color="000000" w:fill="FFFFFF"/>
            <w:vAlign w:val="center"/>
          </w:tcPr>
          <w:p w14:paraId="39325673">
            <w:pPr>
              <w:widowControl/>
              <w:jc w:val="center"/>
              <w:rPr>
                <w:rFonts w:hint="eastAsia" w:ascii="宋体" w:hAnsi="宋体" w:cs="宋体"/>
                <w:sz w:val="24"/>
              </w:rPr>
            </w:pPr>
            <w:r>
              <w:rPr>
                <w:rFonts w:hint="eastAsia" w:ascii="宋体" w:hAnsi="宋体" w:cs="宋体"/>
                <w:sz w:val="24"/>
              </w:rPr>
              <w:t>公路中心、指挥中心信息机房</w:t>
            </w:r>
          </w:p>
        </w:tc>
      </w:tr>
      <w:tr w14:paraId="66817DF5">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71634804">
            <w:pPr>
              <w:widowControl/>
              <w:jc w:val="center"/>
              <w:rPr>
                <w:rFonts w:hint="eastAsia" w:ascii="宋体" w:hAnsi="宋体" w:cs="宋体"/>
                <w:sz w:val="24"/>
              </w:rPr>
            </w:pPr>
            <w:r>
              <w:rPr>
                <w:rFonts w:hint="eastAsia" w:ascii="宋体" w:hAnsi="宋体" w:cs="宋体"/>
                <w:sz w:val="24"/>
              </w:rPr>
              <w:t>8</w:t>
            </w:r>
          </w:p>
        </w:tc>
        <w:tc>
          <w:tcPr>
            <w:tcW w:w="2218" w:type="dxa"/>
            <w:tcBorders>
              <w:top w:val="nil"/>
              <w:left w:val="nil"/>
              <w:bottom w:val="single" w:color="auto" w:sz="8" w:space="0"/>
              <w:right w:val="single" w:color="auto" w:sz="8" w:space="0"/>
            </w:tcBorders>
            <w:shd w:val="clear" w:color="000000" w:fill="FFFFFF"/>
            <w:vAlign w:val="center"/>
          </w:tcPr>
          <w:p w14:paraId="182C65E3">
            <w:pPr>
              <w:widowControl/>
              <w:jc w:val="center"/>
              <w:rPr>
                <w:rFonts w:hint="eastAsia" w:ascii="宋体" w:hAnsi="宋体" w:cs="宋体"/>
                <w:sz w:val="24"/>
              </w:rPr>
            </w:pPr>
            <w:r>
              <w:rPr>
                <w:rFonts w:hint="eastAsia" w:ascii="宋体" w:hAnsi="宋体" w:cs="宋体"/>
                <w:sz w:val="24"/>
              </w:rPr>
              <w:t>画面分割器</w:t>
            </w:r>
          </w:p>
        </w:tc>
        <w:tc>
          <w:tcPr>
            <w:tcW w:w="1356" w:type="dxa"/>
            <w:tcBorders>
              <w:top w:val="nil"/>
              <w:left w:val="nil"/>
              <w:bottom w:val="single" w:color="auto" w:sz="8" w:space="0"/>
              <w:right w:val="single" w:color="auto" w:sz="8" w:space="0"/>
            </w:tcBorders>
            <w:shd w:val="clear" w:color="000000" w:fill="FFFFFF"/>
            <w:vAlign w:val="center"/>
          </w:tcPr>
          <w:p w14:paraId="39040AEA">
            <w:pPr>
              <w:widowControl/>
              <w:jc w:val="center"/>
              <w:rPr>
                <w:rFonts w:hint="eastAsia" w:ascii="宋体" w:hAnsi="宋体" w:cs="宋体"/>
                <w:sz w:val="24"/>
              </w:rPr>
            </w:pPr>
            <w:r>
              <w:rPr>
                <w:rFonts w:hint="eastAsia" w:ascii="宋体" w:hAnsi="宋体" w:cs="宋体"/>
                <w:sz w:val="24"/>
              </w:rPr>
              <w:t>祺诺亚</w:t>
            </w:r>
          </w:p>
        </w:tc>
        <w:tc>
          <w:tcPr>
            <w:tcW w:w="876" w:type="dxa"/>
            <w:tcBorders>
              <w:top w:val="nil"/>
              <w:left w:val="nil"/>
              <w:bottom w:val="single" w:color="auto" w:sz="8" w:space="0"/>
              <w:right w:val="single" w:color="auto" w:sz="8" w:space="0"/>
            </w:tcBorders>
            <w:shd w:val="clear" w:color="000000" w:fill="FFFFFF"/>
            <w:vAlign w:val="center"/>
          </w:tcPr>
          <w:p w14:paraId="620E6323">
            <w:pPr>
              <w:widowControl/>
              <w:jc w:val="center"/>
              <w:rPr>
                <w:rFonts w:hint="eastAsia" w:ascii="宋体" w:hAnsi="宋体" w:cs="宋体"/>
                <w:sz w:val="24"/>
              </w:rPr>
            </w:pPr>
            <w:r>
              <w:rPr>
                <w:rFonts w:ascii="宋体" w:hAnsi="宋体" w:cs="宋体"/>
                <w:sz w:val="24"/>
              </w:rPr>
              <w:t>8</w:t>
            </w:r>
          </w:p>
        </w:tc>
        <w:tc>
          <w:tcPr>
            <w:tcW w:w="2045" w:type="dxa"/>
            <w:tcBorders>
              <w:top w:val="nil"/>
              <w:left w:val="nil"/>
              <w:bottom w:val="single" w:color="auto" w:sz="8" w:space="0"/>
              <w:right w:val="single" w:color="auto" w:sz="8" w:space="0"/>
            </w:tcBorders>
            <w:shd w:val="clear" w:color="000000" w:fill="FFFFFF"/>
            <w:vAlign w:val="center"/>
          </w:tcPr>
          <w:p w14:paraId="7597F99A">
            <w:pPr>
              <w:widowControl/>
              <w:jc w:val="center"/>
              <w:rPr>
                <w:rFonts w:hint="eastAsia" w:ascii="宋体" w:hAnsi="宋体" w:cs="宋体"/>
                <w:sz w:val="24"/>
              </w:rPr>
            </w:pPr>
            <w:r>
              <w:rPr>
                <w:rFonts w:hint="eastAsia" w:ascii="宋体" w:hAnsi="宋体" w:cs="宋体"/>
                <w:sz w:val="24"/>
              </w:rPr>
              <w:t>公路中心信息机房</w:t>
            </w:r>
          </w:p>
        </w:tc>
      </w:tr>
      <w:tr w14:paraId="21F12D9A">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7E75904C">
            <w:pPr>
              <w:widowControl/>
              <w:jc w:val="center"/>
              <w:rPr>
                <w:rFonts w:hint="eastAsia" w:ascii="宋体" w:hAnsi="宋体" w:cs="宋体"/>
                <w:sz w:val="24"/>
              </w:rPr>
            </w:pPr>
            <w:r>
              <w:rPr>
                <w:rFonts w:hint="eastAsia" w:ascii="宋体" w:hAnsi="宋体" w:cs="宋体"/>
                <w:sz w:val="24"/>
              </w:rPr>
              <w:t>9</w:t>
            </w:r>
          </w:p>
        </w:tc>
        <w:tc>
          <w:tcPr>
            <w:tcW w:w="2218" w:type="dxa"/>
            <w:tcBorders>
              <w:top w:val="nil"/>
              <w:left w:val="nil"/>
              <w:bottom w:val="single" w:color="auto" w:sz="8" w:space="0"/>
              <w:right w:val="single" w:color="auto" w:sz="8" w:space="0"/>
            </w:tcBorders>
            <w:shd w:val="clear" w:color="000000" w:fill="FFFFFF"/>
            <w:vAlign w:val="center"/>
          </w:tcPr>
          <w:p w14:paraId="3DC162D7">
            <w:pPr>
              <w:widowControl/>
              <w:jc w:val="center"/>
              <w:rPr>
                <w:rFonts w:hint="eastAsia" w:ascii="宋体" w:hAnsi="宋体" w:cs="宋体"/>
                <w:sz w:val="24"/>
              </w:rPr>
            </w:pPr>
            <w:r>
              <w:rPr>
                <w:rFonts w:hint="eastAsia" w:ascii="宋体" w:hAnsi="宋体" w:cs="宋体"/>
                <w:sz w:val="24"/>
              </w:rPr>
              <w:t>视频矩阵</w:t>
            </w:r>
          </w:p>
        </w:tc>
        <w:tc>
          <w:tcPr>
            <w:tcW w:w="1356" w:type="dxa"/>
            <w:tcBorders>
              <w:top w:val="nil"/>
              <w:left w:val="nil"/>
              <w:bottom w:val="single" w:color="auto" w:sz="8" w:space="0"/>
              <w:right w:val="single" w:color="auto" w:sz="8" w:space="0"/>
            </w:tcBorders>
            <w:shd w:val="clear" w:color="000000" w:fill="FFFFFF"/>
            <w:vAlign w:val="center"/>
          </w:tcPr>
          <w:p w14:paraId="2A878459">
            <w:pPr>
              <w:widowControl/>
              <w:jc w:val="center"/>
              <w:rPr>
                <w:rFonts w:hint="eastAsia" w:ascii="宋体" w:hAnsi="宋体" w:cs="宋体"/>
                <w:sz w:val="24"/>
              </w:rPr>
            </w:pPr>
            <w:r>
              <w:rPr>
                <w:rFonts w:hint="eastAsia" w:ascii="宋体" w:hAnsi="宋体" w:cs="宋体"/>
                <w:sz w:val="24"/>
              </w:rPr>
              <w:t>祺诺亚</w:t>
            </w:r>
          </w:p>
        </w:tc>
        <w:tc>
          <w:tcPr>
            <w:tcW w:w="876" w:type="dxa"/>
            <w:tcBorders>
              <w:top w:val="nil"/>
              <w:left w:val="nil"/>
              <w:bottom w:val="single" w:color="auto" w:sz="8" w:space="0"/>
              <w:right w:val="single" w:color="auto" w:sz="8" w:space="0"/>
            </w:tcBorders>
            <w:shd w:val="clear" w:color="000000" w:fill="FFFFFF"/>
            <w:vAlign w:val="center"/>
          </w:tcPr>
          <w:p w14:paraId="4B0EDD01">
            <w:pPr>
              <w:widowControl/>
              <w:jc w:val="center"/>
              <w:rPr>
                <w:rFonts w:hint="eastAsia" w:ascii="宋体" w:hAnsi="宋体" w:cs="宋体"/>
                <w:sz w:val="24"/>
              </w:rPr>
            </w:pPr>
            <w:r>
              <w:rPr>
                <w:rFonts w:ascii="宋体" w:hAnsi="宋体" w:cs="宋体"/>
                <w:sz w:val="24"/>
              </w:rPr>
              <w:t>1</w:t>
            </w:r>
          </w:p>
        </w:tc>
        <w:tc>
          <w:tcPr>
            <w:tcW w:w="2045" w:type="dxa"/>
            <w:tcBorders>
              <w:top w:val="nil"/>
              <w:left w:val="nil"/>
              <w:bottom w:val="single" w:color="auto" w:sz="8" w:space="0"/>
              <w:right w:val="single" w:color="auto" w:sz="8" w:space="0"/>
            </w:tcBorders>
            <w:shd w:val="clear" w:color="000000" w:fill="FFFFFF"/>
            <w:vAlign w:val="center"/>
          </w:tcPr>
          <w:p w14:paraId="7582975C">
            <w:pPr>
              <w:widowControl/>
              <w:jc w:val="center"/>
              <w:rPr>
                <w:rFonts w:hint="eastAsia" w:ascii="宋体" w:hAnsi="宋体" w:cs="宋体"/>
                <w:sz w:val="24"/>
              </w:rPr>
            </w:pPr>
            <w:r>
              <w:rPr>
                <w:rFonts w:hint="eastAsia" w:ascii="宋体" w:hAnsi="宋体" w:cs="宋体"/>
                <w:sz w:val="24"/>
              </w:rPr>
              <w:t>公路中心信息机房</w:t>
            </w:r>
          </w:p>
        </w:tc>
      </w:tr>
      <w:tr w14:paraId="27169649">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10C54EE0">
            <w:pPr>
              <w:widowControl/>
              <w:jc w:val="center"/>
              <w:rPr>
                <w:rFonts w:hint="eastAsia" w:ascii="宋体" w:hAnsi="宋体" w:cs="宋体"/>
                <w:sz w:val="24"/>
              </w:rPr>
            </w:pPr>
            <w:r>
              <w:rPr>
                <w:rFonts w:hint="eastAsia" w:ascii="宋体" w:hAnsi="宋体" w:cs="宋体"/>
                <w:sz w:val="24"/>
              </w:rPr>
              <w:t>10</w:t>
            </w:r>
          </w:p>
        </w:tc>
        <w:tc>
          <w:tcPr>
            <w:tcW w:w="2218" w:type="dxa"/>
            <w:tcBorders>
              <w:top w:val="nil"/>
              <w:left w:val="nil"/>
              <w:bottom w:val="single" w:color="auto" w:sz="8" w:space="0"/>
              <w:right w:val="single" w:color="auto" w:sz="8" w:space="0"/>
            </w:tcBorders>
            <w:shd w:val="clear" w:color="000000" w:fill="FFFFFF"/>
            <w:vAlign w:val="center"/>
          </w:tcPr>
          <w:p w14:paraId="6B1FA80C">
            <w:pPr>
              <w:widowControl/>
              <w:jc w:val="center"/>
              <w:rPr>
                <w:rFonts w:hint="eastAsia" w:ascii="宋体" w:hAnsi="宋体" w:cs="宋体"/>
                <w:sz w:val="24"/>
              </w:rPr>
            </w:pPr>
            <w:r>
              <w:rPr>
                <w:rFonts w:hint="eastAsia" w:ascii="宋体" w:hAnsi="宋体" w:cs="宋体"/>
                <w:sz w:val="24"/>
              </w:rPr>
              <w:t>大屏控制电脑</w:t>
            </w:r>
          </w:p>
        </w:tc>
        <w:tc>
          <w:tcPr>
            <w:tcW w:w="1356" w:type="dxa"/>
            <w:tcBorders>
              <w:top w:val="nil"/>
              <w:left w:val="nil"/>
              <w:bottom w:val="single" w:color="auto" w:sz="8" w:space="0"/>
              <w:right w:val="single" w:color="auto" w:sz="8" w:space="0"/>
            </w:tcBorders>
            <w:shd w:val="clear" w:color="000000" w:fill="FFFFFF"/>
            <w:vAlign w:val="center"/>
          </w:tcPr>
          <w:p w14:paraId="205F5176">
            <w:pPr>
              <w:widowControl/>
              <w:jc w:val="center"/>
              <w:rPr>
                <w:rFonts w:hint="eastAsia" w:ascii="宋体" w:hAnsi="宋体" w:cs="宋体"/>
                <w:sz w:val="24"/>
              </w:rPr>
            </w:pPr>
            <w:r>
              <w:rPr>
                <w:rFonts w:hint="eastAsia" w:ascii="宋体" w:hAnsi="宋体" w:cs="宋体"/>
                <w:sz w:val="24"/>
              </w:rPr>
              <w:t>兼容机</w:t>
            </w:r>
          </w:p>
        </w:tc>
        <w:tc>
          <w:tcPr>
            <w:tcW w:w="876" w:type="dxa"/>
            <w:tcBorders>
              <w:top w:val="nil"/>
              <w:left w:val="nil"/>
              <w:bottom w:val="single" w:color="auto" w:sz="8" w:space="0"/>
              <w:right w:val="single" w:color="auto" w:sz="8" w:space="0"/>
            </w:tcBorders>
            <w:shd w:val="clear" w:color="000000" w:fill="FFFFFF"/>
            <w:vAlign w:val="center"/>
          </w:tcPr>
          <w:p w14:paraId="73886DBF">
            <w:pPr>
              <w:widowControl/>
              <w:jc w:val="center"/>
              <w:rPr>
                <w:rFonts w:hint="eastAsia" w:ascii="宋体" w:hAnsi="宋体" w:cs="宋体"/>
                <w:sz w:val="24"/>
              </w:rPr>
            </w:pPr>
            <w:r>
              <w:rPr>
                <w:rFonts w:ascii="宋体" w:hAnsi="宋体" w:cs="宋体"/>
                <w:sz w:val="24"/>
              </w:rPr>
              <w:t>2</w:t>
            </w:r>
          </w:p>
        </w:tc>
        <w:tc>
          <w:tcPr>
            <w:tcW w:w="2045" w:type="dxa"/>
            <w:tcBorders>
              <w:top w:val="nil"/>
              <w:left w:val="nil"/>
              <w:bottom w:val="single" w:color="auto" w:sz="8" w:space="0"/>
              <w:right w:val="single" w:color="auto" w:sz="8" w:space="0"/>
            </w:tcBorders>
            <w:shd w:val="clear" w:color="000000" w:fill="FFFFFF"/>
            <w:vAlign w:val="center"/>
          </w:tcPr>
          <w:p w14:paraId="7AC70F6D">
            <w:pPr>
              <w:widowControl/>
              <w:jc w:val="center"/>
              <w:rPr>
                <w:rFonts w:hint="eastAsia" w:ascii="宋体" w:hAnsi="宋体" w:cs="宋体"/>
                <w:sz w:val="24"/>
              </w:rPr>
            </w:pPr>
            <w:r>
              <w:rPr>
                <w:rFonts w:hint="eastAsia" w:ascii="宋体" w:hAnsi="宋体" w:cs="宋体"/>
                <w:sz w:val="24"/>
              </w:rPr>
              <w:t>公路中心、处置中心大楼</w:t>
            </w:r>
          </w:p>
        </w:tc>
      </w:tr>
      <w:tr w14:paraId="0921EDBF">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4147034A">
            <w:pPr>
              <w:widowControl/>
              <w:jc w:val="center"/>
              <w:rPr>
                <w:rFonts w:hint="eastAsia" w:ascii="宋体" w:hAnsi="宋体" w:cs="宋体"/>
                <w:sz w:val="24"/>
              </w:rPr>
            </w:pPr>
            <w:r>
              <w:rPr>
                <w:rFonts w:hint="eastAsia" w:ascii="宋体" w:hAnsi="宋体" w:cs="宋体"/>
                <w:sz w:val="24"/>
              </w:rPr>
              <w:t>11</w:t>
            </w:r>
          </w:p>
        </w:tc>
        <w:tc>
          <w:tcPr>
            <w:tcW w:w="2218" w:type="dxa"/>
            <w:tcBorders>
              <w:top w:val="nil"/>
              <w:left w:val="nil"/>
              <w:bottom w:val="single" w:color="auto" w:sz="8" w:space="0"/>
              <w:right w:val="single" w:color="auto" w:sz="8" w:space="0"/>
            </w:tcBorders>
            <w:shd w:val="clear" w:color="000000" w:fill="FFFFFF"/>
            <w:vAlign w:val="center"/>
          </w:tcPr>
          <w:p w14:paraId="0A3D7B72">
            <w:pPr>
              <w:widowControl/>
              <w:jc w:val="center"/>
              <w:rPr>
                <w:rFonts w:hint="eastAsia" w:ascii="宋体" w:hAnsi="宋体" w:cs="宋体"/>
                <w:sz w:val="24"/>
              </w:rPr>
            </w:pPr>
            <w:r>
              <w:rPr>
                <w:rFonts w:hint="eastAsia" w:ascii="宋体" w:hAnsi="宋体" w:cs="宋体"/>
                <w:sz w:val="24"/>
              </w:rPr>
              <w:t>操作云台</w:t>
            </w:r>
          </w:p>
        </w:tc>
        <w:tc>
          <w:tcPr>
            <w:tcW w:w="1356" w:type="dxa"/>
            <w:tcBorders>
              <w:top w:val="nil"/>
              <w:left w:val="nil"/>
              <w:bottom w:val="single" w:color="auto" w:sz="8" w:space="0"/>
              <w:right w:val="single" w:color="auto" w:sz="8" w:space="0"/>
            </w:tcBorders>
            <w:shd w:val="clear" w:color="000000" w:fill="FFFFFF"/>
            <w:vAlign w:val="center"/>
          </w:tcPr>
          <w:p w14:paraId="369EE30F">
            <w:pPr>
              <w:widowControl/>
              <w:jc w:val="center"/>
              <w:rPr>
                <w:rFonts w:hint="eastAsia" w:ascii="宋体" w:hAnsi="宋体" w:cs="宋体"/>
                <w:sz w:val="24"/>
              </w:rPr>
            </w:pPr>
            <w:r>
              <w:rPr>
                <w:rFonts w:hint="eastAsia" w:ascii="宋体" w:hAnsi="宋体" w:cs="宋体"/>
                <w:sz w:val="24"/>
              </w:rPr>
              <w:t>国产</w:t>
            </w:r>
          </w:p>
        </w:tc>
        <w:tc>
          <w:tcPr>
            <w:tcW w:w="876" w:type="dxa"/>
            <w:tcBorders>
              <w:top w:val="nil"/>
              <w:left w:val="nil"/>
              <w:bottom w:val="single" w:color="auto" w:sz="8" w:space="0"/>
              <w:right w:val="single" w:color="auto" w:sz="8" w:space="0"/>
            </w:tcBorders>
            <w:shd w:val="clear" w:color="000000" w:fill="FFFFFF"/>
            <w:vAlign w:val="center"/>
          </w:tcPr>
          <w:p w14:paraId="2C6CC32D">
            <w:pPr>
              <w:widowControl/>
              <w:jc w:val="center"/>
              <w:rPr>
                <w:rFonts w:hint="eastAsia" w:ascii="宋体" w:hAnsi="宋体" w:cs="宋体"/>
                <w:sz w:val="24"/>
              </w:rPr>
            </w:pPr>
            <w:r>
              <w:rPr>
                <w:rFonts w:ascii="宋体" w:hAnsi="宋体" w:cs="宋体"/>
                <w:sz w:val="24"/>
              </w:rPr>
              <w:t>1</w:t>
            </w:r>
          </w:p>
        </w:tc>
        <w:tc>
          <w:tcPr>
            <w:tcW w:w="2045" w:type="dxa"/>
            <w:tcBorders>
              <w:top w:val="nil"/>
              <w:left w:val="nil"/>
              <w:bottom w:val="single" w:color="auto" w:sz="8" w:space="0"/>
              <w:right w:val="single" w:color="auto" w:sz="8" w:space="0"/>
            </w:tcBorders>
            <w:shd w:val="clear" w:color="000000" w:fill="FFFFFF"/>
            <w:vAlign w:val="center"/>
          </w:tcPr>
          <w:p w14:paraId="54D2B0F5">
            <w:pPr>
              <w:widowControl/>
              <w:jc w:val="center"/>
              <w:rPr>
                <w:rFonts w:hint="eastAsia" w:ascii="宋体" w:hAnsi="宋体" w:cs="宋体"/>
                <w:sz w:val="24"/>
              </w:rPr>
            </w:pPr>
            <w:r>
              <w:rPr>
                <w:rFonts w:hint="eastAsia" w:ascii="宋体" w:hAnsi="宋体" w:cs="宋体"/>
                <w:sz w:val="24"/>
              </w:rPr>
              <w:t>公路中心、处置中心大楼</w:t>
            </w:r>
          </w:p>
        </w:tc>
      </w:tr>
      <w:tr w14:paraId="6A8B690E">
        <w:tblPrEx>
          <w:tblCellMar>
            <w:top w:w="0" w:type="dxa"/>
            <w:left w:w="108" w:type="dxa"/>
            <w:bottom w:w="0" w:type="dxa"/>
            <w:right w:w="108" w:type="dxa"/>
          </w:tblCellMar>
        </w:tblPrEx>
        <w:trPr>
          <w:trHeight w:val="585" w:hRule="atLeast"/>
        </w:trPr>
        <w:tc>
          <w:tcPr>
            <w:tcW w:w="876" w:type="dxa"/>
            <w:tcBorders>
              <w:top w:val="nil"/>
              <w:left w:val="single" w:color="auto" w:sz="8" w:space="0"/>
              <w:bottom w:val="single" w:color="auto" w:sz="8" w:space="0"/>
              <w:right w:val="single" w:color="auto" w:sz="8" w:space="0"/>
            </w:tcBorders>
            <w:shd w:val="clear" w:color="000000" w:fill="FFFFFF"/>
            <w:vAlign w:val="center"/>
          </w:tcPr>
          <w:p w14:paraId="1CD83F2B">
            <w:pPr>
              <w:widowControl/>
              <w:jc w:val="center"/>
              <w:rPr>
                <w:rFonts w:hint="eastAsia" w:ascii="宋体" w:hAnsi="宋体" w:cs="宋体"/>
                <w:sz w:val="24"/>
              </w:rPr>
            </w:pPr>
            <w:r>
              <w:rPr>
                <w:rFonts w:hint="eastAsia" w:ascii="宋体" w:hAnsi="宋体" w:cs="宋体"/>
                <w:sz w:val="24"/>
              </w:rPr>
              <w:t>12</w:t>
            </w:r>
          </w:p>
        </w:tc>
        <w:tc>
          <w:tcPr>
            <w:tcW w:w="2218" w:type="dxa"/>
            <w:tcBorders>
              <w:top w:val="nil"/>
              <w:left w:val="nil"/>
              <w:bottom w:val="single" w:color="auto" w:sz="8" w:space="0"/>
              <w:right w:val="single" w:color="auto" w:sz="8" w:space="0"/>
            </w:tcBorders>
            <w:shd w:val="clear" w:color="000000" w:fill="FFFFFF"/>
            <w:vAlign w:val="center"/>
          </w:tcPr>
          <w:p w14:paraId="20EF015C">
            <w:pPr>
              <w:widowControl/>
              <w:jc w:val="center"/>
              <w:rPr>
                <w:rFonts w:hint="eastAsia" w:ascii="宋体" w:hAnsi="宋体" w:cs="宋体"/>
                <w:sz w:val="24"/>
              </w:rPr>
            </w:pPr>
            <w:r>
              <w:rPr>
                <w:rFonts w:hint="eastAsia" w:ascii="宋体" w:hAnsi="宋体" w:cs="宋体"/>
                <w:sz w:val="24"/>
              </w:rPr>
              <w:t>模拟硬盘录像机</w:t>
            </w:r>
          </w:p>
        </w:tc>
        <w:tc>
          <w:tcPr>
            <w:tcW w:w="1356" w:type="dxa"/>
            <w:tcBorders>
              <w:top w:val="nil"/>
              <w:left w:val="nil"/>
              <w:bottom w:val="single" w:color="auto" w:sz="8" w:space="0"/>
              <w:right w:val="single" w:color="auto" w:sz="8" w:space="0"/>
            </w:tcBorders>
            <w:shd w:val="clear" w:color="000000" w:fill="FFFFFF"/>
            <w:vAlign w:val="center"/>
          </w:tcPr>
          <w:p w14:paraId="7776D21A">
            <w:pPr>
              <w:widowControl/>
              <w:jc w:val="center"/>
              <w:rPr>
                <w:rFonts w:hint="eastAsia" w:ascii="宋体" w:hAnsi="宋体" w:cs="宋体"/>
                <w:sz w:val="24"/>
              </w:rPr>
            </w:pPr>
            <w:r>
              <w:rPr>
                <w:rFonts w:hint="eastAsia" w:ascii="宋体" w:hAnsi="宋体" w:cs="宋体"/>
                <w:sz w:val="24"/>
              </w:rPr>
              <w:t>海康威视</w:t>
            </w:r>
          </w:p>
        </w:tc>
        <w:tc>
          <w:tcPr>
            <w:tcW w:w="876" w:type="dxa"/>
            <w:tcBorders>
              <w:top w:val="nil"/>
              <w:left w:val="nil"/>
              <w:bottom w:val="single" w:color="auto" w:sz="8" w:space="0"/>
              <w:right w:val="single" w:color="auto" w:sz="8" w:space="0"/>
            </w:tcBorders>
            <w:shd w:val="clear" w:color="000000" w:fill="FFFFFF"/>
            <w:vAlign w:val="center"/>
          </w:tcPr>
          <w:p w14:paraId="4FE74DD1">
            <w:pPr>
              <w:widowControl/>
              <w:jc w:val="center"/>
              <w:rPr>
                <w:rFonts w:hint="eastAsia" w:ascii="宋体" w:hAnsi="宋体" w:cs="宋体"/>
                <w:sz w:val="24"/>
              </w:rPr>
            </w:pPr>
            <w:r>
              <w:rPr>
                <w:rFonts w:ascii="宋体" w:hAnsi="宋体" w:cs="宋体"/>
                <w:sz w:val="24"/>
              </w:rPr>
              <w:t>2</w:t>
            </w:r>
          </w:p>
        </w:tc>
        <w:tc>
          <w:tcPr>
            <w:tcW w:w="2045" w:type="dxa"/>
            <w:tcBorders>
              <w:top w:val="nil"/>
              <w:left w:val="nil"/>
              <w:bottom w:val="single" w:color="auto" w:sz="8" w:space="0"/>
              <w:right w:val="single" w:color="auto" w:sz="8" w:space="0"/>
            </w:tcBorders>
            <w:shd w:val="clear" w:color="000000" w:fill="FFFFFF"/>
            <w:vAlign w:val="center"/>
          </w:tcPr>
          <w:p w14:paraId="0F095E55">
            <w:pPr>
              <w:widowControl/>
              <w:jc w:val="center"/>
              <w:rPr>
                <w:rFonts w:hint="eastAsia" w:ascii="宋体" w:hAnsi="宋体" w:cs="宋体"/>
                <w:sz w:val="24"/>
              </w:rPr>
            </w:pPr>
            <w:r>
              <w:rPr>
                <w:rFonts w:hint="eastAsia" w:ascii="宋体" w:hAnsi="宋体" w:cs="宋体"/>
                <w:sz w:val="24"/>
              </w:rPr>
              <w:t>公路中心大楼</w:t>
            </w:r>
          </w:p>
        </w:tc>
      </w:tr>
    </w:tbl>
    <w:p w14:paraId="77A920E9">
      <w:pPr>
        <w:spacing w:line="360" w:lineRule="auto"/>
        <w:ind w:firstLine="480" w:firstLineChars="200"/>
        <w:rPr>
          <w:rFonts w:hint="eastAsia" w:ascii="宋体" w:hAnsi="宋体"/>
          <w:sz w:val="24"/>
        </w:rPr>
      </w:pPr>
    </w:p>
    <w:p w14:paraId="2E678F24">
      <w:pPr>
        <w:spacing w:line="360" w:lineRule="auto"/>
        <w:ind w:firstLine="480" w:firstLineChars="200"/>
        <w:rPr>
          <w:rFonts w:hint="eastAsia" w:ascii="宋体" w:hAnsi="宋体"/>
          <w:sz w:val="24"/>
        </w:rPr>
      </w:pPr>
      <w:r>
        <w:rPr>
          <w:rFonts w:hint="eastAsia" w:ascii="宋体" w:hAnsi="宋体"/>
          <w:sz w:val="24"/>
        </w:rPr>
        <w:t>（6）门禁和道闸系统维护服务</w:t>
      </w:r>
    </w:p>
    <w:p w14:paraId="138EAD8C">
      <w:pPr>
        <w:spacing w:line="360" w:lineRule="auto"/>
        <w:ind w:firstLine="480" w:firstLineChars="200"/>
        <w:rPr>
          <w:rFonts w:hint="eastAsia" w:ascii="宋体" w:hAnsi="宋体"/>
          <w:sz w:val="24"/>
        </w:rPr>
      </w:pPr>
      <w:r>
        <w:rPr>
          <w:rFonts w:hint="eastAsia" w:ascii="宋体" w:hAnsi="宋体"/>
          <w:sz w:val="24"/>
        </w:rPr>
        <w:t>①服务目标</w:t>
      </w:r>
    </w:p>
    <w:p w14:paraId="42E1FD56">
      <w:pPr>
        <w:spacing w:line="360" w:lineRule="auto"/>
        <w:ind w:firstLine="480" w:firstLineChars="200"/>
        <w:rPr>
          <w:rFonts w:hint="eastAsia" w:ascii="宋体" w:hAnsi="宋体"/>
          <w:sz w:val="24"/>
        </w:rPr>
      </w:pPr>
      <w:r>
        <w:rPr>
          <w:rFonts w:hint="eastAsia" w:ascii="宋体" w:hAnsi="宋体"/>
          <w:sz w:val="24"/>
        </w:rPr>
        <w:t>根据采购方信息化管理部门的实际需求，对人员和车辆的进出进行授权、记录、查询和统计。</w:t>
      </w:r>
    </w:p>
    <w:p w14:paraId="3A990562">
      <w:pPr>
        <w:spacing w:line="360" w:lineRule="auto"/>
        <w:ind w:firstLine="480" w:firstLineChars="200"/>
        <w:rPr>
          <w:rFonts w:hint="eastAsia" w:ascii="宋体" w:hAnsi="宋体"/>
          <w:sz w:val="24"/>
        </w:rPr>
      </w:pPr>
      <w:r>
        <w:rPr>
          <w:rFonts w:hint="eastAsia" w:ascii="宋体" w:hAnsi="宋体"/>
          <w:sz w:val="24"/>
        </w:rPr>
        <w:t>②服务范围</w:t>
      </w:r>
    </w:p>
    <w:p w14:paraId="0AC15B38">
      <w:pPr>
        <w:spacing w:line="360" w:lineRule="auto"/>
        <w:ind w:firstLine="480" w:firstLineChars="200"/>
        <w:rPr>
          <w:rFonts w:hint="eastAsia" w:ascii="宋体" w:hAnsi="宋体"/>
          <w:sz w:val="24"/>
        </w:rPr>
      </w:pPr>
      <w:r>
        <w:rPr>
          <w:rFonts w:hint="eastAsia" w:ascii="宋体" w:hAnsi="宋体"/>
          <w:sz w:val="24"/>
        </w:rPr>
        <w:t>负责无锡市公路事业发展中心门禁控制主机、门禁控制器</w:t>
      </w:r>
      <w:r>
        <w:rPr>
          <w:rFonts w:ascii="宋体" w:hAnsi="宋体"/>
          <w:sz w:val="24"/>
        </w:rPr>
        <w:t>、</w:t>
      </w:r>
      <w:r>
        <w:rPr>
          <w:rFonts w:hint="eastAsia" w:ascii="宋体" w:hAnsi="宋体"/>
          <w:sz w:val="24"/>
        </w:rPr>
        <w:t>红外</w:t>
      </w:r>
      <w:r>
        <w:rPr>
          <w:rFonts w:ascii="宋体" w:hAnsi="宋体"/>
          <w:sz w:val="24"/>
        </w:rPr>
        <w:t>探测器、一体指纹机等</w:t>
      </w:r>
      <w:r>
        <w:rPr>
          <w:rFonts w:hint="eastAsia" w:ascii="宋体" w:hAnsi="宋体"/>
          <w:sz w:val="24"/>
        </w:rPr>
        <w:t>的维护和无锡市公路事业发展中心机关的车辆检测器，道闸箱和车牌识别主机的维护。</w:t>
      </w:r>
    </w:p>
    <w:p w14:paraId="63CB2200">
      <w:pPr>
        <w:spacing w:line="360" w:lineRule="auto"/>
        <w:ind w:firstLine="480" w:firstLineChars="200"/>
        <w:rPr>
          <w:rFonts w:hint="eastAsia" w:ascii="宋体" w:hAnsi="宋体"/>
          <w:sz w:val="24"/>
        </w:rPr>
      </w:pPr>
      <w:r>
        <w:rPr>
          <w:rFonts w:hint="eastAsia" w:ascii="宋体" w:hAnsi="宋体"/>
          <w:sz w:val="24"/>
        </w:rPr>
        <w:t>③服务内容</w:t>
      </w:r>
    </w:p>
    <w:p w14:paraId="1FDB8DDB">
      <w:pPr>
        <w:spacing w:line="360" w:lineRule="auto"/>
        <w:ind w:firstLine="480" w:firstLineChars="200"/>
        <w:rPr>
          <w:rFonts w:hint="eastAsia" w:ascii="宋体" w:hAnsi="宋体"/>
          <w:sz w:val="24"/>
        </w:rPr>
      </w:pPr>
      <w:r>
        <w:rPr>
          <w:rFonts w:hint="eastAsia" w:ascii="宋体" w:hAnsi="宋体"/>
          <w:sz w:val="24"/>
        </w:rPr>
        <w:t>门禁系统维护服务内容主要包括读卡器及门锁，门禁控制器及电源，门禁管理软件的维护。</w:t>
      </w:r>
    </w:p>
    <w:p w14:paraId="2D342FC1">
      <w:pPr>
        <w:spacing w:line="360" w:lineRule="auto"/>
        <w:ind w:firstLine="480" w:firstLineChars="200"/>
        <w:rPr>
          <w:rFonts w:hint="eastAsia" w:ascii="宋体" w:hAnsi="宋体"/>
          <w:sz w:val="24"/>
        </w:rPr>
      </w:pPr>
      <w:r>
        <w:rPr>
          <w:rFonts w:hint="eastAsia" w:ascii="宋体" w:hAnsi="宋体"/>
          <w:sz w:val="24"/>
        </w:rPr>
        <w:t>道闸系统维护服务内容主要包括车牌识别主机，道闸箱，车辆检测器，道闸系统管理软件的维护</w:t>
      </w:r>
    </w:p>
    <w:p w14:paraId="7ACA49DD">
      <w:pPr>
        <w:spacing w:line="360" w:lineRule="auto"/>
        <w:ind w:firstLine="480" w:firstLineChars="200"/>
        <w:rPr>
          <w:rFonts w:hint="eastAsia" w:ascii="宋体" w:hAnsi="宋体"/>
          <w:sz w:val="24"/>
        </w:rPr>
      </w:pPr>
      <w:r>
        <w:rPr>
          <w:rFonts w:hint="eastAsia" w:ascii="宋体" w:hAnsi="宋体"/>
          <w:sz w:val="24"/>
        </w:rPr>
        <w:t>④服务要求</w:t>
      </w:r>
    </w:p>
    <w:p w14:paraId="6D14119A">
      <w:pPr>
        <w:spacing w:line="360" w:lineRule="auto"/>
        <w:ind w:firstLine="480" w:firstLineChars="200"/>
        <w:rPr>
          <w:rFonts w:hint="eastAsia" w:ascii="宋体" w:hAnsi="宋体"/>
          <w:sz w:val="24"/>
        </w:rPr>
      </w:pPr>
      <w:r>
        <w:rPr>
          <w:rFonts w:hint="eastAsia" w:ascii="宋体" w:hAnsi="宋体"/>
          <w:sz w:val="24"/>
        </w:rPr>
        <w:t>A.设备</w:t>
      </w:r>
      <w:r>
        <w:rPr>
          <w:rFonts w:ascii="宋体" w:hAnsi="宋体"/>
          <w:sz w:val="24"/>
        </w:rPr>
        <w:t>巡检：驻场工程师</w:t>
      </w:r>
      <w:r>
        <w:rPr>
          <w:rFonts w:hint="eastAsia" w:ascii="宋体" w:hAnsi="宋体"/>
          <w:sz w:val="24"/>
        </w:rPr>
        <w:t>定期</w:t>
      </w:r>
      <w:r>
        <w:rPr>
          <w:rFonts w:ascii="宋体" w:hAnsi="宋体"/>
          <w:sz w:val="24"/>
        </w:rPr>
        <w:t>完成设备巡检，</w:t>
      </w:r>
      <w:r>
        <w:rPr>
          <w:rFonts w:hint="eastAsia" w:ascii="宋体" w:hAnsi="宋体"/>
          <w:sz w:val="24"/>
        </w:rPr>
        <w:t>根据</w:t>
      </w:r>
      <w:r>
        <w:rPr>
          <w:rFonts w:ascii="宋体" w:hAnsi="宋体"/>
          <w:sz w:val="24"/>
        </w:rPr>
        <w:t>运行情况</w:t>
      </w:r>
      <w:r>
        <w:rPr>
          <w:rFonts w:hint="eastAsia" w:ascii="宋体" w:hAnsi="宋体"/>
          <w:sz w:val="24"/>
        </w:rPr>
        <w:t>提出</w:t>
      </w:r>
      <w:r>
        <w:rPr>
          <w:rFonts w:ascii="宋体" w:hAnsi="宋体"/>
          <w:sz w:val="24"/>
        </w:rPr>
        <w:t>合理化建议。</w:t>
      </w:r>
    </w:p>
    <w:p w14:paraId="344C0415">
      <w:pPr>
        <w:spacing w:line="360" w:lineRule="auto"/>
        <w:ind w:firstLine="480" w:firstLineChars="200"/>
        <w:rPr>
          <w:rFonts w:hint="eastAsia" w:ascii="宋体" w:hAnsi="宋体"/>
          <w:sz w:val="24"/>
        </w:rPr>
      </w:pPr>
      <w:r>
        <w:rPr>
          <w:rFonts w:hint="eastAsia" w:ascii="宋体" w:hAnsi="宋体"/>
          <w:sz w:val="24"/>
        </w:rPr>
        <w:t>B.</w:t>
      </w:r>
      <w:r>
        <w:rPr>
          <w:rFonts w:ascii="宋体" w:hAnsi="宋体"/>
          <w:sz w:val="24"/>
        </w:rPr>
        <w:t>应急处置方案：制定切实可行的应急</w:t>
      </w:r>
      <w:r>
        <w:rPr>
          <w:rFonts w:hint="eastAsia" w:ascii="宋体" w:hAnsi="宋体"/>
          <w:sz w:val="24"/>
        </w:rPr>
        <w:t>处置</w:t>
      </w:r>
      <w:r>
        <w:rPr>
          <w:rFonts w:ascii="宋体" w:hAnsi="宋体"/>
          <w:sz w:val="24"/>
        </w:rPr>
        <w:t>方案并提供应急响应技术支持。</w:t>
      </w:r>
    </w:p>
    <w:p w14:paraId="40EF3493">
      <w:pPr>
        <w:spacing w:line="360" w:lineRule="auto"/>
        <w:ind w:firstLine="480" w:firstLineChars="200"/>
        <w:rPr>
          <w:rFonts w:hint="eastAsia" w:ascii="宋体" w:hAnsi="宋体"/>
          <w:sz w:val="24"/>
        </w:rPr>
      </w:pPr>
      <w:r>
        <w:rPr>
          <w:rFonts w:hint="eastAsia" w:ascii="宋体" w:hAnsi="宋体"/>
          <w:sz w:val="24"/>
        </w:rPr>
        <w:t>C.建立备品库</w:t>
      </w:r>
      <w:r>
        <w:rPr>
          <w:rFonts w:ascii="宋体" w:hAnsi="宋体"/>
          <w:sz w:val="24"/>
        </w:rPr>
        <w:t>系统</w:t>
      </w:r>
      <w:r>
        <w:rPr>
          <w:rFonts w:hint="eastAsia" w:ascii="宋体" w:hAnsi="宋体"/>
          <w:sz w:val="24"/>
        </w:rPr>
        <w:t>：</w:t>
      </w:r>
      <w:r>
        <w:rPr>
          <w:rFonts w:ascii="宋体" w:hAnsi="宋体"/>
          <w:sz w:val="24"/>
        </w:rPr>
        <w:t>根据应急响应预案，分析出潜在的关键硬件设备风险点，</w:t>
      </w:r>
      <w:r>
        <w:rPr>
          <w:rFonts w:hint="eastAsia" w:ascii="宋体" w:hAnsi="宋体"/>
          <w:sz w:val="24"/>
        </w:rPr>
        <w:t>协助采购方</w:t>
      </w:r>
      <w:r>
        <w:rPr>
          <w:rFonts w:ascii="宋体" w:hAnsi="宋体"/>
          <w:sz w:val="24"/>
        </w:rPr>
        <w:t>建立完整的硬件设备备品库系统。</w:t>
      </w:r>
    </w:p>
    <w:p w14:paraId="086B2773">
      <w:pPr>
        <w:spacing w:line="360" w:lineRule="auto"/>
        <w:ind w:firstLine="480" w:firstLineChars="200"/>
        <w:rPr>
          <w:rFonts w:hint="eastAsia" w:ascii="宋体" w:hAnsi="宋体"/>
          <w:sz w:val="24"/>
        </w:rPr>
      </w:pPr>
      <w:r>
        <w:rPr>
          <w:rFonts w:hint="eastAsia" w:ascii="宋体" w:hAnsi="宋体"/>
          <w:sz w:val="24"/>
        </w:rPr>
        <w:t>D.维护</w:t>
      </w:r>
      <w:r>
        <w:rPr>
          <w:rFonts w:ascii="宋体" w:hAnsi="宋体"/>
          <w:sz w:val="24"/>
        </w:rPr>
        <w:t>设备：</w:t>
      </w:r>
      <w:r>
        <w:rPr>
          <w:rFonts w:hint="eastAsia" w:ascii="宋体" w:hAnsi="宋体"/>
          <w:sz w:val="24"/>
        </w:rPr>
        <w:t>中标供应商自行</w:t>
      </w:r>
      <w:r>
        <w:rPr>
          <w:rFonts w:ascii="宋体" w:hAnsi="宋体"/>
          <w:sz w:val="24"/>
        </w:rPr>
        <w:t>准备维保</w:t>
      </w:r>
      <w:r>
        <w:rPr>
          <w:rFonts w:hint="eastAsia" w:ascii="宋体" w:hAnsi="宋体"/>
          <w:sz w:val="24"/>
        </w:rPr>
        <w:t>所</w:t>
      </w:r>
      <w:r>
        <w:rPr>
          <w:rFonts w:ascii="宋体" w:hAnsi="宋体"/>
          <w:sz w:val="24"/>
        </w:rPr>
        <w:t>需的设备和</w:t>
      </w:r>
      <w:r>
        <w:rPr>
          <w:rFonts w:hint="eastAsia" w:ascii="宋体" w:hAnsi="宋体"/>
          <w:sz w:val="24"/>
        </w:rPr>
        <w:t>仪器</w:t>
      </w:r>
      <w:r>
        <w:rPr>
          <w:rFonts w:ascii="宋体" w:hAnsi="宋体"/>
          <w:sz w:val="24"/>
        </w:rPr>
        <w:t>等</w:t>
      </w:r>
      <w:r>
        <w:rPr>
          <w:rFonts w:hint="eastAsia" w:ascii="宋体" w:hAnsi="宋体"/>
          <w:sz w:val="24"/>
        </w:rPr>
        <w:t>。</w:t>
      </w:r>
    </w:p>
    <w:p w14:paraId="119A261F">
      <w:pPr>
        <w:spacing w:line="360" w:lineRule="auto"/>
        <w:ind w:firstLine="480" w:firstLineChars="200"/>
        <w:rPr>
          <w:rFonts w:hint="eastAsia" w:ascii="宋体" w:hAnsi="宋体"/>
          <w:sz w:val="24"/>
        </w:rPr>
      </w:pPr>
      <w:r>
        <w:rPr>
          <w:rFonts w:hint="eastAsia" w:ascii="宋体" w:hAnsi="宋体"/>
          <w:sz w:val="24"/>
        </w:rPr>
        <w:t>⑤主要设备清单</w:t>
      </w:r>
    </w:p>
    <w:tbl>
      <w:tblPr>
        <w:tblStyle w:val="61"/>
        <w:tblW w:w="7371" w:type="dxa"/>
        <w:tblInd w:w="675" w:type="dxa"/>
        <w:tblLayout w:type="autofit"/>
        <w:tblCellMar>
          <w:top w:w="0" w:type="dxa"/>
          <w:left w:w="108" w:type="dxa"/>
          <w:bottom w:w="0" w:type="dxa"/>
          <w:right w:w="108" w:type="dxa"/>
        </w:tblCellMar>
      </w:tblPr>
      <w:tblGrid>
        <w:gridCol w:w="851"/>
        <w:gridCol w:w="2126"/>
        <w:gridCol w:w="1559"/>
        <w:gridCol w:w="993"/>
        <w:gridCol w:w="1842"/>
      </w:tblGrid>
      <w:tr w14:paraId="38FFC7F7">
        <w:tblPrEx>
          <w:tblCellMar>
            <w:top w:w="0" w:type="dxa"/>
            <w:left w:w="108" w:type="dxa"/>
            <w:bottom w:w="0" w:type="dxa"/>
            <w:right w:w="108" w:type="dxa"/>
          </w:tblCellMar>
        </w:tblPrEx>
        <w:trPr>
          <w:trHeight w:val="300" w:hRule="atLeast"/>
        </w:trPr>
        <w:tc>
          <w:tcPr>
            <w:tcW w:w="851" w:type="dxa"/>
            <w:tcBorders>
              <w:top w:val="single" w:color="auto" w:sz="8" w:space="0"/>
              <w:left w:val="single" w:color="auto" w:sz="8" w:space="0"/>
              <w:bottom w:val="single" w:color="auto" w:sz="8" w:space="0"/>
              <w:right w:val="single" w:color="auto" w:sz="8" w:space="0"/>
            </w:tcBorders>
            <w:vAlign w:val="center"/>
          </w:tcPr>
          <w:p w14:paraId="448D201B">
            <w:pPr>
              <w:widowControl/>
              <w:jc w:val="center"/>
              <w:rPr>
                <w:rFonts w:hint="eastAsia" w:ascii="宋体" w:hAnsi="宋体" w:cs="宋体"/>
                <w:sz w:val="24"/>
              </w:rPr>
            </w:pPr>
            <w:r>
              <w:rPr>
                <w:rFonts w:hint="eastAsia" w:ascii="宋体" w:hAnsi="宋体" w:cs="宋体"/>
                <w:sz w:val="24"/>
              </w:rPr>
              <w:t>序号</w:t>
            </w:r>
          </w:p>
        </w:tc>
        <w:tc>
          <w:tcPr>
            <w:tcW w:w="2126" w:type="dxa"/>
            <w:tcBorders>
              <w:top w:val="single" w:color="auto" w:sz="8" w:space="0"/>
              <w:left w:val="nil"/>
              <w:bottom w:val="single" w:color="auto" w:sz="8" w:space="0"/>
              <w:right w:val="single" w:color="auto" w:sz="8" w:space="0"/>
            </w:tcBorders>
            <w:vAlign w:val="center"/>
          </w:tcPr>
          <w:p w14:paraId="48A55561">
            <w:pPr>
              <w:widowControl/>
              <w:jc w:val="center"/>
              <w:rPr>
                <w:rFonts w:hint="eastAsia" w:ascii="宋体" w:hAnsi="宋体" w:cs="宋体"/>
                <w:sz w:val="24"/>
              </w:rPr>
            </w:pPr>
            <w:r>
              <w:rPr>
                <w:rFonts w:hint="eastAsia" w:ascii="宋体" w:hAnsi="宋体" w:cs="宋体"/>
                <w:sz w:val="24"/>
              </w:rPr>
              <w:t>产品名称</w:t>
            </w:r>
          </w:p>
        </w:tc>
        <w:tc>
          <w:tcPr>
            <w:tcW w:w="1559" w:type="dxa"/>
            <w:tcBorders>
              <w:top w:val="single" w:color="auto" w:sz="8" w:space="0"/>
              <w:left w:val="nil"/>
              <w:bottom w:val="single" w:color="auto" w:sz="8" w:space="0"/>
              <w:right w:val="single" w:color="auto" w:sz="8" w:space="0"/>
            </w:tcBorders>
            <w:vAlign w:val="center"/>
          </w:tcPr>
          <w:p w14:paraId="4C764DE2">
            <w:pPr>
              <w:widowControl/>
              <w:jc w:val="center"/>
              <w:rPr>
                <w:rFonts w:hint="eastAsia" w:ascii="宋体" w:hAnsi="宋体" w:cs="宋体"/>
                <w:sz w:val="24"/>
              </w:rPr>
            </w:pPr>
            <w:r>
              <w:rPr>
                <w:rFonts w:hint="eastAsia" w:ascii="宋体" w:hAnsi="宋体" w:cs="宋体"/>
                <w:sz w:val="24"/>
              </w:rPr>
              <w:t>品牌</w:t>
            </w:r>
          </w:p>
        </w:tc>
        <w:tc>
          <w:tcPr>
            <w:tcW w:w="993" w:type="dxa"/>
            <w:tcBorders>
              <w:top w:val="single" w:color="auto" w:sz="8" w:space="0"/>
              <w:left w:val="nil"/>
              <w:bottom w:val="single" w:color="auto" w:sz="8" w:space="0"/>
              <w:right w:val="single" w:color="auto" w:sz="8" w:space="0"/>
            </w:tcBorders>
            <w:vAlign w:val="center"/>
          </w:tcPr>
          <w:p w14:paraId="38DCB823">
            <w:pPr>
              <w:widowControl/>
              <w:jc w:val="center"/>
              <w:rPr>
                <w:rFonts w:hint="eastAsia" w:ascii="宋体" w:hAnsi="宋体" w:cs="宋体"/>
                <w:sz w:val="24"/>
              </w:rPr>
            </w:pPr>
            <w:r>
              <w:rPr>
                <w:rFonts w:hint="eastAsia" w:ascii="宋体" w:hAnsi="宋体" w:cs="宋体"/>
                <w:sz w:val="24"/>
              </w:rPr>
              <w:t>数量</w:t>
            </w:r>
          </w:p>
        </w:tc>
        <w:tc>
          <w:tcPr>
            <w:tcW w:w="1842" w:type="dxa"/>
            <w:tcBorders>
              <w:top w:val="single" w:color="auto" w:sz="8" w:space="0"/>
              <w:left w:val="nil"/>
              <w:bottom w:val="single" w:color="auto" w:sz="8" w:space="0"/>
              <w:right w:val="single" w:color="auto" w:sz="8" w:space="0"/>
            </w:tcBorders>
            <w:shd w:val="clear" w:color="000000" w:fill="FFFFFF"/>
            <w:vAlign w:val="center"/>
          </w:tcPr>
          <w:p w14:paraId="6BE60CDA">
            <w:pPr>
              <w:widowControl/>
              <w:jc w:val="center"/>
              <w:rPr>
                <w:rFonts w:hint="eastAsia" w:ascii="宋体" w:hAnsi="宋体" w:cs="宋体"/>
                <w:sz w:val="24"/>
              </w:rPr>
            </w:pPr>
            <w:r>
              <w:rPr>
                <w:rFonts w:hint="eastAsia" w:ascii="宋体" w:hAnsi="宋体" w:cs="宋体"/>
                <w:sz w:val="24"/>
              </w:rPr>
              <w:t>安装位置</w:t>
            </w:r>
          </w:p>
        </w:tc>
      </w:tr>
      <w:tr w14:paraId="5268C118">
        <w:tblPrEx>
          <w:tblCellMar>
            <w:top w:w="0" w:type="dxa"/>
            <w:left w:w="108" w:type="dxa"/>
            <w:bottom w:w="0" w:type="dxa"/>
            <w:right w:w="108" w:type="dxa"/>
          </w:tblCellMar>
        </w:tblPrEx>
        <w:trPr>
          <w:trHeight w:val="300" w:hRule="atLeast"/>
        </w:trPr>
        <w:tc>
          <w:tcPr>
            <w:tcW w:w="851" w:type="dxa"/>
            <w:tcBorders>
              <w:top w:val="nil"/>
              <w:left w:val="single" w:color="auto" w:sz="8" w:space="0"/>
              <w:bottom w:val="single" w:color="auto" w:sz="8" w:space="0"/>
              <w:right w:val="single" w:color="auto" w:sz="8" w:space="0"/>
            </w:tcBorders>
            <w:vAlign w:val="center"/>
          </w:tcPr>
          <w:p w14:paraId="3ABBC133">
            <w:pPr>
              <w:widowControl/>
              <w:jc w:val="center"/>
              <w:rPr>
                <w:rFonts w:hint="eastAsia" w:ascii="宋体" w:hAnsi="宋体" w:cs="宋体"/>
                <w:sz w:val="24"/>
              </w:rPr>
            </w:pPr>
            <w:r>
              <w:rPr>
                <w:rFonts w:hint="eastAsia" w:ascii="宋体" w:hAnsi="宋体" w:cs="宋体"/>
                <w:sz w:val="24"/>
              </w:rPr>
              <w:t>1</w:t>
            </w:r>
          </w:p>
        </w:tc>
        <w:tc>
          <w:tcPr>
            <w:tcW w:w="2126" w:type="dxa"/>
            <w:tcBorders>
              <w:top w:val="nil"/>
              <w:left w:val="nil"/>
              <w:bottom w:val="single" w:color="auto" w:sz="8" w:space="0"/>
              <w:right w:val="single" w:color="auto" w:sz="8" w:space="0"/>
            </w:tcBorders>
            <w:vAlign w:val="center"/>
          </w:tcPr>
          <w:p w14:paraId="3A633ACC">
            <w:pPr>
              <w:widowControl/>
              <w:jc w:val="center"/>
              <w:rPr>
                <w:rFonts w:hint="eastAsia" w:ascii="宋体" w:hAnsi="宋体" w:cs="宋体"/>
                <w:sz w:val="24"/>
              </w:rPr>
            </w:pPr>
            <w:r>
              <w:rPr>
                <w:rFonts w:hint="eastAsia" w:ascii="宋体" w:hAnsi="宋体" w:cs="宋体"/>
                <w:sz w:val="24"/>
              </w:rPr>
              <w:t>移门电机</w:t>
            </w:r>
          </w:p>
        </w:tc>
        <w:tc>
          <w:tcPr>
            <w:tcW w:w="1559" w:type="dxa"/>
            <w:tcBorders>
              <w:top w:val="nil"/>
              <w:left w:val="nil"/>
              <w:bottom w:val="single" w:color="auto" w:sz="8" w:space="0"/>
              <w:right w:val="single" w:color="auto" w:sz="8" w:space="0"/>
            </w:tcBorders>
            <w:vAlign w:val="center"/>
          </w:tcPr>
          <w:p w14:paraId="3782E39C">
            <w:pPr>
              <w:widowControl/>
              <w:jc w:val="center"/>
              <w:rPr>
                <w:rFonts w:hint="eastAsia" w:ascii="宋体" w:hAnsi="宋体" w:cs="宋体"/>
                <w:sz w:val="24"/>
              </w:rPr>
            </w:pPr>
            <w:r>
              <w:rPr>
                <w:rFonts w:hint="eastAsia" w:ascii="宋体" w:hAnsi="宋体" w:cs="宋体"/>
                <w:sz w:val="24"/>
              </w:rPr>
              <w:t>松下</w:t>
            </w:r>
          </w:p>
        </w:tc>
        <w:tc>
          <w:tcPr>
            <w:tcW w:w="993" w:type="dxa"/>
            <w:tcBorders>
              <w:top w:val="nil"/>
              <w:left w:val="nil"/>
              <w:bottom w:val="single" w:color="auto" w:sz="8" w:space="0"/>
              <w:right w:val="single" w:color="auto" w:sz="8" w:space="0"/>
            </w:tcBorders>
            <w:vAlign w:val="center"/>
          </w:tcPr>
          <w:p w14:paraId="2D0CE5B5">
            <w:pPr>
              <w:widowControl/>
              <w:jc w:val="center"/>
              <w:rPr>
                <w:rFonts w:hint="eastAsia" w:ascii="宋体" w:hAnsi="宋体" w:cs="宋体"/>
                <w:sz w:val="24"/>
              </w:rPr>
            </w:pPr>
            <w:r>
              <w:rPr>
                <w:rFonts w:hint="eastAsia" w:ascii="宋体" w:hAnsi="宋体" w:cs="宋体"/>
                <w:sz w:val="24"/>
              </w:rPr>
              <w:t>9</w:t>
            </w:r>
          </w:p>
        </w:tc>
        <w:tc>
          <w:tcPr>
            <w:tcW w:w="1842" w:type="dxa"/>
            <w:tcBorders>
              <w:top w:val="nil"/>
              <w:left w:val="nil"/>
              <w:bottom w:val="single" w:color="auto" w:sz="8" w:space="0"/>
              <w:right w:val="single" w:color="auto" w:sz="8" w:space="0"/>
            </w:tcBorders>
            <w:shd w:val="clear" w:color="000000" w:fill="FFFFFF"/>
            <w:vAlign w:val="center"/>
          </w:tcPr>
          <w:p w14:paraId="4CC54ADE">
            <w:pPr>
              <w:widowControl/>
              <w:jc w:val="center"/>
              <w:rPr>
                <w:rFonts w:hint="eastAsia" w:ascii="宋体" w:hAnsi="宋体" w:cs="宋体"/>
                <w:sz w:val="24"/>
              </w:rPr>
            </w:pPr>
            <w:r>
              <w:rPr>
                <w:rFonts w:hint="eastAsia" w:ascii="宋体" w:hAnsi="宋体" w:cs="宋体"/>
                <w:sz w:val="24"/>
              </w:rPr>
              <w:t>公路中心大楼</w:t>
            </w:r>
          </w:p>
        </w:tc>
      </w:tr>
      <w:tr w14:paraId="57B7A2EF">
        <w:tblPrEx>
          <w:tblCellMar>
            <w:top w:w="0" w:type="dxa"/>
            <w:left w:w="108" w:type="dxa"/>
            <w:bottom w:w="0" w:type="dxa"/>
            <w:right w:w="108" w:type="dxa"/>
          </w:tblCellMar>
        </w:tblPrEx>
        <w:trPr>
          <w:trHeight w:val="300" w:hRule="atLeast"/>
        </w:trPr>
        <w:tc>
          <w:tcPr>
            <w:tcW w:w="851" w:type="dxa"/>
            <w:tcBorders>
              <w:top w:val="nil"/>
              <w:left w:val="single" w:color="auto" w:sz="8" w:space="0"/>
              <w:bottom w:val="single" w:color="auto" w:sz="8" w:space="0"/>
              <w:right w:val="single" w:color="auto" w:sz="8" w:space="0"/>
            </w:tcBorders>
            <w:vAlign w:val="center"/>
          </w:tcPr>
          <w:p w14:paraId="63F6C45C">
            <w:pPr>
              <w:widowControl/>
              <w:jc w:val="center"/>
              <w:rPr>
                <w:rFonts w:hint="eastAsia" w:ascii="宋体" w:hAnsi="宋体" w:cs="宋体"/>
                <w:sz w:val="24"/>
              </w:rPr>
            </w:pPr>
            <w:r>
              <w:rPr>
                <w:rFonts w:hint="eastAsia" w:ascii="宋体" w:hAnsi="宋体" w:cs="宋体"/>
                <w:sz w:val="24"/>
              </w:rPr>
              <w:t>2</w:t>
            </w:r>
          </w:p>
        </w:tc>
        <w:tc>
          <w:tcPr>
            <w:tcW w:w="2126" w:type="dxa"/>
            <w:tcBorders>
              <w:top w:val="nil"/>
              <w:left w:val="nil"/>
              <w:bottom w:val="single" w:color="auto" w:sz="8" w:space="0"/>
              <w:right w:val="single" w:color="auto" w:sz="8" w:space="0"/>
            </w:tcBorders>
            <w:vAlign w:val="center"/>
          </w:tcPr>
          <w:p w14:paraId="565C3C4B">
            <w:pPr>
              <w:widowControl/>
              <w:jc w:val="center"/>
              <w:rPr>
                <w:rFonts w:hint="eastAsia" w:ascii="宋体" w:hAnsi="宋体" w:cs="宋体"/>
                <w:sz w:val="24"/>
              </w:rPr>
            </w:pPr>
            <w:r>
              <w:rPr>
                <w:rFonts w:hint="eastAsia" w:ascii="宋体" w:hAnsi="宋体" w:cs="宋体"/>
                <w:sz w:val="24"/>
              </w:rPr>
              <w:t>门</w:t>
            </w:r>
          </w:p>
        </w:tc>
        <w:tc>
          <w:tcPr>
            <w:tcW w:w="1559" w:type="dxa"/>
            <w:tcBorders>
              <w:top w:val="nil"/>
              <w:left w:val="nil"/>
              <w:bottom w:val="single" w:color="auto" w:sz="8" w:space="0"/>
              <w:right w:val="single" w:color="auto" w:sz="8" w:space="0"/>
            </w:tcBorders>
            <w:vAlign w:val="center"/>
          </w:tcPr>
          <w:p w14:paraId="30189146">
            <w:pPr>
              <w:widowControl/>
              <w:jc w:val="center"/>
              <w:rPr>
                <w:rFonts w:hint="eastAsia" w:ascii="宋体" w:hAnsi="宋体" w:cs="宋体"/>
                <w:sz w:val="24"/>
              </w:rPr>
            </w:pPr>
            <w:r>
              <w:rPr>
                <w:rFonts w:hint="eastAsia" w:ascii="宋体" w:hAnsi="宋体" w:cs="宋体"/>
                <w:sz w:val="24"/>
              </w:rPr>
              <w:t>国产</w:t>
            </w:r>
          </w:p>
        </w:tc>
        <w:tc>
          <w:tcPr>
            <w:tcW w:w="993" w:type="dxa"/>
            <w:tcBorders>
              <w:top w:val="nil"/>
              <w:left w:val="nil"/>
              <w:bottom w:val="single" w:color="auto" w:sz="8" w:space="0"/>
              <w:right w:val="single" w:color="auto" w:sz="8" w:space="0"/>
            </w:tcBorders>
            <w:vAlign w:val="center"/>
          </w:tcPr>
          <w:p w14:paraId="1A7C1021">
            <w:pPr>
              <w:widowControl/>
              <w:jc w:val="center"/>
              <w:rPr>
                <w:rFonts w:hint="eastAsia" w:ascii="宋体" w:hAnsi="宋体" w:cs="宋体"/>
                <w:sz w:val="24"/>
              </w:rPr>
            </w:pPr>
            <w:r>
              <w:rPr>
                <w:rFonts w:hint="eastAsia" w:ascii="宋体" w:hAnsi="宋体" w:cs="宋体"/>
                <w:sz w:val="24"/>
              </w:rPr>
              <w:t>9</w:t>
            </w:r>
          </w:p>
        </w:tc>
        <w:tc>
          <w:tcPr>
            <w:tcW w:w="1842" w:type="dxa"/>
            <w:tcBorders>
              <w:top w:val="nil"/>
              <w:left w:val="nil"/>
              <w:bottom w:val="single" w:color="auto" w:sz="8" w:space="0"/>
              <w:right w:val="single" w:color="auto" w:sz="8" w:space="0"/>
            </w:tcBorders>
            <w:shd w:val="clear" w:color="000000" w:fill="FFFFFF"/>
            <w:vAlign w:val="center"/>
          </w:tcPr>
          <w:p w14:paraId="71C6A5FD">
            <w:pPr>
              <w:widowControl/>
              <w:jc w:val="center"/>
              <w:rPr>
                <w:rFonts w:hint="eastAsia" w:ascii="宋体" w:hAnsi="宋体" w:cs="宋体"/>
                <w:sz w:val="24"/>
              </w:rPr>
            </w:pPr>
            <w:r>
              <w:rPr>
                <w:rFonts w:hint="eastAsia" w:ascii="宋体" w:hAnsi="宋体" w:cs="宋体"/>
                <w:sz w:val="24"/>
              </w:rPr>
              <w:t>公路中心大楼</w:t>
            </w:r>
          </w:p>
        </w:tc>
      </w:tr>
      <w:tr w14:paraId="20646F6A">
        <w:tblPrEx>
          <w:tblCellMar>
            <w:top w:w="0" w:type="dxa"/>
            <w:left w:w="108" w:type="dxa"/>
            <w:bottom w:w="0" w:type="dxa"/>
            <w:right w:w="108" w:type="dxa"/>
          </w:tblCellMar>
        </w:tblPrEx>
        <w:trPr>
          <w:trHeight w:val="300" w:hRule="atLeast"/>
        </w:trPr>
        <w:tc>
          <w:tcPr>
            <w:tcW w:w="851" w:type="dxa"/>
            <w:tcBorders>
              <w:top w:val="nil"/>
              <w:left w:val="single" w:color="auto" w:sz="8" w:space="0"/>
              <w:bottom w:val="single" w:color="auto" w:sz="8" w:space="0"/>
              <w:right w:val="single" w:color="auto" w:sz="8" w:space="0"/>
            </w:tcBorders>
            <w:vAlign w:val="center"/>
          </w:tcPr>
          <w:p w14:paraId="4F2CB66C">
            <w:pPr>
              <w:widowControl/>
              <w:jc w:val="center"/>
              <w:rPr>
                <w:rFonts w:hint="eastAsia" w:ascii="宋体" w:hAnsi="宋体" w:cs="宋体"/>
                <w:sz w:val="24"/>
              </w:rPr>
            </w:pPr>
            <w:r>
              <w:rPr>
                <w:rFonts w:hint="eastAsia" w:ascii="宋体" w:hAnsi="宋体" w:cs="宋体"/>
                <w:sz w:val="24"/>
              </w:rPr>
              <w:t>3</w:t>
            </w:r>
          </w:p>
        </w:tc>
        <w:tc>
          <w:tcPr>
            <w:tcW w:w="2126" w:type="dxa"/>
            <w:tcBorders>
              <w:top w:val="nil"/>
              <w:left w:val="nil"/>
              <w:bottom w:val="single" w:color="auto" w:sz="8" w:space="0"/>
              <w:right w:val="single" w:color="auto" w:sz="8" w:space="0"/>
            </w:tcBorders>
            <w:vAlign w:val="center"/>
          </w:tcPr>
          <w:p w14:paraId="2CBF3C1D">
            <w:pPr>
              <w:widowControl/>
              <w:jc w:val="center"/>
              <w:rPr>
                <w:rFonts w:hint="eastAsia" w:ascii="宋体" w:hAnsi="宋体" w:cs="宋体"/>
                <w:sz w:val="24"/>
              </w:rPr>
            </w:pPr>
            <w:r>
              <w:rPr>
                <w:rFonts w:hint="eastAsia" w:ascii="宋体" w:hAnsi="宋体" w:cs="宋体"/>
                <w:sz w:val="24"/>
              </w:rPr>
              <w:t>电机轨道</w:t>
            </w:r>
          </w:p>
        </w:tc>
        <w:tc>
          <w:tcPr>
            <w:tcW w:w="1559" w:type="dxa"/>
            <w:tcBorders>
              <w:top w:val="nil"/>
              <w:left w:val="nil"/>
              <w:bottom w:val="single" w:color="auto" w:sz="8" w:space="0"/>
              <w:right w:val="single" w:color="auto" w:sz="8" w:space="0"/>
            </w:tcBorders>
            <w:vAlign w:val="center"/>
          </w:tcPr>
          <w:p w14:paraId="40BC4271">
            <w:pPr>
              <w:widowControl/>
              <w:jc w:val="center"/>
              <w:rPr>
                <w:rFonts w:hint="eastAsia" w:ascii="宋体" w:hAnsi="宋体" w:cs="宋体"/>
                <w:sz w:val="24"/>
              </w:rPr>
            </w:pPr>
            <w:r>
              <w:rPr>
                <w:rFonts w:hint="eastAsia" w:ascii="宋体" w:hAnsi="宋体" w:cs="宋体"/>
                <w:sz w:val="24"/>
              </w:rPr>
              <w:t>电机配套</w:t>
            </w:r>
          </w:p>
        </w:tc>
        <w:tc>
          <w:tcPr>
            <w:tcW w:w="993" w:type="dxa"/>
            <w:tcBorders>
              <w:top w:val="nil"/>
              <w:left w:val="nil"/>
              <w:bottom w:val="single" w:color="auto" w:sz="8" w:space="0"/>
              <w:right w:val="single" w:color="auto" w:sz="8" w:space="0"/>
            </w:tcBorders>
            <w:vAlign w:val="center"/>
          </w:tcPr>
          <w:p w14:paraId="6E975869">
            <w:pPr>
              <w:widowControl/>
              <w:jc w:val="center"/>
              <w:rPr>
                <w:rFonts w:hint="eastAsia" w:ascii="宋体" w:hAnsi="宋体" w:cs="宋体"/>
                <w:sz w:val="24"/>
              </w:rPr>
            </w:pPr>
            <w:r>
              <w:rPr>
                <w:rFonts w:hint="eastAsia" w:ascii="宋体" w:hAnsi="宋体" w:cs="宋体"/>
                <w:sz w:val="24"/>
              </w:rPr>
              <w:t>2</w:t>
            </w:r>
          </w:p>
        </w:tc>
        <w:tc>
          <w:tcPr>
            <w:tcW w:w="1842" w:type="dxa"/>
            <w:tcBorders>
              <w:top w:val="nil"/>
              <w:left w:val="nil"/>
              <w:bottom w:val="single" w:color="auto" w:sz="8" w:space="0"/>
              <w:right w:val="single" w:color="auto" w:sz="8" w:space="0"/>
            </w:tcBorders>
            <w:shd w:val="clear" w:color="000000" w:fill="FFFFFF"/>
            <w:vAlign w:val="center"/>
          </w:tcPr>
          <w:p w14:paraId="6969A104">
            <w:pPr>
              <w:widowControl/>
              <w:jc w:val="center"/>
              <w:rPr>
                <w:rFonts w:hint="eastAsia" w:ascii="宋体" w:hAnsi="宋体" w:cs="宋体"/>
                <w:sz w:val="24"/>
              </w:rPr>
            </w:pPr>
            <w:r>
              <w:rPr>
                <w:rFonts w:hint="eastAsia" w:ascii="宋体" w:hAnsi="宋体" w:cs="宋体"/>
                <w:sz w:val="24"/>
              </w:rPr>
              <w:t>公路中心大楼</w:t>
            </w:r>
          </w:p>
        </w:tc>
      </w:tr>
      <w:tr w14:paraId="4752311F">
        <w:tblPrEx>
          <w:tblCellMar>
            <w:top w:w="0" w:type="dxa"/>
            <w:left w:w="108" w:type="dxa"/>
            <w:bottom w:w="0" w:type="dxa"/>
            <w:right w:w="108" w:type="dxa"/>
          </w:tblCellMar>
        </w:tblPrEx>
        <w:trPr>
          <w:trHeight w:val="300" w:hRule="atLeast"/>
        </w:trPr>
        <w:tc>
          <w:tcPr>
            <w:tcW w:w="851" w:type="dxa"/>
            <w:tcBorders>
              <w:top w:val="nil"/>
              <w:left w:val="single" w:color="auto" w:sz="8" w:space="0"/>
              <w:bottom w:val="single" w:color="auto" w:sz="8" w:space="0"/>
              <w:right w:val="single" w:color="auto" w:sz="8" w:space="0"/>
            </w:tcBorders>
            <w:vAlign w:val="center"/>
          </w:tcPr>
          <w:p w14:paraId="4A4CABE1">
            <w:pPr>
              <w:widowControl/>
              <w:jc w:val="center"/>
              <w:rPr>
                <w:rFonts w:hint="eastAsia" w:ascii="宋体" w:hAnsi="宋体" w:cs="宋体"/>
                <w:sz w:val="24"/>
              </w:rPr>
            </w:pPr>
            <w:r>
              <w:rPr>
                <w:rFonts w:hint="eastAsia" w:ascii="宋体" w:hAnsi="宋体" w:cs="宋体"/>
                <w:sz w:val="24"/>
              </w:rPr>
              <w:t>4</w:t>
            </w:r>
          </w:p>
        </w:tc>
        <w:tc>
          <w:tcPr>
            <w:tcW w:w="2126" w:type="dxa"/>
            <w:tcBorders>
              <w:top w:val="nil"/>
              <w:left w:val="nil"/>
              <w:bottom w:val="single" w:color="auto" w:sz="8" w:space="0"/>
              <w:right w:val="single" w:color="auto" w:sz="8" w:space="0"/>
            </w:tcBorders>
            <w:vAlign w:val="center"/>
          </w:tcPr>
          <w:p w14:paraId="07C32BB6">
            <w:pPr>
              <w:widowControl/>
              <w:jc w:val="center"/>
              <w:rPr>
                <w:rFonts w:hint="eastAsia" w:ascii="宋体" w:hAnsi="宋体" w:cs="宋体"/>
                <w:sz w:val="24"/>
              </w:rPr>
            </w:pPr>
            <w:r>
              <w:rPr>
                <w:rFonts w:hint="eastAsia" w:ascii="宋体" w:hAnsi="宋体" w:cs="宋体"/>
                <w:sz w:val="24"/>
              </w:rPr>
              <w:t>红外探测器</w:t>
            </w:r>
          </w:p>
        </w:tc>
        <w:tc>
          <w:tcPr>
            <w:tcW w:w="1559" w:type="dxa"/>
            <w:tcBorders>
              <w:top w:val="nil"/>
              <w:left w:val="nil"/>
              <w:bottom w:val="single" w:color="auto" w:sz="8" w:space="0"/>
              <w:right w:val="single" w:color="auto" w:sz="8" w:space="0"/>
            </w:tcBorders>
            <w:vAlign w:val="center"/>
          </w:tcPr>
          <w:p w14:paraId="114387C1">
            <w:pPr>
              <w:widowControl/>
              <w:jc w:val="center"/>
              <w:rPr>
                <w:rFonts w:hint="eastAsia" w:ascii="宋体" w:hAnsi="宋体" w:cs="宋体"/>
                <w:sz w:val="24"/>
              </w:rPr>
            </w:pPr>
            <w:r>
              <w:rPr>
                <w:rFonts w:hint="eastAsia" w:ascii="宋体" w:hAnsi="宋体" w:cs="宋体"/>
                <w:sz w:val="24"/>
              </w:rPr>
              <w:t>松下配套</w:t>
            </w:r>
          </w:p>
        </w:tc>
        <w:tc>
          <w:tcPr>
            <w:tcW w:w="993" w:type="dxa"/>
            <w:tcBorders>
              <w:top w:val="nil"/>
              <w:left w:val="nil"/>
              <w:bottom w:val="single" w:color="auto" w:sz="8" w:space="0"/>
              <w:right w:val="single" w:color="auto" w:sz="8" w:space="0"/>
            </w:tcBorders>
            <w:vAlign w:val="center"/>
          </w:tcPr>
          <w:p w14:paraId="274E2196">
            <w:pPr>
              <w:widowControl/>
              <w:jc w:val="center"/>
              <w:rPr>
                <w:rFonts w:hint="eastAsia" w:ascii="宋体" w:hAnsi="宋体" w:cs="宋体"/>
                <w:sz w:val="24"/>
              </w:rPr>
            </w:pPr>
            <w:r>
              <w:rPr>
                <w:rFonts w:hint="eastAsia" w:ascii="宋体" w:hAnsi="宋体" w:cs="宋体"/>
                <w:sz w:val="24"/>
              </w:rPr>
              <w:t>9</w:t>
            </w:r>
          </w:p>
        </w:tc>
        <w:tc>
          <w:tcPr>
            <w:tcW w:w="1842" w:type="dxa"/>
            <w:tcBorders>
              <w:top w:val="nil"/>
              <w:left w:val="nil"/>
              <w:bottom w:val="single" w:color="auto" w:sz="8" w:space="0"/>
              <w:right w:val="single" w:color="auto" w:sz="8" w:space="0"/>
            </w:tcBorders>
            <w:shd w:val="clear" w:color="000000" w:fill="FFFFFF"/>
            <w:vAlign w:val="center"/>
          </w:tcPr>
          <w:p w14:paraId="566CF6EF">
            <w:pPr>
              <w:widowControl/>
              <w:jc w:val="center"/>
              <w:rPr>
                <w:rFonts w:hint="eastAsia" w:ascii="宋体" w:hAnsi="宋体" w:cs="宋体"/>
                <w:sz w:val="24"/>
              </w:rPr>
            </w:pPr>
            <w:r>
              <w:rPr>
                <w:rFonts w:hint="eastAsia" w:ascii="宋体" w:hAnsi="宋体" w:cs="宋体"/>
                <w:sz w:val="24"/>
              </w:rPr>
              <w:t>公路中心大楼</w:t>
            </w:r>
          </w:p>
        </w:tc>
      </w:tr>
      <w:tr w14:paraId="096038F3">
        <w:tblPrEx>
          <w:tblCellMar>
            <w:top w:w="0" w:type="dxa"/>
            <w:left w:w="108" w:type="dxa"/>
            <w:bottom w:w="0" w:type="dxa"/>
            <w:right w:w="108" w:type="dxa"/>
          </w:tblCellMar>
        </w:tblPrEx>
        <w:trPr>
          <w:trHeight w:val="585" w:hRule="atLeast"/>
        </w:trPr>
        <w:tc>
          <w:tcPr>
            <w:tcW w:w="851" w:type="dxa"/>
            <w:tcBorders>
              <w:top w:val="nil"/>
              <w:left w:val="single" w:color="auto" w:sz="8" w:space="0"/>
              <w:bottom w:val="single" w:color="auto" w:sz="8" w:space="0"/>
              <w:right w:val="single" w:color="auto" w:sz="8" w:space="0"/>
            </w:tcBorders>
            <w:vAlign w:val="center"/>
          </w:tcPr>
          <w:p w14:paraId="35C7251D">
            <w:pPr>
              <w:widowControl/>
              <w:jc w:val="center"/>
              <w:rPr>
                <w:rFonts w:hint="eastAsia" w:ascii="宋体" w:hAnsi="宋体" w:cs="宋体"/>
                <w:sz w:val="24"/>
              </w:rPr>
            </w:pPr>
            <w:r>
              <w:rPr>
                <w:rFonts w:hint="eastAsia" w:ascii="宋体" w:hAnsi="宋体" w:cs="宋体"/>
                <w:sz w:val="24"/>
              </w:rPr>
              <w:t>5</w:t>
            </w:r>
          </w:p>
        </w:tc>
        <w:tc>
          <w:tcPr>
            <w:tcW w:w="2126" w:type="dxa"/>
            <w:tcBorders>
              <w:top w:val="nil"/>
              <w:left w:val="nil"/>
              <w:bottom w:val="single" w:color="auto" w:sz="8" w:space="0"/>
              <w:right w:val="single" w:color="auto" w:sz="8" w:space="0"/>
            </w:tcBorders>
            <w:vAlign w:val="center"/>
          </w:tcPr>
          <w:p w14:paraId="0A736C88">
            <w:pPr>
              <w:widowControl/>
              <w:jc w:val="center"/>
              <w:rPr>
                <w:rFonts w:hint="eastAsia" w:ascii="宋体" w:hAnsi="宋体" w:cs="宋体"/>
                <w:sz w:val="24"/>
              </w:rPr>
            </w:pPr>
            <w:r>
              <w:rPr>
                <w:rFonts w:hint="eastAsia" w:ascii="宋体" w:hAnsi="宋体" w:cs="宋体"/>
                <w:sz w:val="24"/>
              </w:rPr>
              <w:t>门禁一体指纹刷卡机</w:t>
            </w:r>
          </w:p>
        </w:tc>
        <w:tc>
          <w:tcPr>
            <w:tcW w:w="1559" w:type="dxa"/>
            <w:tcBorders>
              <w:top w:val="nil"/>
              <w:left w:val="nil"/>
              <w:bottom w:val="single" w:color="auto" w:sz="8" w:space="0"/>
              <w:right w:val="single" w:color="auto" w:sz="8" w:space="0"/>
            </w:tcBorders>
            <w:vAlign w:val="center"/>
          </w:tcPr>
          <w:p w14:paraId="5811129F">
            <w:pPr>
              <w:widowControl/>
              <w:jc w:val="center"/>
              <w:rPr>
                <w:rFonts w:hint="eastAsia" w:ascii="宋体" w:hAnsi="宋体" w:cs="宋体"/>
                <w:sz w:val="24"/>
              </w:rPr>
            </w:pPr>
            <w:r>
              <w:rPr>
                <w:rFonts w:hint="eastAsia" w:ascii="宋体" w:hAnsi="宋体" w:cs="宋体"/>
                <w:sz w:val="24"/>
              </w:rPr>
              <w:t>中控</w:t>
            </w:r>
          </w:p>
        </w:tc>
        <w:tc>
          <w:tcPr>
            <w:tcW w:w="993" w:type="dxa"/>
            <w:tcBorders>
              <w:top w:val="nil"/>
              <w:left w:val="nil"/>
              <w:bottom w:val="single" w:color="auto" w:sz="8" w:space="0"/>
              <w:right w:val="single" w:color="auto" w:sz="8" w:space="0"/>
            </w:tcBorders>
            <w:vAlign w:val="center"/>
          </w:tcPr>
          <w:p w14:paraId="3857B256">
            <w:pPr>
              <w:widowControl/>
              <w:jc w:val="center"/>
              <w:rPr>
                <w:rFonts w:hint="eastAsia" w:ascii="宋体" w:hAnsi="宋体" w:cs="宋体"/>
                <w:sz w:val="24"/>
              </w:rPr>
            </w:pPr>
            <w:r>
              <w:rPr>
                <w:rFonts w:hint="eastAsia" w:ascii="宋体" w:hAnsi="宋体" w:cs="宋体"/>
                <w:sz w:val="24"/>
              </w:rPr>
              <w:t>9</w:t>
            </w:r>
          </w:p>
        </w:tc>
        <w:tc>
          <w:tcPr>
            <w:tcW w:w="1842" w:type="dxa"/>
            <w:tcBorders>
              <w:top w:val="nil"/>
              <w:left w:val="nil"/>
              <w:bottom w:val="single" w:color="auto" w:sz="8" w:space="0"/>
              <w:right w:val="single" w:color="auto" w:sz="8" w:space="0"/>
            </w:tcBorders>
            <w:shd w:val="clear" w:color="000000" w:fill="FFFFFF"/>
            <w:vAlign w:val="center"/>
          </w:tcPr>
          <w:p w14:paraId="40F1C41B">
            <w:pPr>
              <w:widowControl/>
              <w:jc w:val="center"/>
              <w:rPr>
                <w:rFonts w:hint="eastAsia" w:ascii="宋体" w:hAnsi="宋体" w:cs="宋体"/>
                <w:sz w:val="24"/>
              </w:rPr>
            </w:pPr>
            <w:r>
              <w:rPr>
                <w:rFonts w:hint="eastAsia" w:ascii="宋体" w:hAnsi="宋体" w:cs="宋体"/>
                <w:sz w:val="24"/>
              </w:rPr>
              <w:t>公路中心大楼</w:t>
            </w:r>
          </w:p>
        </w:tc>
      </w:tr>
      <w:tr w14:paraId="72B2ACF2">
        <w:tblPrEx>
          <w:tblCellMar>
            <w:top w:w="0" w:type="dxa"/>
            <w:left w:w="108" w:type="dxa"/>
            <w:bottom w:w="0" w:type="dxa"/>
            <w:right w:w="108" w:type="dxa"/>
          </w:tblCellMar>
        </w:tblPrEx>
        <w:trPr>
          <w:trHeight w:val="300" w:hRule="atLeast"/>
        </w:trPr>
        <w:tc>
          <w:tcPr>
            <w:tcW w:w="851" w:type="dxa"/>
            <w:tcBorders>
              <w:top w:val="nil"/>
              <w:left w:val="single" w:color="auto" w:sz="8" w:space="0"/>
              <w:bottom w:val="single" w:color="auto" w:sz="8" w:space="0"/>
              <w:right w:val="single" w:color="auto" w:sz="8" w:space="0"/>
            </w:tcBorders>
            <w:vAlign w:val="center"/>
          </w:tcPr>
          <w:p w14:paraId="405BBC2C">
            <w:pPr>
              <w:widowControl/>
              <w:jc w:val="center"/>
              <w:rPr>
                <w:rFonts w:hint="eastAsia" w:ascii="宋体" w:hAnsi="宋体" w:cs="宋体"/>
                <w:sz w:val="24"/>
              </w:rPr>
            </w:pPr>
            <w:r>
              <w:rPr>
                <w:rFonts w:hint="eastAsia" w:ascii="宋体" w:hAnsi="宋体" w:cs="宋体"/>
                <w:sz w:val="24"/>
              </w:rPr>
              <w:t>6</w:t>
            </w:r>
          </w:p>
        </w:tc>
        <w:tc>
          <w:tcPr>
            <w:tcW w:w="2126" w:type="dxa"/>
            <w:tcBorders>
              <w:top w:val="nil"/>
              <w:left w:val="nil"/>
              <w:bottom w:val="single" w:color="auto" w:sz="8" w:space="0"/>
              <w:right w:val="single" w:color="auto" w:sz="8" w:space="0"/>
            </w:tcBorders>
            <w:vAlign w:val="center"/>
          </w:tcPr>
          <w:p w14:paraId="6AEC3DD8">
            <w:pPr>
              <w:widowControl/>
              <w:jc w:val="center"/>
              <w:rPr>
                <w:rFonts w:hint="eastAsia" w:ascii="宋体" w:hAnsi="宋体" w:cs="宋体"/>
                <w:sz w:val="24"/>
              </w:rPr>
            </w:pPr>
            <w:r>
              <w:rPr>
                <w:rFonts w:hint="eastAsia" w:ascii="宋体" w:hAnsi="宋体" w:cs="宋体"/>
                <w:sz w:val="24"/>
              </w:rPr>
              <w:t>网络门禁控制器</w:t>
            </w:r>
          </w:p>
        </w:tc>
        <w:tc>
          <w:tcPr>
            <w:tcW w:w="1559" w:type="dxa"/>
            <w:tcBorders>
              <w:top w:val="nil"/>
              <w:left w:val="nil"/>
              <w:bottom w:val="single" w:color="auto" w:sz="8" w:space="0"/>
              <w:right w:val="single" w:color="auto" w:sz="8" w:space="0"/>
            </w:tcBorders>
            <w:vAlign w:val="center"/>
          </w:tcPr>
          <w:p w14:paraId="2F392F1C">
            <w:pPr>
              <w:widowControl/>
              <w:jc w:val="center"/>
              <w:rPr>
                <w:rFonts w:hint="eastAsia" w:ascii="宋体" w:hAnsi="宋体" w:cs="宋体"/>
                <w:sz w:val="24"/>
              </w:rPr>
            </w:pPr>
            <w:r>
              <w:rPr>
                <w:rFonts w:hint="eastAsia" w:ascii="宋体" w:hAnsi="宋体" w:cs="宋体"/>
                <w:sz w:val="24"/>
              </w:rPr>
              <w:t>中控</w:t>
            </w:r>
          </w:p>
        </w:tc>
        <w:tc>
          <w:tcPr>
            <w:tcW w:w="993" w:type="dxa"/>
            <w:tcBorders>
              <w:top w:val="nil"/>
              <w:left w:val="nil"/>
              <w:bottom w:val="single" w:color="auto" w:sz="8" w:space="0"/>
              <w:right w:val="single" w:color="auto" w:sz="8" w:space="0"/>
            </w:tcBorders>
            <w:vAlign w:val="center"/>
          </w:tcPr>
          <w:p w14:paraId="38414921">
            <w:pPr>
              <w:widowControl/>
              <w:jc w:val="center"/>
              <w:rPr>
                <w:rFonts w:hint="eastAsia" w:ascii="宋体" w:hAnsi="宋体" w:cs="宋体"/>
                <w:sz w:val="24"/>
              </w:rPr>
            </w:pPr>
            <w:r>
              <w:rPr>
                <w:rFonts w:hint="eastAsia" w:ascii="宋体" w:hAnsi="宋体" w:cs="宋体"/>
                <w:sz w:val="24"/>
              </w:rPr>
              <w:t>9</w:t>
            </w:r>
          </w:p>
        </w:tc>
        <w:tc>
          <w:tcPr>
            <w:tcW w:w="1842" w:type="dxa"/>
            <w:tcBorders>
              <w:top w:val="nil"/>
              <w:left w:val="nil"/>
              <w:bottom w:val="single" w:color="auto" w:sz="8" w:space="0"/>
              <w:right w:val="single" w:color="auto" w:sz="8" w:space="0"/>
            </w:tcBorders>
            <w:shd w:val="clear" w:color="000000" w:fill="FFFFFF"/>
            <w:vAlign w:val="center"/>
          </w:tcPr>
          <w:p w14:paraId="3460A59B">
            <w:pPr>
              <w:widowControl/>
              <w:jc w:val="center"/>
              <w:rPr>
                <w:rFonts w:hint="eastAsia" w:ascii="宋体" w:hAnsi="宋体" w:cs="宋体"/>
                <w:sz w:val="24"/>
              </w:rPr>
            </w:pPr>
            <w:r>
              <w:rPr>
                <w:rFonts w:hint="eastAsia" w:ascii="宋体" w:hAnsi="宋体" w:cs="宋体"/>
                <w:sz w:val="24"/>
              </w:rPr>
              <w:t>公路中心大楼</w:t>
            </w:r>
          </w:p>
        </w:tc>
      </w:tr>
      <w:tr w14:paraId="79E6F389">
        <w:tblPrEx>
          <w:tblCellMar>
            <w:top w:w="0" w:type="dxa"/>
            <w:left w:w="108" w:type="dxa"/>
            <w:bottom w:w="0" w:type="dxa"/>
            <w:right w:w="108" w:type="dxa"/>
          </w:tblCellMar>
        </w:tblPrEx>
        <w:trPr>
          <w:trHeight w:val="585" w:hRule="atLeast"/>
        </w:trPr>
        <w:tc>
          <w:tcPr>
            <w:tcW w:w="851" w:type="dxa"/>
            <w:tcBorders>
              <w:top w:val="nil"/>
              <w:left w:val="single" w:color="auto" w:sz="8" w:space="0"/>
              <w:bottom w:val="single" w:color="auto" w:sz="8" w:space="0"/>
              <w:right w:val="single" w:color="auto" w:sz="8" w:space="0"/>
            </w:tcBorders>
            <w:vAlign w:val="center"/>
          </w:tcPr>
          <w:p w14:paraId="2297CE9F">
            <w:pPr>
              <w:widowControl/>
              <w:jc w:val="center"/>
              <w:rPr>
                <w:rFonts w:hint="eastAsia" w:ascii="宋体" w:hAnsi="宋体" w:cs="宋体"/>
                <w:sz w:val="24"/>
              </w:rPr>
            </w:pPr>
            <w:r>
              <w:rPr>
                <w:rFonts w:hint="eastAsia" w:ascii="宋体" w:hAnsi="宋体" w:cs="宋体"/>
                <w:sz w:val="24"/>
              </w:rPr>
              <w:t>7</w:t>
            </w:r>
          </w:p>
        </w:tc>
        <w:tc>
          <w:tcPr>
            <w:tcW w:w="2126" w:type="dxa"/>
            <w:tcBorders>
              <w:top w:val="nil"/>
              <w:left w:val="nil"/>
              <w:bottom w:val="single" w:color="auto" w:sz="8" w:space="0"/>
              <w:right w:val="single" w:color="auto" w:sz="8" w:space="0"/>
            </w:tcBorders>
            <w:vAlign w:val="center"/>
          </w:tcPr>
          <w:p w14:paraId="5082F488">
            <w:pPr>
              <w:widowControl/>
              <w:jc w:val="center"/>
              <w:rPr>
                <w:rFonts w:hint="eastAsia" w:ascii="宋体" w:hAnsi="宋体" w:cs="宋体"/>
                <w:sz w:val="24"/>
              </w:rPr>
            </w:pPr>
            <w:r>
              <w:rPr>
                <w:rFonts w:hint="eastAsia" w:ascii="宋体" w:hAnsi="宋体" w:cs="宋体"/>
                <w:sz w:val="24"/>
              </w:rPr>
              <w:t>人脸识别门禁控制器</w:t>
            </w:r>
          </w:p>
        </w:tc>
        <w:tc>
          <w:tcPr>
            <w:tcW w:w="1559" w:type="dxa"/>
            <w:tcBorders>
              <w:top w:val="nil"/>
              <w:left w:val="nil"/>
              <w:bottom w:val="single" w:color="auto" w:sz="8" w:space="0"/>
              <w:right w:val="single" w:color="auto" w:sz="8" w:space="0"/>
            </w:tcBorders>
            <w:vAlign w:val="center"/>
          </w:tcPr>
          <w:p w14:paraId="111BC5FF">
            <w:pPr>
              <w:widowControl/>
              <w:jc w:val="center"/>
              <w:rPr>
                <w:rFonts w:hint="eastAsia" w:ascii="宋体" w:hAnsi="宋体" w:cs="宋体"/>
                <w:sz w:val="24"/>
              </w:rPr>
            </w:pPr>
            <w:r>
              <w:rPr>
                <w:rFonts w:hint="eastAsia" w:ascii="宋体" w:hAnsi="宋体" w:cs="宋体"/>
                <w:sz w:val="24"/>
              </w:rPr>
              <w:t>海康威视</w:t>
            </w:r>
          </w:p>
        </w:tc>
        <w:tc>
          <w:tcPr>
            <w:tcW w:w="993" w:type="dxa"/>
            <w:tcBorders>
              <w:top w:val="nil"/>
              <w:left w:val="nil"/>
              <w:bottom w:val="single" w:color="auto" w:sz="8" w:space="0"/>
              <w:right w:val="single" w:color="auto" w:sz="8" w:space="0"/>
            </w:tcBorders>
            <w:vAlign w:val="center"/>
          </w:tcPr>
          <w:p w14:paraId="36251569">
            <w:pPr>
              <w:widowControl/>
              <w:jc w:val="center"/>
              <w:rPr>
                <w:rFonts w:hint="eastAsia" w:ascii="宋体" w:hAnsi="宋体" w:cs="宋体"/>
                <w:sz w:val="24"/>
              </w:rPr>
            </w:pPr>
            <w:r>
              <w:rPr>
                <w:rFonts w:hint="eastAsia" w:ascii="宋体" w:hAnsi="宋体" w:cs="宋体"/>
                <w:sz w:val="24"/>
              </w:rPr>
              <w:t>2</w:t>
            </w:r>
          </w:p>
        </w:tc>
        <w:tc>
          <w:tcPr>
            <w:tcW w:w="1842" w:type="dxa"/>
            <w:tcBorders>
              <w:top w:val="nil"/>
              <w:left w:val="nil"/>
              <w:bottom w:val="single" w:color="auto" w:sz="8" w:space="0"/>
              <w:right w:val="single" w:color="auto" w:sz="8" w:space="0"/>
            </w:tcBorders>
            <w:shd w:val="clear" w:color="000000" w:fill="FFFFFF"/>
            <w:vAlign w:val="center"/>
          </w:tcPr>
          <w:p w14:paraId="7BC0F314">
            <w:pPr>
              <w:widowControl/>
              <w:jc w:val="center"/>
              <w:rPr>
                <w:rFonts w:hint="eastAsia" w:ascii="宋体" w:hAnsi="宋体" w:cs="宋体"/>
                <w:sz w:val="24"/>
              </w:rPr>
            </w:pPr>
            <w:r>
              <w:rPr>
                <w:rFonts w:hint="eastAsia" w:ascii="宋体" w:hAnsi="宋体" w:cs="宋体"/>
                <w:sz w:val="24"/>
              </w:rPr>
              <w:t>公路中心大楼</w:t>
            </w:r>
          </w:p>
        </w:tc>
      </w:tr>
      <w:tr w14:paraId="19AE169A">
        <w:tblPrEx>
          <w:tblCellMar>
            <w:top w:w="0" w:type="dxa"/>
            <w:left w:w="108" w:type="dxa"/>
            <w:bottom w:w="0" w:type="dxa"/>
            <w:right w:w="108" w:type="dxa"/>
          </w:tblCellMar>
        </w:tblPrEx>
        <w:trPr>
          <w:trHeight w:val="585" w:hRule="atLeast"/>
        </w:trPr>
        <w:tc>
          <w:tcPr>
            <w:tcW w:w="851" w:type="dxa"/>
            <w:tcBorders>
              <w:top w:val="nil"/>
              <w:left w:val="single" w:color="auto" w:sz="8" w:space="0"/>
              <w:bottom w:val="single" w:color="auto" w:sz="8" w:space="0"/>
              <w:right w:val="single" w:color="auto" w:sz="8" w:space="0"/>
            </w:tcBorders>
            <w:vAlign w:val="center"/>
          </w:tcPr>
          <w:p w14:paraId="0B28DD77">
            <w:pPr>
              <w:widowControl/>
              <w:jc w:val="center"/>
              <w:rPr>
                <w:rFonts w:hint="eastAsia" w:ascii="宋体" w:hAnsi="宋体" w:cs="宋体"/>
                <w:sz w:val="24"/>
              </w:rPr>
            </w:pPr>
            <w:r>
              <w:rPr>
                <w:rFonts w:hint="eastAsia" w:ascii="宋体" w:hAnsi="宋体" w:cs="宋体"/>
                <w:sz w:val="24"/>
              </w:rPr>
              <w:t>8</w:t>
            </w:r>
          </w:p>
        </w:tc>
        <w:tc>
          <w:tcPr>
            <w:tcW w:w="2126" w:type="dxa"/>
            <w:tcBorders>
              <w:top w:val="nil"/>
              <w:left w:val="nil"/>
              <w:bottom w:val="single" w:color="auto" w:sz="8" w:space="0"/>
              <w:right w:val="single" w:color="auto" w:sz="8" w:space="0"/>
            </w:tcBorders>
            <w:vAlign w:val="center"/>
          </w:tcPr>
          <w:p w14:paraId="3D5AAC6E">
            <w:pPr>
              <w:widowControl/>
              <w:jc w:val="center"/>
              <w:rPr>
                <w:rFonts w:hint="eastAsia" w:ascii="宋体" w:hAnsi="宋体" w:cs="宋体"/>
                <w:sz w:val="24"/>
              </w:rPr>
            </w:pPr>
            <w:r>
              <w:rPr>
                <w:rFonts w:hint="eastAsia" w:ascii="宋体" w:hAnsi="宋体" w:cs="宋体"/>
                <w:sz w:val="24"/>
              </w:rPr>
              <w:t>红外线移动测温控制设备</w:t>
            </w:r>
          </w:p>
        </w:tc>
        <w:tc>
          <w:tcPr>
            <w:tcW w:w="1559" w:type="dxa"/>
            <w:tcBorders>
              <w:top w:val="nil"/>
              <w:left w:val="nil"/>
              <w:bottom w:val="single" w:color="auto" w:sz="8" w:space="0"/>
              <w:right w:val="single" w:color="auto" w:sz="8" w:space="0"/>
            </w:tcBorders>
            <w:vAlign w:val="center"/>
          </w:tcPr>
          <w:p w14:paraId="788E9117">
            <w:pPr>
              <w:widowControl/>
              <w:jc w:val="center"/>
              <w:rPr>
                <w:rFonts w:hint="eastAsia" w:ascii="宋体" w:hAnsi="宋体" w:cs="宋体"/>
                <w:sz w:val="24"/>
              </w:rPr>
            </w:pPr>
            <w:r>
              <w:rPr>
                <w:rFonts w:hint="eastAsia" w:ascii="宋体" w:hAnsi="宋体" w:cs="宋体"/>
                <w:sz w:val="24"/>
              </w:rPr>
              <w:t>海康威视</w:t>
            </w:r>
          </w:p>
        </w:tc>
        <w:tc>
          <w:tcPr>
            <w:tcW w:w="993" w:type="dxa"/>
            <w:tcBorders>
              <w:top w:val="nil"/>
              <w:left w:val="nil"/>
              <w:bottom w:val="single" w:color="auto" w:sz="8" w:space="0"/>
              <w:right w:val="single" w:color="auto" w:sz="8" w:space="0"/>
            </w:tcBorders>
            <w:vAlign w:val="center"/>
          </w:tcPr>
          <w:p w14:paraId="2D11BCEA">
            <w:pPr>
              <w:widowControl/>
              <w:jc w:val="center"/>
              <w:rPr>
                <w:rFonts w:hint="eastAsia" w:ascii="宋体" w:hAnsi="宋体" w:cs="宋体"/>
                <w:sz w:val="24"/>
              </w:rPr>
            </w:pPr>
            <w:r>
              <w:rPr>
                <w:rFonts w:hint="eastAsia" w:ascii="宋体" w:hAnsi="宋体" w:cs="宋体"/>
                <w:sz w:val="24"/>
              </w:rPr>
              <w:t>1</w:t>
            </w:r>
          </w:p>
        </w:tc>
        <w:tc>
          <w:tcPr>
            <w:tcW w:w="1842" w:type="dxa"/>
            <w:tcBorders>
              <w:top w:val="nil"/>
              <w:left w:val="nil"/>
              <w:bottom w:val="single" w:color="auto" w:sz="8" w:space="0"/>
              <w:right w:val="single" w:color="auto" w:sz="8" w:space="0"/>
            </w:tcBorders>
            <w:shd w:val="clear" w:color="000000" w:fill="FFFFFF"/>
            <w:vAlign w:val="center"/>
          </w:tcPr>
          <w:p w14:paraId="37C19444">
            <w:pPr>
              <w:widowControl/>
              <w:jc w:val="center"/>
              <w:rPr>
                <w:rFonts w:hint="eastAsia" w:ascii="宋体" w:hAnsi="宋体" w:cs="宋体"/>
                <w:sz w:val="24"/>
              </w:rPr>
            </w:pPr>
            <w:r>
              <w:rPr>
                <w:rFonts w:hint="eastAsia" w:ascii="宋体" w:hAnsi="宋体" w:cs="宋体"/>
                <w:sz w:val="24"/>
              </w:rPr>
              <w:t>公路中心大楼</w:t>
            </w:r>
          </w:p>
        </w:tc>
      </w:tr>
      <w:tr w14:paraId="5D4E2731">
        <w:tblPrEx>
          <w:tblCellMar>
            <w:top w:w="0" w:type="dxa"/>
            <w:left w:w="108" w:type="dxa"/>
            <w:bottom w:w="0" w:type="dxa"/>
            <w:right w:w="108" w:type="dxa"/>
          </w:tblCellMar>
        </w:tblPrEx>
        <w:trPr>
          <w:trHeight w:val="300" w:hRule="atLeast"/>
        </w:trPr>
        <w:tc>
          <w:tcPr>
            <w:tcW w:w="851" w:type="dxa"/>
            <w:tcBorders>
              <w:top w:val="nil"/>
              <w:left w:val="single" w:color="auto" w:sz="8" w:space="0"/>
              <w:bottom w:val="single" w:color="auto" w:sz="8" w:space="0"/>
              <w:right w:val="single" w:color="auto" w:sz="8" w:space="0"/>
            </w:tcBorders>
            <w:vAlign w:val="center"/>
          </w:tcPr>
          <w:p w14:paraId="47E8C65E">
            <w:pPr>
              <w:widowControl/>
              <w:jc w:val="center"/>
              <w:rPr>
                <w:rFonts w:hint="eastAsia" w:ascii="宋体" w:hAnsi="宋体" w:cs="宋体"/>
                <w:sz w:val="24"/>
              </w:rPr>
            </w:pPr>
            <w:r>
              <w:rPr>
                <w:rFonts w:hint="eastAsia" w:ascii="宋体" w:hAnsi="宋体" w:cs="宋体"/>
                <w:sz w:val="24"/>
              </w:rPr>
              <w:t>9</w:t>
            </w:r>
          </w:p>
        </w:tc>
        <w:tc>
          <w:tcPr>
            <w:tcW w:w="2126" w:type="dxa"/>
            <w:tcBorders>
              <w:top w:val="nil"/>
              <w:left w:val="nil"/>
              <w:bottom w:val="single" w:color="auto" w:sz="8" w:space="0"/>
              <w:right w:val="single" w:color="auto" w:sz="8" w:space="0"/>
            </w:tcBorders>
            <w:vAlign w:val="center"/>
          </w:tcPr>
          <w:p w14:paraId="691D5C23">
            <w:pPr>
              <w:widowControl/>
              <w:jc w:val="center"/>
              <w:rPr>
                <w:rFonts w:hint="eastAsia" w:ascii="宋体" w:hAnsi="宋体" w:cs="宋体"/>
                <w:sz w:val="24"/>
              </w:rPr>
            </w:pPr>
            <w:r>
              <w:rPr>
                <w:rFonts w:hint="eastAsia" w:ascii="宋体" w:hAnsi="宋体" w:cs="宋体"/>
                <w:sz w:val="24"/>
              </w:rPr>
              <w:t>电源控制箱</w:t>
            </w:r>
          </w:p>
        </w:tc>
        <w:tc>
          <w:tcPr>
            <w:tcW w:w="1559" w:type="dxa"/>
            <w:tcBorders>
              <w:top w:val="nil"/>
              <w:left w:val="nil"/>
              <w:bottom w:val="single" w:color="auto" w:sz="8" w:space="0"/>
              <w:right w:val="single" w:color="auto" w:sz="8" w:space="0"/>
            </w:tcBorders>
            <w:vAlign w:val="center"/>
          </w:tcPr>
          <w:p w14:paraId="5EFB8962">
            <w:pPr>
              <w:widowControl/>
              <w:jc w:val="center"/>
              <w:rPr>
                <w:rFonts w:hint="eastAsia" w:ascii="宋体" w:hAnsi="宋体" w:cs="宋体"/>
                <w:sz w:val="24"/>
              </w:rPr>
            </w:pPr>
            <w:r>
              <w:rPr>
                <w:rFonts w:hint="eastAsia" w:ascii="宋体" w:hAnsi="宋体" w:cs="宋体"/>
                <w:sz w:val="24"/>
              </w:rPr>
              <w:t>国产</w:t>
            </w:r>
          </w:p>
        </w:tc>
        <w:tc>
          <w:tcPr>
            <w:tcW w:w="993" w:type="dxa"/>
            <w:tcBorders>
              <w:top w:val="nil"/>
              <w:left w:val="nil"/>
              <w:bottom w:val="single" w:color="auto" w:sz="8" w:space="0"/>
              <w:right w:val="single" w:color="auto" w:sz="8" w:space="0"/>
            </w:tcBorders>
            <w:vAlign w:val="center"/>
          </w:tcPr>
          <w:p w14:paraId="2F05326E">
            <w:pPr>
              <w:widowControl/>
              <w:jc w:val="center"/>
              <w:rPr>
                <w:rFonts w:hint="eastAsia" w:ascii="宋体" w:hAnsi="宋体" w:cs="宋体"/>
                <w:sz w:val="24"/>
              </w:rPr>
            </w:pPr>
            <w:r>
              <w:rPr>
                <w:rFonts w:hint="eastAsia" w:ascii="宋体" w:hAnsi="宋体" w:cs="宋体"/>
                <w:sz w:val="24"/>
              </w:rPr>
              <w:t>9</w:t>
            </w:r>
          </w:p>
        </w:tc>
        <w:tc>
          <w:tcPr>
            <w:tcW w:w="1842" w:type="dxa"/>
            <w:tcBorders>
              <w:top w:val="nil"/>
              <w:left w:val="nil"/>
              <w:bottom w:val="single" w:color="auto" w:sz="8" w:space="0"/>
              <w:right w:val="single" w:color="auto" w:sz="8" w:space="0"/>
            </w:tcBorders>
            <w:shd w:val="clear" w:color="000000" w:fill="FFFFFF"/>
            <w:vAlign w:val="center"/>
          </w:tcPr>
          <w:p w14:paraId="6E282854">
            <w:pPr>
              <w:widowControl/>
              <w:jc w:val="center"/>
              <w:rPr>
                <w:rFonts w:hint="eastAsia" w:ascii="宋体" w:hAnsi="宋体" w:cs="宋体"/>
                <w:sz w:val="24"/>
              </w:rPr>
            </w:pPr>
            <w:r>
              <w:rPr>
                <w:rFonts w:hint="eastAsia" w:ascii="宋体" w:hAnsi="宋体" w:cs="宋体"/>
                <w:sz w:val="24"/>
              </w:rPr>
              <w:t>公路中心大楼</w:t>
            </w:r>
          </w:p>
        </w:tc>
      </w:tr>
      <w:tr w14:paraId="3F9FCA6D">
        <w:tblPrEx>
          <w:tblCellMar>
            <w:top w:w="0" w:type="dxa"/>
            <w:left w:w="108" w:type="dxa"/>
            <w:bottom w:w="0" w:type="dxa"/>
            <w:right w:w="108" w:type="dxa"/>
          </w:tblCellMar>
        </w:tblPrEx>
        <w:trPr>
          <w:trHeight w:val="300" w:hRule="atLeast"/>
        </w:trPr>
        <w:tc>
          <w:tcPr>
            <w:tcW w:w="851" w:type="dxa"/>
            <w:tcBorders>
              <w:top w:val="nil"/>
              <w:left w:val="single" w:color="auto" w:sz="8" w:space="0"/>
              <w:bottom w:val="single" w:color="auto" w:sz="8" w:space="0"/>
              <w:right w:val="single" w:color="auto" w:sz="8" w:space="0"/>
            </w:tcBorders>
            <w:vAlign w:val="center"/>
          </w:tcPr>
          <w:p w14:paraId="71700ACA">
            <w:pPr>
              <w:widowControl/>
              <w:jc w:val="center"/>
              <w:rPr>
                <w:rFonts w:hint="eastAsia" w:ascii="宋体" w:hAnsi="宋体" w:cs="宋体"/>
                <w:sz w:val="24"/>
              </w:rPr>
            </w:pPr>
            <w:r>
              <w:rPr>
                <w:rFonts w:hint="eastAsia" w:ascii="宋体" w:hAnsi="宋体" w:cs="宋体"/>
                <w:sz w:val="24"/>
              </w:rPr>
              <w:t>10</w:t>
            </w:r>
          </w:p>
        </w:tc>
        <w:tc>
          <w:tcPr>
            <w:tcW w:w="2126" w:type="dxa"/>
            <w:tcBorders>
              <w:top w:val="nil"/>
              <w:left w:val="nil"/>
              <w:bottom w:val="single" w:color="auto" w:sz="8" w:space="0"/>
              <w:right w:val="single" w:color="auto" w:sz="8" w:space="0"/>
            </w:tcBorders>
            <w:vAlign w:val="center"/>
          </w:tcPr>
          <w:p w14:paraId="71DA7C62">
            <w:pPr>
              <w:widowControl/>
              <w:jc w:val="center"/>
              <w:rPr>
                <w:rFonts w:hint="eastAsia" w:ascii="宋体" w:hAnsi="宋体" w:cs="宋体"/>
                <w:sz w:val="24"/>
              </w:rPr>
            </w:pPr>
            <w:r>
              <w:rPr>
                <w:rFonts w:hint="eastAsia" w:ascii="宋体" w:hAnsi="宋体" w:cs="宋体"/>
                <w:sz w:val="24"/>
              </w:rPr>
              <w:t>门禁电源</w:t>
            </w:r>
          </w:p>
        </w:tc>
        <w:tc>
          <w:tcPr>
            <w:tcW w:w="1559" w:type="dxa"/>
            <w:tcBorders>
              <w:top w:val="nil"/>
              <w:left w:val="nil"/>
              <w:bottom w:val="single" w:color="auto" w:sz="8" w:space="0"/>
              <w:right w:val="single" w:color="auto" w:sz="8" w:space="0"/>
            </w:tcBorders>
            <w:vAlign w:val="center"/>
          </w:tcPr>
          <w:p w14:paraId="17EB558D">
            <w:pPr>
              <w:widowControl/>
              <w:jc w:val="center"/>
              <w:rPr>
                <w:rFonts w:hint="eastAsia" w:ascii="宋体" w:hAnsi="宋体" w:cs="宋体"/>
                <w:sz w:val="24"/>
              </w:rPr>
            </w:pPr>
            <w:r>
              <w:rPr>
                <w:rFonts w:hint="eastAsia" w:ascii="宋体" w:hAnsi="宋体" w:cs="宋体"/>
                <w:sz w:val="24"/>
              </w:rPr>
              <w:t>国产</w:t>
            </w:r>
          </w:p>
        </w:tc>
        <w:tc>
          <w:tcPr>
            <w:tcW w:w="993" w:type="dxa"/>
            <w:tcBorders>
              <w:top w:val="nil"/>
              <w:left w:val="nil"/>
              <w:bottom w:val="single" w:color="auto" w:sz="8" w:space="0"/>
              <w:right w:val="single" w:color="auto" w:sz="8" w:space="0"/>
            </w:tcBorders>
            <w:vAlign w:val="center"/>
          </w:tcPr>
          <w:p w14:paraId="08DAE665">
            <w:pPr>
              <w:widowControl/>
              <w:jc w:val="center"/>
              <w:rPr>
                <w:rFonts w:hint="eastAsia" w:ascii="宋体" w:hAnsi="宋体" w:cs="宋体"/>
                <w:sz w:val="24"/>
              </w:rPr>
            </w:pPr>
            <w:r>
              <w:rPr>
                <w:rFonts w:hint="eastAsia" w:ascii="宋体" w:hAnsi="宋体" w:cs="宋体"/>
                <w:sz w:val="24"/>
              </w:rPr>
              <w:t>9</w:t>
            </w:r>
          </w:p>
        </w:tc>
        <w:tc>
          <w:tcPr>
            <w:tcW w:w="1842" w:type="dxa"/>
            <w:tcBorders>
              <w:top w:val="nil"/>
              <w:left w:val="nil"/>
              <w:bottom w:val="single" w:color="auto" w:sz="8" w:space="0"/>
              <w:right w:val="single" w:color="auto" w:sz="8" w:space="0"/>
            </w:tcBorders>
            <w:shd w:val="clear" w:color="000000" w:fill="FFFFFF"/>
            <w:vAlign w:val="center"/>
          </w:tcPr>
          <w:p w14:paraId="114A0661">
            <w:pPr>
              <w:widowControl/>
              <w:jc w:val="center"/>
              <w:rPr>
                <w:rFonts w:hint="eastAsia" w:ascii="宋体" w:hAnsi="宋体" w:cs="宋体"/>
                <w:sz w:val="24"/>
              </w:rPr>
            </w:pPr>
            <w:r>
              <w:rPr>
                <w:rFonts w:hint="eastAsia" w:ascii="宋体" w:hAnsi="宋体" w:cs="宋体"/>
                <w:sz w:val="24"/>
              </w:rPr>
              <w:t>公路中心大楼</w:t>
            </w:r>
          </w:p>
        </w:tc>
      </w:tr>
      <w:tr w14:paraId="2F283032">
        <w:tblPrEx>
          <w:tblCellMar>
            <w:top w:w="0" w:type="dxa"/>
            <w:left w:w="108" w:type="dxa"/>
            <w:bottom w:w="0" w:type="dxa"/>
            <w:right w:w="108" w:type="dxa"/>
          </w:tblCellMar>
        </w:tblPrEx>
        <w:trPr>
          <w:trHeight w:val="300" w:hRule="atLeast"/>
        </w:trPr>
        <w:tc>
          <w:tcPr>
            <w:tcW w:w="851" w:type="dxa"/>
            <w:tcBorders>
              <w:top w:val="nil"/>
              <w:left w:val="single" w:color="auto" w:sz="8" w:space="0"/>
              <w:bottom w:val="single" w:color="auto" w:sz="8" w:space="0"/>
              <w:right w:val="single" w:color="auto" w:sz="8" w:space="0"/>
            </w:tcBorders>
            <w:vAlign w:val="center"/>
          </w:tcPr>
          <w:p w14:paraId="3A35B1CF">
            <w:pPr>
              <w:widowControl/>
              <w:jc w:val="center"/>
              <w:rPr>
                <w:rFonts w:hint="eastAsia" w:ascii="宋体" w:hAnsi="宋体" w:cs="宋体"/>
                <w:sz w:val="24"/>
              </w:rPr>
            </w:pPr>
            <w:r>
              <w:rPr>
                <w:rFonts w:hint="eastAsia" w:ascii="宋体" w:hAnsi="宋体" w:cs="宋体"/>
                <w:sz w:val="24"/>
              </w:rPr>
              <w:t>11</w:t>
            </w:r>
          </w:p>
        </w:tc>
        <w:tc>
          <w:tcPr>
            <w:tcW w:w="2126" w:type="dxa"/>
            <w:tcBorders>
              <w:top w:val="nil"/>
              <w:left w:val="nil"/>
              <w:bottom w:val="single" w:color="auto" w:sz="8" w:space="0"/>
              <w:right w:val="single" w:color="auto" w:sz="8" w:space="0"/>
            </w:tcBorders>
            <w:vAlign w:val="center"/>
          </w:tcPr>
          <w:p w14:paraId="73D81141">
            <w:pPr>
              <w:widowControl/>
              <w:jc w:val="center"/>
              <w:rPr>
                <w:rFonts w:hint="eastAsia" w:ascii="宋体" w:hAnsi="宋体" w:cs="宋体"/>
                <w:sz w:val="24"/>
              </w:rPr>
            </w:pPr>
            <w:r>
              <w:rPr>
                <w:rFonts w:hint="eastAsia" w:ascii="宋体" w:hAnsi="宋体" w:cs="宋体"/>
                <w:sz w:val="24"/>
              </w:rPr>
              <w:t>指纹采集器</w:t>
            </w:r>
          </w:p>
        </w:tc>
        <w:tc>
          <w:tcPr>
            <w:tcW w:w="1559" w:type="dxa"/>
            <w:tcBorders>
              <w:top w:val="nil"/>
              <w:left w:val="nil"/>
              <w:bottom w:val="single" w:color="auto" w:sz="8" w:space="0"/>
              <w:right w:val="single" w:color="auto" w:sz="8" w:space="0"/>
            </w:tcBorders>
            <w:vAlign w:val="center"/>
          </w:tcPr>
          <w:p w14:paraId="5A296AB5">
            <w:pPr>
              <w:widowControl/>
              <w:jc w:val="center"/>
              <w:rPr>
                <w:rFonts w:hint="eastAsia" w:ascii="宋体" w:hAnsi="宋体" w:cs="宋体"/>
                <w:sz w:val="24"/>
              </w:rPr>
            </w:pPr>
            <w:r>
              <w:rPr>
                <w:rFonts w:hint="eastAsia" w:ascii="宋体" w:hAnsi="宋体" w:cs="宋体"/>
                <w:sz w:val="24"/>
              </w:rPr>
              <w:t>中控</w:t>
            </w:r>
          </w:p>
        </w:tc>
        <w:tc>
          <w:tcPr>
            <w:tcW w:w="993" w:type="dxa"/>
            <w:tcBorders>
              <w:top w:val="nil"/>
              <w:left w:val="nil"/>
              <w:bottom w:val="single" w:color="auto" w:sz="8" w:space="0"/>
              <w:right w:val="single" w:color="auto" w:sz="8" w:space="0"/>
            </w:tcBorders>
            <w:vAlign w:val="center"/>
          </w:tcPr>
          <w:p w14:paraId="2077B594">
            <w:pPr>
              <w:widowControl/>
              <w:jc w:val="center"/>
              <w:rPr>
                <w:rFonts w:hint="eastAsia" w:ascii="宋体" w:hAnsi="宋体" w:cs="宋体"/>
                <w:sz w:val="24"/>
              </w:rPr>
            </w:pPr>
            <w:r>
              <w:rPr>
                <w:rFonts w:hint="eastAsia" w:ascii="宋体" w:hAnsi="宋体" w:cs="宋体"/>
                <w:sz w:val="24"/>
              </w:rPr>
              <w:t>1</w:t>
            </w:r>
          </w:p>
        </w:tc>
        <w:tc>
          <w:tcPr>
            <w:tcW w:w="1842" w:type="dxa"/>
            <w:tcBorders>
              <w:top w:val="nil"/>
              <w:left w:val="nil"/>
              <w:bottom w:val="single" w:color="auto" w:sz="8" w:space="0"/>
              <w:right w:val="single" w:color="auto" w:sz="8" w:space="0"/>
            </w:tcBorders>
            <w:shd w:val="clear" w:color="000000" w:fill="FFFFFF"/>
            <w:vAlign w:val="center"/>
          </w:tcPr>
          <w:p w14:paraId="523EA2D7">
            <w:pPr>
              <w:widowControl/>
              <w:jc w:val="center"/>
              <w:rPr>
                <w:rFonts w:hint="eastAsia" w:ascii="宋体" w:hAnsi="宋体" w:cs="宋体"/>
                <w:sz w:val="24"/>
              </w:rPr>
            </w:pPr>
            <w:r>
              <w:rPr>
                <w:rFonts w:hint="eastAsia" w:ascii="宋体" w:hAnsi="宋体" w:cs="宋体"/>
                <w:sz w:val="24"/>
              </w:rPr>
              <w:t>公路中心大楼</w:t>
            </w:r>
          </w:p>
        </w:tc>
      </w:tr>
      <w:tr w14:paraId="1562855F">
        <w:tblPrEx>
          <w:tblCellMar>
            <w:top w:w="0" w:type="dxa"/>
            <w:left w:w="108" w:type="dxa"/>
            <w:bottom w:w="0" w:type="dxa"/>
            <w:right w:w="108" w:type="dxa"/>
          </w:tblCellMar>
        </w:tblPrEx>
        <w:trPr>
          <w:trHeight w:val="300" w:hRule="atLeast"/>
        </w:trPr>
        <w:tc>
          <w:tcPr>
            <w:tcW w:w="851" w:type="dxa"/>
            <w:tcBorders>
              <w:top w:val="nil"/>
              <w:left w:val="single" w:color="auto" w:sz="8" w:space="0"/>
              <w:bottom w:val="single" w:color="auto" w:sz="8" w:space="0"/>
              <w:right w:val="single" w:color="auto" w:sz="8" w:space="0"/>
            </w:tcBorders>
            <w:vAlign w:val="center"/>
          </w:tcPr>
          <w:p w14:paraId="161BE063">
            <w:pPr>
              <w:widowControl/>
              <w:jc w:val="center"/>
              <w:rPr>
                <w:rFonts w:hint="eastAsia" w:ascii="宋体" w:hAnsi="宋体" w:cs="宋体"/>
                <w:sz w:val="24"/>
              </w:rPr>
            </w:pPr>
            <w:r>
              <w:rPr>
                <w:rFonts w:hint="eastAsia" w:ascii="宋体" w:hAnsi="宋体" w:cs="宋体"/>
                <w:sz w:val="24"/>
              </w:rPr>
              <w:t>12</w:t>
            </w:r>
          </w:p>
        </w:tc>
        <w:tc>
          <w:tcPr>
            <w:tcW w:w="2126" w:type="dxa"/>
            <w:tcBorders>
              <w:top w:val="nil"/>
              <w:left w:val="nil"/>
              <w:bottom w:val="single" w:color="auto" w:sz="8" w:space="0"/>
              <w:right w:val="single" w:color="auto" w:sz="8" w:space="0"/>
            </w:tcBorders>
            <w:vAlign w:val="center"/>
          </w:tcPr>
          <w:p w14:paraId="0D73FBB4">
            <w:pPr>
              <w:widowControl/>
              <w:jc w:val="center"/>
              <w:rPr>
                <w:rFonts w:hint="eastAsia" w:ascii="宋体" w:hAnsi="宋体" w:cs="宋体"/>
                <w:sz w:val="24"/>
              </w:rPr>
            </w:pPr>
            <w:r>
              <w:rPr>
                <w:rFonts w:hint="eastAsia" w:ascii="宋体" w:hAnsi="宋体" w:cs="宋体"/>
                <w:sz w:val="24"/>
              </w:rPr>
              <w:t>IC写卡器</w:t>
            </w:r>
          </w:p>
        </w:tc>
        <w:tc>
          <w:tcPr>
            <w:tcW w:w="1559" w:type="dxa"/>
            <w:tcBorders>
              <w:top w:val="nil"/>
              <w:left w:val="nil"/>
              <w:bottom w:val="single" w:color="auto" w:sz="8" w:space="0"/>
              <w:right w:val="single" w:color="auto" w:sz="8" w:space="0"/>
            </w:tcBorders>
            <w:vAlign w:val="center"/>
          </w:tcPr>
          <w:p w14:paraId="770FF3FE">
            <w:pPr>
              <w:widowControl/>
              <w:jc w:val="center"/>
              <w:rPr>
                <w:rFonts w:hint="eastAsia" w:ascii="宋体" w:hAnsi="宋体" w:cs="宋体"/>
                <w:sz w:val="24"/>
              </w:rPr>
            </w:pPr>
            <w:r>
              <w:rPr>
                <w:rFonts w:hint="eastAsia" w:ascii="宋体" w:hAnsi="宋体" w:cs="宋体"/>
                <w:sz w:val="24"/>
              </w:rPr>
              <w:t>国产</w:t>
            </w:r>
          </w:p>
        </w:tc>
        <w:tc>
          <w:tcPr>
            <w:tcW w:w="993" w:type="dxa"/>
            <w:tcBorders>
              <w:top w:val="nil"/>
              <w:left w:val="nil"/>
              <w:bottom w:val="single" w:color="auto" w:sz="8" w:space="0"/>
              <w:right w:val="single" w:color="auto" w:sz="8" w:space="0"/>
            </w:tcBorders>
            <w:vAlign w:val="center"/>
          </w:tcPr>
          <w:p w14:paraId="3A238F1A">
            <w:pPr>
              <w:widowControl/>
              <w:jc w:val="center"/>
              <w:rPr>
                <w:rFonts w:hint="eastAsia" w:ascii="宋体" w:hAnsi="宋体" w:cs="宋体"/>
                <w:sz w:val="24"/>
              </w:rPr>
            </w:pPr>
            <w:r>
              <w:rPr>
                <w:rFonts w:hint="eastAsia" w:ascii="宋体" w:hAnsi="宋体" w:cs="宋体"/>
                <w:sz w:val="24"/>
              </w:rPr>
              <w:t>1</w:t>
            </w:r>
          </w:p>
        </w:tc>
        <w:tc>
          <w:tcPr>
            <w:tcW w:w="1842" w:type="dxa"/>
            <w:tcBorders>
              <w:top w:val="nil"/>
              <w:left w:val="nil"/>
              <w:bottom w:val="single" w:color="auto" w:sz="8" w:space="0"/>
              <w:right w:val="single" w:color="auto" w:sz="8" w:space="0"/>
            </w:tcBorders>
            <w:shd w:val="clear" w:color="000000" w:fill="FFFFFF"/>
            <w:vAlign w:val="center"/>
          </w:tcPr>
          <w:p w14:paraId="3E182CAB">
            <w:pPr>
              <w:widowControl/>
              <w:jc w:val="center"/>
              <w:rPr>
                <w:rFonts w:hint="eastAsia" w:ascii="宋体" w:hAnsi="宋体" w:cs="宋体"/>
                <w:sz w:val="24"/>
              </w:rPr>
            </w:pPr>
            <w:r>
              <w:rPr>
                <w:rFonts w:hint="eastAsia" w:ascii="宋体" w:hAnsi="宋体" w:cs="宋体"/>
                <w:sz w:val="24"/>
              </w:rPr>
              <w:t>公路中心大楼</w:t>
            </w:r>
          </w:p>
        </w:tc>
      </w:tr>
      <w:tr w14:paraId="3C45CCA4">
        <w:tblPrEx>
          <w:tblCellMar>
            <w:top w:w="0" w:type="dxa"/>
            <w:left w:w="108" w:type="dxa"/>
            <w:bottom w:w="0" w:type="dxa"/>
            <w:right w:w="108" w:type="dxa"/>
          </w:tblCellMar>
        </w:tblPrEx>
        <w:trPr>
          <w:trHeight w:val="300" w:hRule="atLeast"/>
        </w:trPr>
        <w:tc>
          <w:tcPr>
            <w:tcW w:w="851" w:type="dxa"/>
            <w:tcBorders>
              <w:top w:val="nil"/>
              <w:left w:val="single" w:color="auto" w:sz="8" w:space="0"/>
              <w:bottom w:val="single" w:color="auto" w:sz="8" w:space="0"/>
              <w:right w:val="single" w:color="auto" w:sz="8" w:space="0"/>
            </w:tcBorders>
            <w:vAlign w:val="center"/>
          </w:tcPr>
          <w:p w14:paraId="6A01BDB4">
            <w:pPr>
              <w:widowControl/>
              <w:jc w:val="center"/>
              <w:rPr>
                <w:rFonts w:hint="eastAsia" w:ascii="宋体" w:hAnsi="宋体" w:cs="宋体"/>
                <w:sz w:val="24"/>
              </w:rPr>
            </w:pPr>
            <w:r>
              <w:rPr>
                <w:rFonts w:hint="eastAsia" w:ascii="宋体" w:hAnsi="宋体" w:cs="宋体"/>
                <w:sz w:val="24"/>
              </w:rPr>
              <w:t>13</w:t>
            </w:r>
          </w:p>
        </w:tc>
        <w:tc>
          <w:tcPr>
            <w:tcW w:w="2126" w:type="dxa"/>
            <w:tcBorders>
              <w:top w:val="nil"/>
              <w:left w:val="nil"/>
              <w:bottom w:val="single" w:color="auto" w:sz="8" w:space="0"/>
              <w:right w:val="single" w:color="auto" w:sz="8" w:space="0"/>
            </w:tcBorders>
            <w:vAlign w:val="center"/>
          </w:tcPr>
          <w:p w14:paraId="13D3BD06">
            <w:pPr>
              <w:widowControl/>
              <w:jc w:val="center"/>
              <w:rPr>
                <w:rFonts w:hint="eastAsia" w:ascii="宋体" w:hAnsi="宋体" w:cs="宋体"/>
                <w:sz w:val="24"/>
              </w:rPr>
            </w:pPr>
            <w:r>
              <w:rPr>
                <w:rFonts w:hint="eastAsia" w:ascii="宋体" w:hAnsi="宋体" w:cs="宋体"/>
                <w:sz w:val="24"/>
              </w:rPr>
              <w:t>电源控制箱</w:t>
            </w:r>
          </w:p>
        </w:tc>
        <w:tc>
          <w:tcPr>
            <w:tcW w:w="1559" w:type="dxa"/>
            <w:tcBorders>
              <w:top w:val="nil"/>
              <w:left w:val="nil"/>
              <w:bottom w:val="single" w:color="auto" w:sz="8" w:space="0"/>
              <w:right w:val="single" w:color="auto" w:sz="8" w:space="0"/>
            </w:tcBorders>
            <w:vAlign w:val="center"/>
          </w:tcPr>
          <w:p w14:paraId="0B9FC7D6">
            <w:pPr>
              <w:widowControl/>
              <w:jc w:val="center"/>
              <w:rPr>
                <w:rFonts w:hint="eastAsia" w:ascii="宋体" w:hAnsi="宋体" w:cs="宋体"/>
                <w:sz w:val="24"/>
              </w:rPr>
            </w:pPr>
            <w:r>
              <w:rPr>
                <w:rFonts w:hint="eastAsia" w:ascii="宋体" w:hAnsi="宋体" w:cs="宋体"/>
                <w:sz w:val="24"/>
              </w:rPr>
              <w:t>国产</w:t>
            </w:r>
          </w:p>
        </w:tc>
        <w:tc>
          <w:tcPr>
            <w:tcW w:w="993" w:type="dxa"/>
            <w:tcBorders>
              <w:top w:val="nil"/>
              <w:left w:val="nil"/>
              <w:bottom w:val="single" w:color="auto" w:sz="8" w:space="0"/>
              <w:right w:val="single" w:color="auto" w:sz="8" w:space="0"/>
            </w:tcBorders>
            <w:vAlign w:val="center"/>
          </w:tcPr>
          <w:p w14:paraId="6F05491C">
            <w:pPr>
              <w:widowControl/>
              <w:jc w:val="center"/>
              <w:rPr>
                <w:rFonts w:hint="eastAsia" w:ascii="宋体" w:hAnsi="宋体" w:cs="宋体"/>
                <w:sz w:val="24"/>
              </w:rPr>
            </w:pPr>
            <w:r>
              <w:rPr>
                <w:rFonts w:hint="eastAsia" w:ascii="宋体" w:hAnsi="宋体" w:cs="宋体"/>
                <w:sz w:val="24"/>
              </w:rPr>
              <w:t>9</w:t>
            </w:r>
          </w:p>
        </w:tc>
        <w:tc>
          <w:tcPr>
            <w:tcW w:w="1842" w:type="dxa"/>
            <w:tcBorders>
              <w:top w:val="nil"/>
              <w:left w:val="nil"/>
              <w:bottom w:val="single" w:color="auto" w:sz="8" w:space="0"/>
              <w:right w:val="single" w:color="auto" w:sz="8" w:space="0"/>
            </w:tcBorders>
            <w:shd w:val="clear" w:color="000000" w:fill="FFFFFF"/>
            <w:vAlign w:val="center"/>
          </w:tcPr>
          <w:p w14:paraId="2B739B8A">
            <w:pPr>
              <w:widowControl/>
              <w:jc w:val="center"/>
              <w:rPr>
                <w:rFonts w:hint="eastAsia" w:ascii="宋体" w:hAnsi="宋体" w:cs="宋体"/>
                <w:sz w:val="24"/>
              </w:rPr>
            </w:pPr>
            <w:r>
              <w:rPr>
                <w:rFonts w:hint="eastAsia" w:ascii="宋体" w:hAnsi="宋体" w:cs="宋体"/>
                <w:sz w:val="24"/>
              </w:rPr>
              <w:t>公路中心大楼</w:t>
            </w:r>
          </w:p>
        </w:tc>
      </w:tr>
      <w:tr w14:paraId="313EA61A">
        <w:tblPrEx>
          <w:tblCellMar>
            <w:top w:w="0" w:type="dxa"/>
            <w:left w:w="108" w:type="dxa"/>
            <w:bottom w:w="0" w:type="dxa"/>
            <w:right w:w="108" w:type="dxa"/>
          </w:tblCellMar>
        </w:tblPrEx>
        <w:trPr>
          <w:trHeight w:val="300" w:hRule="atLeast"/>
        </w:trPr>
        <w:tc>
          <w:tcPr>
            <w:tcW w:w="851" w:type="dxa"/>
            <w:tcBorders>
              <w:top w:val="nil"/>
              <w:left w:val="single" w:color="auto" w:sz="8" w:space="0"/>
              <w:bottom w:val="single" w:color="auto" w:sz="8" w:space="0"/>
              <w:right w:val="single" w:color="auto" w:sz="8" w:space="0"/>
            </w:tcBorders>
            <w:vAlign w:val="center"/>
          </w:tcPr>
          <w:p w14:paraId="2A7F158C">
            <w:pPr>
              <w:widowControl/>
              <w:jc w:val="center"/>
              <w:rPr>
                <w:rFonts w:hint="eastAsia" w:ascii="宋体" w:hAnsi="宋体" w:cs="宋体"/>
                <w:sz w:val="24"/>
              </w:rPr>
            </w:pPr>
            <w:r>
              <w:rPr>
                <w:rFonts w:hint="eastAsia" w:ascii="宋体" w:hAnsi="宋体" w:cs="宋体"/>
                <w:sz w:val="24"/>
              </w:rPr>
              <w:t>14</w:t>
            </w:r>
          </w:p>
        </w:tc>
        <w:tc>
          <w:tcPr>
            <w:tcW w:w="2126" w:type="dxa"/>
            <w:tcBorders>
              <w:top w:val="nil"/>
              <w:left w:val="nil"/>
              <w:bottom w:val="single" w:color="auto" w:sz="8" w:space="0"/>
              <w:right w:val="single" w:color="auto" w:sz="8" w:space="0"/>
            </w:tcBorders>
            <w:vAlign w:val="center"/>
          </w:tcPr>
          <w:p w14:paraId="2542BB60">
            <w:pPr>
              <w:widowControl/>
              <w:jc w:val="center"/>
              <w:rPr>
                <w:rFonts w:hint="eastAsia" w:ascii="宋体" w:hAnsi="宋体" w:cs="宋体"/>
                <w:sz w:val="24"/>
              </w:rPr>
            </w:pPr>
            <w:r>
              <w:rPr>
                <w:rFonts w:hint="eastAsia" w:ascii="宋体" w:hAnsi="宋体" w:cs="宋体"/>
                <w:sz w:val="24"/>
              </w:rPr>
              <w:t>门禁电源</w:t>
            </w:r>
          </w:p>
        </w:tc>
        <w:tc>
          <w:tcPr>
            <w:tcW w:w="1559" w:type="dxa"/>
            <w:tcBorders>
              <w:top w:val="nil"/>
              <w:left w:val="nil"/>
              <w:bottom w:val="single" w:color="auto" w:sz="8" w:space="0"/>
              <w:right w:val="single" w:color="auto" w:sz="8" w:space="0"/>
            </w:tcBorders>
            <w:vAlign w:val="center"/>
          </w:tcPr>
          <w:p w14:paraId="3811A32D">
            <w:pPr>
              <w:widowControl/>
              <w:jc w:val="center"/>
              <w:rPr>
                <w:rFonts w:hint="eastAsia" w:ascii="宋体" w:hAnsi="宋体" w:cs="宋体"/>
                <w:sz w:val="24"/>
              </w:rPr>
            </w:pPr>
            <w:r>
              <w:rPr>
                <w:rFonts w:hint="eastAsia" w:ascii="宋体" w:hAnsi="宋体" w:cs="宋体"/>
                <w:sz w:val="24"/>
              </w:rPr>
              <w:t>国产</w:t>
            </w:r>
          </w:p>
        </w:tc>
        <w:tc>
          <w:tcPr>
            <w:tcW w:w="993" w:type="dxa"/>
            <w:tcBorders>
              <w:top w:val="nil"/>
              <w:left w:val="nil"/>
              <w:bottom w:val="single" w:color="auto" w:sz="8" w:space="0"/>
              <w:right w:val="single" w:color="auto" w:sz="8" w:space="0"/>
            </w:tcBorders>
            <w:vAlign w:val="center"/>
          </w:tcPr>
          <w:p w14:paraId="7F2519F6">
            <w:pPr>
              <w:widowControl/>
              <w:jc w:val="center"/>
              <w:rPr>
                <w:rFonts w:hint="eastAsia" w:ascii="宋体" w:hAnsi="宋体" w:cs="宋体"/>
                <w:sz w:val="24"/>
              </w:rPr>
            </w:pPr>
            <w:r>
              <w:rPr>
                <w:rFonts w:hint="eastAsia" w:ascii="宋体" w:hAnsi="宋体" w:cs="宋体"/>
                <w:sz w:val="24"/>
              </w:rPr>
              <w:t>9</w:t>
            </w:r>
          </w:p>
        </w:tc>
        <w:tc>
          <w:tcPr>
            <w:tcW w:w="1842" w:type="dxa"/>
            <w:tcBorders>
              <w:top w:val="nil"/>
              <w:left w:val="nil"/>
              <w:bottom w:val="single" w:color="auto" w:sz="8" w:space="0"/>
              <w:right w:val="single" w:color="auto" w:sz="8" w:space="0"/>
            </w:tcBorders>
            <w:shd w:val="clear" w:color="000000" w:fill="FFFFFF"/>
            <w:vAlign w:val="center"/>
          </w:tcPr>
          <w:p w14:paraId="5F028EBD">
            <w:pPr>
              <w:widowControl/>
              <w:jc w:val="center"/>
              <w:rPr>
                <w:rFonts w:hint="eastAsia" w:ascii="宋体" w:hAnsi="宋体" w:cs="宋体"/>
                <w:sz w:val="24"/>
              </w:rPr>
            </w:pPr>
            <w:r>
              <w:rPr>
                <w:rFonts w:hint="eastAsia" w:ascii="宋体" w:hAnsi="宋体" w:cs="宋体"/>
                <w:sz w:val="24"/>
              </w:rPr>
              <w:t>公路中心大楼</w:t>
            </w:r>
          </w:p>
        </w:tc>
      </w:tr>
      <w:tr w14:paraId="247466CE">
        <w:tblPrEx>
          <w:tblCellMar>
            <w:top w:w="0" w:type="dxa"/>
            <w:left w:w="108" w:type="dxa"/>
            <w:bottom w:w="0" w:type="dxa"/>
            <w:right w:w="108" w:type="dxa"/>
          </w:tblCellMar>
        </w:tblPrEx>
        <w:trPr>
          <w:trHeight w:val="585" w:hRule="atLeast"/>
        </w:trPr>
        <w:tc>
          <w:tcPr>
            <w:tcW w:w="851" w:type="dxa"/>
            <w:tcBorders>
              <w:top w:val="nil"/>
              <w:left w:val="single" w:color="auto" w:sz="8" w:space="0"/>
              <w:bottom w:val="single" w:color="auto" w:sz="8" w:space="0"/>
              <w:right w:val="single" w:color="auto" w:sz="8" w:space="0"/>
            </w:tcBorders>
            <w:vAlign w:val="center"/>
          </w:tcPr>
          <w:p w14:paraId="30AAF3B3">
            <w:pPr>
              <w:widowControl/>
              <w:jc w:val="center"/>
              <w:rPr>
                <w:rFonts w:hint="eastAsia" w:ascii="宋体" w:hAnsi="宋体" w:cs="宋体"/>
                <w:sz w:val="24"/>
              </w:rPr>
            </w:pPr>
            <w:r>
              <w:rPr>
                <w:rFonts w:hint="eastAsia" w:ascii="宋体" w:hAnsi="宋体" w:cs="宋体"/>
                <w:sz w:val="24"/>
              </w:rPr>
              <w:t>15</w:t>
            </w:r>
          </w:p>
        </w:tc>
        <w:tc>
          <w:tcPr>
            <w:tcW w:w="2126" w:type="dxa"/>
            <w:tcBorders>
              <w:top w:val="nil"/>
              <w:left w:val="nil"/>
              <w:bottom w:val="single" w:color="auto" w:sz="8" w:space="0"/>
              <w:right w:val="single" w:color="auto" w:sz="8" w:space="0"/>
            </w:tcBorders>
            <w:vAlign w:val="center"/>
          </w:tcPr>
          <w:p w14:paraId="66EA7E6F">
            <w:pPr>
              <w:widowControl/>
              <w:jc w:val="center"/>
              <w:rPr>
                <w:rFonts w:hint="eastAsia" w:ascii="宋体" w:hAnsi="宋体" w:cs="宋体"/>
                <w:sz w:val="24"/>
              </w:rPr>
            </w:pPr>
            <w:r>
              <w:rPr>
                <w:rFonts w:hint="eastAsia" w:ascii="宋体" w:hAnsi="宋体" w:cs="宋体"/>
                <w:sz w:val="24"/>
              </w:rPr>
              <w:t>嵌入式车牌识别高清网络摄像机</w:t>
            </w:r>
          </w:p>
        </w:tc>
        <w:tc>
          <w:tcPr>
            <w:tcW w:w="1559" w:type="dxa"/>
            <w:tcBorders>
              <w:top w:val="nil"/>
              <w:left w:val="nil"/>
              <w:bottom w:val="single" w:color="auto" w:sz="8" w:space="0"/>
              <w:right w:val="single" w:color="auto" w:sz="8" w:space="0"/>
            </w:tcBorders>
            <w:vAlign w:val="center"/>
          </w:tcPr>
          <w:p w14:paraId="5B8BC0AD">
            <w:pPr>
              <w:widowControl/>
              <w:jc w:val="center"/>
              <w:rPr>
                <w:rFonts w:hint="eastAsia" w:ascii="宋体" w:hAnsi="宋体" w:cs="宋体"/>
                <w:sz w:val="24"/>
              </w:rPr>
            </w:pPr>
            <w:r>
              <w:rPr>
                <w:rFonts w:hint="eastAsia" w:ascii="宋体" w:hAnsi="宋体" w:cs="宋体"/>
                <w:sz w:val="24"/>
              </w:rPr>
              <w:t>国产</w:t>
            </w:r>
          </w:p>
        </w:tc>
        <w:tc>
          <w:tcPr>
            <w:tcW w:w="993" w:type="dxa"/>
            <w:tcBorders>
              <w:top w:val="nil"/>
              <w:left w:val="nil"/>
              <w:bottom w:val="single" w:color="auto" w:sz="8" w:space="0"/>
              <w:right w:val="single" w:color="auto" w:sz="8" w:space="0"/>
            </w:tcBorders>
            <w:vAlign w:val="center"/>
          </w:tcPr>
          <w:p w14:paraId="189C69D8">
            <w:pPr>
              <w:widowControl/>
              <w:jc w:val="center"/>
              <w:rPr>
                <w:rFonts w:hint="eastAsia" w:ascii="宋体" w:hAnsi="宋体" w:cs="宋体"/>
                <w:sz w:val="24"/>
              </w:rPr>
            </w:pPr>
            <w:r>
              <w:rPr>
                <w:rFonts w:hint="eastAsia" w:ascii="宋体" w:hAnsi="宋体" w:cs="宋体"/>
                <w:sz w:val="24"/>
              </w:rPr>
              <w:t>3</w:t>
            </w:r>
          </w:p>
        </w:tc>
        <w:tc>
          <w:tcPr>
            <w:tcW w:w="1842" w:type="dxa"/>
            <w:tcBorders>
              <w:top w:val="nil"/>
              <w:left w:val="nil"/>
              <w:bottom w:val="single" w:color="auto" w:sz="8" w:space="0"/>
              <w:right w:val="single" w:color="auto" w:sz="8" w:space="0"/>
            </w:tcBorders>
            <w:shd w:val="clear" w:color="000000" w:fill="FFFFFF"/>
            <w:vAlign w:val="center"/>
          </w:tcPr>
          <w:p w14:paraId="5280FCDD">
            <w:pPr>
              <w:widowControl/>
              <w:jc w:val="center"/>
              <w:rPr>
                <w:rFonts w:hint="eastAsia" w:ascii="宋体" w:hAnsi="宋体" w:cs="宋体"/>
                <w:sz w:val="24"/>
              </w:rPr>
            </w:pPr>
            <w:r>
              <w:rPr>
                <w:rFonts w:hint="eastAsia" w:ascii="宋体" w:hAnsi="宋体" w:cs="宋体"/>
                <w:sz w:val="24"/>
              </w:rPr>
              <w:t>公路中心大楼</w:t>
            </w:r>
          </w:p>
        </w:tc>
      </w:tr>
      <w:tr w14:paraId="284EB158">
        <w:tblPrEx>
          <w:tblCellMar>
            <w:top w:w="0" w:type="dxa"/>
            <w:left w:w="108" w:type="dxa"/>
            <w:bottom w:w="0" w:type="dxa"/>
            <w:right w:w="108" w:type="dxa"/>
          </w:tblCellMar>
        </w:tblPrEx>
        <w:trPr>
          <w:trHeight w:val="300" w:hRule="atLeast"/>
        </w:trPr>
        <w:tc>
          <w:tcPr>
            <w:tcW w:w="851" w:type="dxa"/>
            <w:tcBorders>
              <w:top w:val="nil"/>
              <w:left w:val="single" w:color="auto" w:sz="8" w:space="0"/>
              <w:bottom w:val="single" w:color="auto" w:sz="8" w:space="0"/>
              <w:right w:val="single" w:color="auto" w:sz="8" w:space="0"/>
            </w:tcBorders>
            <w:vAlign w:val="center"/>
          </w:tcPr>
          <w:p w14:paraId="02FE8AAC">
            <w:pPr>
              <w:widowControl/>
              <w:jc w:val="center"/>
              <w:rPr>
                <w:rFonts w:hint="eastAsia" w:ascii="宋体" w:hAnsi="宋体" w:cs="宋体"/>
                <w:sz w:val="24"/>
              </w:rPr>
            </w:pPr>
            <w:r>
              <w:rPr>
                <w:rFonts w:hint="eastAsia" w:ascii="宋体" w:hAnsi="宋体" w:cs="宋体"/>
                <w:sz w:val="24"/>
              </w:rPr>
              <w:t>16</w:t>
            </w:r>
          </w:p>
        </w:tc>
        <w:tc>
          <w:tcPr>
            <w:tcW w:w="2126" w:type="dxa"/>
            <w:tcBorders>
              <w:top w:val="nil"/>
              <w:left w:val="nil"/>
              <w:bottom w:val="single" w:color="auto" w:sz="8" w:space="0"/>
              <w:right w:val="single" w:color="auto" w:sz="8" w:space="0"/>
            </w:tcBorders>
            <w:vAlign w:val="center"/>
          </w:tcPr>
          <w:p w14:paraId="5022DE37">
            <w:pPr>
              <w:widowControl/>
              <w:jc w:val="center"/>
              <w:rPr>
                <w:rFonts w:hint="eastAsia" w:ascii="宋体" w:hAnsi="宋体" w:cs="宋体"/>
                <w:sz w:val="24"/>
              </w:rPr>
            </w:pPr>
            <w:r>
              <w:rPr>
                <w:rFonts w:hint="eastAsia" w:ascii="宋体" w:hAnsi="宋体" w:cs="宋体"/>
                <w:sz w:val="24"/>
              </w:rPr>
              <w:t>道闸箱</w:t>
            </w:r>
          </w:p>
        </w:tc>
        <w:tc>
          <w:tcPr>
            <w:tcW w:w="1559" w:type="dxa"/>
            <w:tcBorders>
              <w:top w:val="nil"/>
              <w:left w:val="nil"/>
              <w:bottom w:val="single" w:color="auto" w:sz="8" w:space="0"/>
              <w:right w:val="single" w:color="auto" w:sz="8" w:space="0"/>
            </w:tcBorders>
            <w:vAlign w:val="center"/>
          </w:tcPr>
          <w:p w14:paraId="3BE9F913">
            <w:pPr>
              <w:widowControl/>
              <w:jc w:val="center"/>
              <w:rPr>
                <w:rFonts w:hint="eastAsia" w:ascii="宋体" w:hAnsi="宋体" w:cs="宋体"/>
                <w:sz w:val="24"/>
              </w:rPr>
            </w:pPr>
            <w:r>
              <w:rPr>
                <w:rFonts w:hint="eastAsia" w:ascii="宋体" w:hAnsi="宋体" w:cs="宋体"/>
                <w:sz w:val="24"/>
              </w:rPr>
              <w:t>国产</w:t>
            </w:r>
          </w:p>
        </w:tc>
        <w:tc>
          <w:tcPr>
            <w:tcW w:w="993" w:type="dxa"/>
            <w:tcBorders>
              <w:top w:val="nil"/>
              <w:left w:val="nil"/>
              <w:bottom w:val="single" w:color="auto" w:sz="8" w:space="0"/>
              <w:right w:val="single" w:color="auto" w:sz="8" w:space="0"/>
            </w:tcBorders>
            <w:vAlign w:val="center"/>
          </w:tcPr>
          <w:p w14:paraId="11384C70">
            <w:pPr>
              <w:widowControl/>
              <w:jc w:val="center"/>
              <w:rPr>
                <w:rFonts w:hint="eastAsia" w:ascii="宋体" w:hAnsi="宋体" w:cs="宋体"/>
                <w:sz w:val="24"/>
              </w:rPr>
            </w:pPr>
            <w:r>
              <w:rPr>
                <w:rFonts w:hint="eastAsia" w:ascii="宋体" w:hAnsi="宋体" w:cs="宋体"/>
                <w:sz w:val="24"/>
              </w:rPr>
              <w:t>3</w:t>
            </w:r>
          </w:p>
        </w:tc>
        <w:tc>
          <w:tcPr>
            <w:tcW w:w="1842" w:type="dxa"/>
            <w:tcBorders>
              <w:top w:val="nil"/>
              <w:left w:val="nil"/>
              <w:bottom w:val="single" w:color="auto" w:sz="8" w:space="0"/>
              <w:right w:val="single" w:color="auto" w:sz="8" w:space="0"/>
            </w:tcBorders>
            <w:shd w:val="clear" w:color="000000" w:fill="FFFFFF"/>
            <w:vAlign w:val="center"/>
          </w:tcPr>
          <w:p w14:paraId="00E77F1A">
            <w:pPr>
              <w:widowControl/>
              <w:jc w:val="center"/>
              <w:rPr>
                <w:rFonts w:hint="eastAsia" w:ascii="宋体" w:hAnsi="宋体" w:cs="宋体"/>
                <w:sz w:val="24"/>
              </w:rPr>
            </w:pPr>
            <w:r>
              <w:rPr>
                <w:rFonts w:hint="eastAsia" w:ascii="宋体" w:hAnsi="宋体" w:cs="宋体"/>
                <w:sz w:val="24"/>
              </w:rPr>
              <w:t>公路中心大楼</w:t>
            </w:r>
          </w:p>
        </w:tc>
      </w:tr>
      <w:tr w14:paraId="5C652AA7">
        <w:tblPrEx>
          <w:tblCellMar>
            <w:top w:w="0" w:type="dxa"/>
            <w:left w:w="108" w:type="dxa"/>
            <w:bottom w:w="0" w:type="dxa"/>
            <w:right w:w="108" w:type="dxa"/>
          </w:tblCellMar>
        </w:tblPrEx>
        <w:trPr>
          <w:trHeight w:val="300" w:hRule="atLeast"/>
        </w:trPr>
        <w:tc>
          <w:tcPr>
            <w:tcW w:w="851" w:type="dxa"/>
            <w:tcBorders>
              <w:top w:val="nil"/>
              <w:left w:val="single" w:color="auto" w:sz="8" w:space="0"/>
              <w:bottom w:val="single" w:color="auto" w:sz="8" w:space="0"/>
              <w:right w:val="single" w:color="auto" w:sz="8" w:space="0"/>
            </w:tcBorders>
            <w:vAlign w:val="center"/>
          </w:tcPr>
          <w:p w14:paraId="245BAAFB">
            <w:pPr>
              <w:widowControl/>
              <w:jc w:val="center"/>
              <w:rPr>
                <w:rFonts w:hint="eastAsia" w:ascii="宋体" w:hAnsi="宋体" w:cs="宋体"/>
                <w:sz w:val="24"/>
              </w:rPr>
            </w:pPr>
            <w:r>
              <w:rPr>
                <w:rFonts w:hint="eastAsia" w:ascii="宋体" w:hAnsi="宋体" w:cs="宋体"/>
                <w:sz w:val="24"/>
              </w:rPr>
              <w:t>17</w:t>
            </w:r>
          </w:p>
        </w:tc>
        <w:tc>
          <w:tcPr>
            <w:tcW w:w="2126" w:type="dxa"/>
            <w:tcBorders>
              <w:top w:val="nil"/>
              <w:left w:val="nil"/>
              <w:bottom w:val="single" w:color="auto" w:sz="8" w:space="0"/>
              <w:right w:val="single" w:color="auto" w:sz="8" w:space="0"/>
            </w:tcBorders>
            <w:vAlign w:val="center"/>
          </w:tcPr>
          <w:p w14:paraId="3AC18E5C">
            <w:pPr>
              <w:widowControl/>
              <w:jc w:val="center"/>
              <w:rPr>
                <w:rFonts w:hint="eastAsia" w:ascii="宋体" w:hAnsi="宋体" w:cs="宋体"/>
                <w:sz w:val="24"/>
              </w:rPr>
            </w:pPr>
            <w:r>
              <w:rPr>
                <w:rFonts w:hint="eastAsia" w:ascii="宋体" w:hAnsi="宋体" w:cs="宋体"/>
                <w:sz w:val="24"/>
              </w:rPr>
              <w:t>车辆检测器</w:t>
            </w:r>
          </w:p>
        </w:tc>
        <w:tc>
          <w:tcPr>
            <w:tcW w:w="1559" w:type="dxa"/>
            <w:tcBorders>
              <w:top w:val="nil"/>
              <w:left w:val="nil"/>
              <w:bottom w:val="single" w:color="auto" w:sz="8" w:space="0"/>
              <w:right w:val="single" w:color="auto" w:sz="8" w:space="0"/>
            </w:tcBorders>
            <w:vAlign w:val="center"/>
          </w:tcPr>
          <w:p w14:paraId="227A90D8">
            <w:pPr>
              <w:widowControl/>
              <w:jc w:val="center"/>
              <w:rPr>
                <w:rFonts w:hint="eastAsia" w:ascii="宋体" w:hAnsi="宋体" w:cs="宋体"/>
                <w:sz w:val="24"/>
              </w:rPr>
            </w:pPr>
            <w:r>
              <w:rPr>
                <w:rFonts w:hint="eastAsia" w:ascii="宋体" w:hAnsi="宋体" w:cs="宋体"/>
                <w:sz w:val="24"/>
              </w:rPr>
              <w:t>国产</w:t>
            </w:r>
          </w:p>
        </w:tc>
        <w:tc>
          <w:tcPr>
            <w:tcW w:w="993" w:type="dxa"/>
            <w:tcBorders>
              <w:top w:val="nil"/>
              <w:left w:val="nil"/>
              <w:bottom w:val="single" w:color="auto" w:sz="8" w:space="0"/>
              <w:right w:val="single" w:color="auto" w:sz="8" w:space="0"/>
            </w:tcBorders>
            <w:vAlign w:val="center"/>
          </w:tcPr>
          <w:p w14:paraId="23C0A387">
            <w:pPr>
              <w:widowControl/>
              <w:jc w:val="center"/>
              <w:rPr>
                <w:rFonts w:hint="eastAsia" w:ascii="宋体" w:hAnsi="宋体" w:cs="宋体"/>
                <w:sz w:val="24"/>
              </w:rPr>
            </w:pPr>
            <w:r>
              <w:rPr>
                <w:rFonts w:hint="eastAsia" w:ascii="宋体" w:hAnsi="宋体" w:cs="宋体"/>
                <w:sz w:val="24"/>
              </w:rPr>
              <w:t>3</w:t>
            </w:r>
          </w:p>
        </w:tc>
        <w:tc>
          <w:tcPr>
            <w:tcW w:w="1842" w:type="dxa"/>
            <w:tcBorders>
              <w:top w:val="nil"/>
              <w:left w:val="nil"/>
              <w:bottom w:val="single" w:color="auto" w:sz="8" w:space="0"/>
              <w:right w:val="single" w:color="auto" w:sz="8" w:space="0"/>
            </w:tcBorders>
            <w:shd w:val="clear" w:color="000000" w:fill="FFFFFF"/>
            <w:vAlign w:val="center"/>
          </w:tcPr>
          <w:p w14:paraId="123D1A76">
            <w:pPr>
              <w:widowControl/>
              <w:jc w:val="center"/>
              <w:rPr>
                <w:rFonts w:hint="eastAsia" w:ascii="宋体" w:hAnsi="宋体" w:cs="宋体"/>
                <w:sz w:val="24"/>
              </w:rPr>
            </w:pPr>
            <w:r>
              <w:rPr>
                <w:rFonts w:hint="eastAsia" w:ascii="宋体" w:hAnsi="宋体" w:cs="宋体"/>
                <w:sz w:val="24"/>
              </w:rPr>
              <w:t>公路中心大楼</w:t>
            </w:r>
          </w:p>
        </w:tc>
      </w:tr>
    </w:tbl>
    <w:p w14:paraId="6C15EFE6">
      <w:pPr>
        <w:spacing w:line="360" w:lineRule="auto"/>
        <w:ind w:firstLine="480" w:firstLineChars="200"/>
        <w:rPr>
          <w:rFonts w:hint="eastAsia" w:ascii="宋体" w:hAnsi="宋体"/>
          <w:sz w:val="24"/>
        </w:rPr>
      </w:pPr>
    </w:p>
    <w:p w14:paraId="4677F10B">
      <w:pPr>
        <w:spacing w:line="360" w:lineRule="auto"/>
        <w:ind w:firstLine="480" w:firstLineChars="200"/>
        <w:rPr>
          <w:rFonts w:hint="eastAsia" w:ascii="宋体" w:hAnsi="宋体"/>
          <w:sz w:val="24"/>
        </w:rPr>
      </w:pPr>
      <w:r>
        <w:rPr>
          <w:rFonts w:hint="eastAsia" w:ascii="宋体" w:hAnsi="宋体"/>
          <w:sz w:val="24"/>
        </w:rPr>
        <w:t>（7）终端设备及办公相关设备服务</w:t>
      </w:r>
    </w:p>
    <w:p w14:paraId="36D950A9">
      <w:pPr>
        <w:spacing w:line="360" w:lineRule="auto"/>
        <w:ind w:firstLine="480" w:firstLineChars="200"/>
        <w:rPr>
          <w:rFonts w:hint="eastAsia" w:ascii="宋体" w:hAnsi="宋体"/>
          <w:sz w:val="24"/>
        </w:rPr>
      </w:pPr>
      <w:r>
        <w:rPr>
          <w:rFonts w:hint="eastAsia" w:ascii="宋体" w:hAnsi="宋体"/>
          <w:sz w:val="24"/>
        </w:rPr>
        <w:t>①服务</w:t>
      </w:r>
      <w:r>
        <w:rPr>
          <w:rFonts w:ascii="宋体" w:hAnsi="宋体"/>
          <w:sz w:val="24"/>
        </w:rPr>
        <w:t>目标</w:t>
      </w:r>
    </w:p>
    <w:p w14:paraId="52A9409C">
      <w:pPr>
        <w:spacing w:line="360" w:lineRule="auto"/>
        <w:ind w:firstLine="480" w:firstLineChars="200"/>
        <w:rPr>
          <w:rFonts w:hint="eastAsia" w:ascii="宋体" w:hAnsi="宋体"/>
          <w:sz w:val="24"/>
        </w:rPr>
      </w:pPr>
      <w:r>
        <w:rPr>
          <w:rFonts w:hint="eastAsia" w:ascii="宋体" w:hAnsi="宋体"/>
          <w:sz w:val="24"/>
        </w:rPr>
        <w:t>保障采购方终端设备及办公相关设备软硬件的稳定性和可靠性，保障采购方终端设备及办公相关设备软硬件的安全性和可恢复性，采购方的终端设备及办公相关设备软硬件发生故障需及时响应与修复，并协助采购方信息化管理部门做好人员的技术培训服务及信息化建设规划、方案制定等。</w:t>
      </w:r>
    </w:p>
    <w:p w14:paraId="48E8DA4D">
      <w:pPr>
        <w:spacing w:line="360" w:lineRule="auto"/>
        <w:ind w:firstLine="480" w:firstLineChars="200"/>
        <w:rPr>
          <w:rFonts w:hint="eastAsia" w:ascii="宋体" w:hAnsi="宋体"/>
          <w:sz w:val="24"/>
        </w:rPr>
      </w:pPr>
      <w:r>
        <w:rPr>
          <w:rFonts w:hint="eastAsia" w:ascii="宋体" w:hAnsi="宋体"/>
          <w:sz w:val="24"/>
        </w:rPr>
        <w:t>②服务</w:t>
      </w:r>
      <w:r>
        <w:rPr>
          <w:rFonts w:ascii="宋体" w:hAnsi="宋体"/>
          <w:sz w:val="24"/>
        </w:rPr>
        <w:t>范围</w:t>
      </w:r>
    </w:p>
    <w:p w14:paraId="6AD2CE5A">
      <w:pPr>
        <w:spacing w:line="360" w:lineRule="auto"/>
        <w:ind w:firstLine="480" w:firstLineChars="200"/>
        <w:rPr>
          <w:rFonts w:hint="eastAsia" w:ascii="宋体" w:hAnsi="宋体"/>
          <w:sz w:val="24"/>
        </w:rPr>
      </w:pPr>
      <w:r>
        <w:rPr>
          <w:rFonts w:ascii="宋体" w:hAnsi="宋体"/>
          <w:sz w:val="24"/>
        </w:rPr>
        <w:t>负责</w:t>
      </w:r>
      <w:r>
        <w:rPr>
          <w:rFonts w:hint="eastAsia" w:ascii="宋体" w:hAnsi="宋体"/>
          <w:sz w:val="24"/>
        </w:rPr>
        <w:t>采购方所有终端设备及办公相关设备的</w:t>
      </w:r>
      <w:r>
        <w:rPr>
          <w:rFonts w:ascii="宋体" w:hAnsi="宋体"/>
          <w:sz w:val="24"/>
        </w:rPr>
        <w:t>升级和维护</w:t>
      </w:r>
      <w:r>
        <w:rPr>
          <w:rFonts w:hint="eastAsia" w:ascii="宋体" w:hAnsi="宋体"/>
          <w:sz w:val="24"/>
        </w:rPr>
        <w:t>等，</w:t>
      </w:r>
      <w:r>
        <w:rPr>
          <w:rFonts w:ascii="宋体" w:hAnsi="宋体"/>
          <w:sz w:val="24"/>
        </w:rPr>
        <w:t>负责</w:t>
      </w:r>
      <w:r>
        <w:rPr>
          <w:rFonts w:hint="eastAsia" w:ascii="宋体" w:hAnsi="宋体"/>
          <w:sz w:val="24"/>
        </w:rPr>
        <w:t>常用软件（包括但不限于windows操作系统）在终端设备上</w:t>
      </w:r>
      <w:r>
        <w:rPr>
          <w:rFonts w:ascii="宋体" w:hAnsi="宋体"/>
          <w:sz w:val="24"/>
        </w:rPr>
        <w:t>的安装、</w:t>
      </w:r>
      <w:r>
        <w:rPr>
          <w:rFonts w:hint="eastAsia" w:ascii="宋体" w:hAnsi="宋体"/>
          <w:sz w:val="24"/>
        </w:rPr>
        <w:t>升级</w:t>
      </w:r>
      <w:r>
        <w:rPr>
          <w:rFonts w:ascii="宋体" w:hAnsi="宋体"/>
          <w:sz w:val="24"/>
        </w:rPr>
        <w:t>和维护服务。</w:t>
      </w:r>
    </w:p>
    <w:p w14:paraId="0650F573">
      <w:pPr>
        <w:spacing w:line="360" w:lineRule="auto"/>
        <w:ind w:firstLine="480" w:firstLineChars="200"/>
        <w:rPr>
          <w:rFonts w:hint="eastAsia" w:ascii="宋体" w:hAnsi="宋体"/>
          <w:sz w:val="24"/>
        </w:rPr>
      </w:pPr>
      <w:r>
        <w:rPr>
          <w:rFonts w:hint="eastAsia" w:ascii="宋体" w:hAnsi="宋体"/>
          <w:sz w:val="24"/>
        </w:rPr>
        <w:t>③服务</w:t>
      </w:r>
      <w:r>
        <w:rPr>
          <w:rFonts w:ascii="宋体" w:hAnsi="宋体"/>
          <w:sz w:val="24"/>
        </w:rPr>
        <w:t>内容</w:t>
      </w:r>
    </w:p>
    <w:p w14:paraId="6B564A5B">
      <w:pPr>
        <w:spacing w:line="360" w:lineRule="auto"/>
        <w:ind w:firstLine="480" w:firstLineChars="200"/>
        <w:rPr>
          <w:rFonts w:hint="eastAsia" w:ascii="宋体" w:hAnsi="宋体"/>
          <w:sz w:val="24"/>
        </w:rPr>
      </w:pPr>
      <w:r>
        <w:rPr>
          <w:rFonts w:hint="eastAsia" w:ascii="宋体" w:hAnsi="宋体"/>
          <w:sz w:val="24"/>
        </w:rPr>
        <w:t>A.终端设备</w:t>
      </w:r>
    </w:p>
    <w:p w14:paraId="10D2EF63">
      <w:pPr>
        <w:spacing w:line="360" w:lineRule="auto"/>
        <w:ind w:firstLine="480" w:firstLineChars="200"/>
        <w:rPr>
          <w:rFonts w:hint="eastAsia" w:ascii="宋体" w:hAnsi="宋体"/>
          <w:sz w:val="24"/>
        </w:rPr>
      </w:pPr>
      <w:r>
        <w:rPr>
          <w:rFonts w:hint="eastAsia" w:ascii="宋体" w:hAnsi="宋体"/>
          <w:sz w:val="24"/>
        </w:rPr>
        <w:t>负责采购方终端设备</w:t>
      </w:r>
      <w:r>
        <w:rPr>
          <w:rFonts w:ascii="宋体" w:hAnsi="宋体"/>
          <w:sz w:val="24"/>
        </w:rPr>
        <w:t>的日常运行状态的监控，服务器</w:t>
      </w:r>
      <w:r>
        <w:rPr>
          <w:rFonts w:hint="eastAsia" w:ascii="宋体" w:hAnsi="宋体"/>
          <w:sz w:val="24"/>
        </w:rPr>
        <w:t>端的</w:t>
      </w:r>
      <w:r>
        <w:rPr>
          <w:rFonts w:ascii="宋体" w:hAnsi="宋体"/>
          <w:sz w:val="24"/>
        </w:rPr>
        <w:t>优化配置</w:t>
      </w:r>
      <w:r>
        <w:rPr>
          <w:rFonts w:hint="eastAsia" w:ascii="宋体" w:hAnsi="宋体"/>
          <w:sz w:val="24"/>
        </w:rPr>
        <w:t>，终端</w:t>
      </w:r>
      <w:r>
        <w:rPr>
          <w:rFonts w:ascii="宋体" w:hAnsi="宋体"/>
          <w:sz w:val="24"/>
        </w:rPr>
        <w:t>客</w:t>
      </w:r>
      <w:r>
        <w:rPr>
          <w:rFonts w:hint="eastAsia" w:ascii="宋体" w:hAnsi="宋体"/>
          <w:sz w:val="24"/>
        </w:rPr>
        <w:t>设备</w:t>
      </w:r>
      <w:r>
        <w:rPr>
          <w:rFonts w:ascii="宋体" w:hAnsi="宋体"/>
          <w:sz w:val="24"/>
        </w:rPr>
        <w:t>软硬件</w:t>
      </w:r>
      <w:r>
        <w:rPr>
          <w:rFonts w:hint="eastAsia" w:ascii="宋体" w:hAnsi="宋体"/>
          <w:sz w:val="24"/>
        </w:rPr>
        <w:t>配置</w:t>
      </w:r>
      <w:r>
        <w:rPr>
          <w:rFonts w:ascii="宋体" w:hAnsi="宋体"/>
          <w:sz w:val="24"/>
        </w:rPr>
        <w:t>、升级和日常维护</w:t>
      </w:r>
      <w:r>
        <w:rPr>
          <w:rFonts w:hint="eastAsia" w:ascii="宋体" w:hAnsi="宋体"/>
          <w:sz w:val="24"/>
        </w:rPr>
        <w:t>，终端设备</w:t>
      </w:r>
      <w:r>
        <w:rPr>
          <w:rFonts w:ascii="宋体" w:hAnsi="宋体"/>
          <w:sz w:val="24"/>
        </w:rPr>
        <w:t>外设（如鼠标、键盘、</w:t>
      </w:r>
      <w:r>
        <w:rPr>
          <w:rFonts w:hint="eastAsia" w:ascii="宋体" w:hAnsi="宋体"/>
          <w:sz w:val="24"/>
        </w:rPr>
        <w:t xml:space="preserve">U </w:t>
      </w:r>
      <w:r>
        <w:rPr>
          <w:rFonts w:ascii="宋体" w:hAnsi="宋体"/>
          <w:sz w:val="24"/>
        </w:rPr>
        <w:t>key</w:t>
      </w:r>
      <w:r>
        <w:rPr>
          <w:rFonts w:hint="eastAsia" w:ascii="宋体" w:hAnsi="宋体"/>
          <w:sz w:val="24"/>
        </w:rPr>
        <w:t>和</w:t>
      </w:r>
      <w:r>
        <w:rPr>
          <w:rFonts w:ascii="宋体" w:hAnsi="宋体"/>
          <w:sz w:val="24"/>
        </w:rPr>
        <w:t>打印机等</w:t>
      </w:r>
      <w:r>
        <w:rPr>
          <w:rFonts w:hint="eastAsia" w:ascii="宋体" w:hAnsi="宋体"/>
          <w:sz w:val="24"/>
        </w:rPr>
        <w:t>）的</w:t>
      </w:r>
      <w:r>
        <w:rPr>
          <w:rFonts w:ascii="宋体" w:hAnsi="宋体"/>
          <w:sz w:val="24"/>
        </w:rPr>
        <w:t>连接</w:t>
      </w:r>
      <w:r>
        <w:rPr>
          <w:rFonts w:hint="eastAsia" w:ascii="宋体" w:hAnsi="宋体"/>
          <w:sz w:val="24"/>
        </w:rPr>
        <w:t>和</w:t>
      </w:r>
      <w:r>
        <w:rPr>
          <w:rFonts w:ascii="宋体" w:hAnsi="宋体"/>
          <w:sz w:val="24"/>
        </w:rPr>
        <w:t>调试。</w:t>
      </w:r>
    </w:p>
    <w:p w14:paraId="1FB54B53">
      <w:pPr>
        <w:spacing w:line="360" w:lineRule="auto"/>
        <w:ind w:firstLine="480" w:firstLineChars="200"/>
        <w:rPr>
          <w:rFonts w:hint="eastAsia" w:ascii="宋体" w:hAnsi="宋体"/>
          <w:sz w:val="24"/>
        </w:rPr>
      </w:pPr>
      <w:r>
        <w:rPr>
          <w:rFonts w:hint="eastAsia" w:ascii="宋体" w:hAnsi="宋体"/>
          <w:sz w:val="24"/>
        </w:rPr>
        <w:t>B.打印机、传真机</w:t>
      </w:r>
      <w:r>
        <w:rPr>
          <w:rFonts w:ascii="宋体" w:hAnsi="宋体"/>
          <w:sz w:val="24"/>
        </w:rPr>
        <w:t>等设备</w:t>
      </w:r>
    </w:p>
    <w:p w14:paraId="570CF2A1">
      <w:pPr>
        <w:spacing w:line="360" w:lineRule="auto"/>
        <w:ind w:firstLine="480" w:firstLineChars="200"/>
        <w:rPr>
          <w:rFonts w:hint="eastAsia" w:ascii="宋体" w:hAnsi="宋体"/>
          <w:sz w:val="24"/>
        </w:rPr>
      </w:pPr>
      <w:r>
        <w:rPr>
          <w:rFonts w:hint="eastAsia" w:ascii="宋体" w:hAnsi="宋体"/>
          <w:sz w:val="24"/>
        </w:rPr>
        <w:t>负责采购方办公设备（包括打印机、传真机、扫描仪等）的日常运行状态监测和维护，网络打印机的配置连接与调试。</w:t>
      </w:r>
    </w:p>
    <w:p w14:paraId="786F2555">
      <w:pPr>
        <w:spacing w:line="360" w:lineRule="auto"/>
        <w:ind w:firstLine="480" w:firstLineChars="200"/>
        <w:rPr>
          <w:rFonts w:hint="eastAsia" w:ascii="宋体" w:hAnsi="宋体"/>
          <w:sz w:val="24"/>
        </w:rPr>
      </w:pPr>
      <w:r>
        <w:rPr>
          <w:rFonts w:hint="eastAsia" w:ascii="宋体" w:hAnsi="宋体"/>
          <w:sz w:val="24"/>
        </w:rPr>
        <w:t>④</w:t>
      </w:r>
      <w:r>
        <w:rPr>
          <w:rFonts w:ascii="宋体" w:hAnsi="宋体"/>
          <w:sz w:val="24"/>
        </w:rPr>
        <w:t>服务</w:t>
      </w:r>
      <w:r>
        <w:rPr>
          <w:rFonts w:hint="eastAsia" w:ascii="宋体" w:hAnsi="宋体"/>
          <w:sz w:val="24"/>
        </w:rPr>
        <w:t>要求</w:t>
      </w:r>
    </w:p>
    <w:p w14:paraId="17C81463">
      <w:pPr>
        <w:spacing w:line="360" w:lineRule="auto"/>
        <w:ind w:firstLine="480" w:firstLineChars="200"/>
        <w:rPr>
          <w:rFonts w:hint="eastAsia" w:ascii="宋体" w:hAnsi="宋体"/>
          <w:sz w:val="24"/>
        </w:rPr>
      </w:pPr>
      <w:r>
        <w:rPr>
          <w:rFonts w:hint="eastAsia" w:ascii="宋体" w:hAnsi="宋体"/>
          <w:sz w:val="24"/>
        </w:rPr>
        <w:t>A.</w:t>
      </w:r>
      <w:r>
        <w:rPr>
          <w:rFonts w:ascii="宋体" w:hAnsi="宋体"/>
          <w:sz w:val="24"/>
        </w:rPr>
        <w:t>驻场工程师实施现场</w:t>
      </w:r>
      <w:r>
        <w:rPr>
          <w:rFonts w:hint="eastAsia" w:ascii="宋体" w:hAnsi="宋体"/>
          <w:sz w:val="24"/>
        </w:rPr>
        <w:t>值守</w:t>
      </w:r>
      <w:r>
        <w:rPr>
          <w:rFonts w:ascii="宋体" w:hAnsi="宋体"/>
          <w:sz w:val="24"/>
        </w:rPr>
        <w:t>，保障</w:t>
      </w:r>
      <w:r>
        <w:rPr>
          <w:rFonts w:hint="eastAsia" w:ascii="宋体" w:hAnsi="宋体"/>
          <w:sz w:val="24"/>
        </w:rPr>
        <w:t>无锡市公路事业发展中心日常办公的</w:t>
      </w:r>
      <w:r>
        <w:rPr>
          <w:rFonts w:ascii="宋体" w:hAnsi="宋体"/>
          <w:sz w:val="24"/>
        </w:rPr>
        <w:t>正常运行。</w:t>
      </w:r>
    </w:p>
    <w:p w14:paraId="5FC91E0D">
      <w:pPr>
        <w:spacing w:line="360" w:lineRule="auto"/>
        <w:ind w:firstLine="480" w:firstLineChars="200"/>
        <w:rPr>
          <w:rFonts w:hint="eastAsia" w:ascii="宋体" w:hAnsi="宋体"/>
          <w:sz w:val="24"/>
        </w:rPr>
      </w:pPr>
      <w:r>
        <w:rPr>
          <w:rFonts w:hint="eastAsia" w:ascii="宋体" w:hAnsi="宋体"/>
          <w:sz w:val="24"/>
        </w:rPr>
        <w:t>B.终端设备的</w:t>
      </w:r>
      <w:r>
        <w:rPr>
          <w:rFonts w:ascii="宋体" w:hAnsi="宋体"/>
          <w:sz w:val="24"/>
        </w:rPr>
        <w:t>巡检：驻场工程师</w:t>
      </w:r>
      <w:r>
        <w:rPr>
          <w:rFonts w:hint="eastAsia" w:ascii="宋体" w:hAnsi="宋体"/>
          <w:sz w:val="24"/>
        </w:rPr>
        <w:t>定期</w:t>
      </w:r>
      <w:r>
        <w:rPr>
          <w:rFonts w:ascii="宋体" w:hAnsi="宋体"/>
          <w:sz w:val="24"/>
        </w:rPr>
        <w:t>完成设备巡检，并按月、季、年向</w:t>
      </w:r>
      <w:r>
        <w:rPr>
          <w:rFonts w:hint="eastAsia" w:ascii="宋体" w:hAnsi="宋体"/>
          <w:sz w:val="24"/>
        </w:rPr>
        <w:t>采购方</w:t>
      </w:r>
      <w:r>
        <w:rPr>
          <w:rFonts w:ascii="宋体" w:hAnsi="宋体"/>
          <w:sz w:val="24"/>
        </w:rPr>
        <w:t>提交系统运行报告</w:t>
      </w:r>
      <w:r>
        <w:rPr>
          <w:rFonts w:hint="eastAsia" w:ascii="宋体" w:hAnsi="宋体"/>
          <w:sz w:val="24"/>
        </w:rPr>
        <w:t>，根据</w:t>
      </w:r>
      <w:r>
        <w:rPr>
          <w:rFonts w:ascii="宋体" w:hAnsi="宋体"/>
          <w:sz w:val="24"/>
        </w:rPr>
        <w:t>运行情况</w:t>
      </w:r>
      <w:r>
        <w:rPr>
          <w:rFonts w:hint="eastAsia" w:ascii="宋体" w:hAnsi="宋体"/>
          <w:sz w:val="24"/>
        </w:rPr>
        <w:t>提出</w:t>
      </w:r>
      <w:r>
        <w:rPr>
          <w:rFonts w:ascii="宋体" w:hAnsi="宋体"/>
          <w:sz w:val="24"/>
        </w:rPr>
        <w:t>合理化建议。</w:t>
      </w:r>
    </w:p>
    <w:p w14:paraId="43B85F4F">
      <w:pPr>
        <w:spacing w:line="360" w:lineRule="auto"/>
        <w:ind w:firstLine="480" w:firstLineChars="200"/>
        <w:rPr>
          <w:rFonts w:hint="eastAsia" w:ascii="宋体" w:hAnsi="宋体"/>
          <w:sz w:val="24"/>
        </w:rPr>
      </w:pPr>
      <w:r>
        <w:rPr>
          <w:rFonts w:hint="eastAsia" w:ascii="宋体" w:hAnsi="宋体"/>
          <w:sz w:val="24"/>
        </w:rPr>
        <w:t>C.</w:t>
      </w:r>
      <w:r>
        <w:rPr>
          <w:rFonts w:ascii="宋体" w:hAnsi="宋体"/>
          <w:sz w:val="24"/>
        </w:rPr>
        <w:t>应急处置方案：制定切实可行的应急</w:t>
      </w:r>
      <w:r>
        <w:rPr>
          <w:rFonts w:hint="eastAsia" w:ascii="宋体" w:hAnsi="宋体"/>
          <w:sz w:val="24"/>
        </w:rPr>
        <w:t>处置</w:t>
      </w:r>
      <w:r>
        <w:rPr>
          <w:rFonts w:ascii="宋体" w:hAnsi="宋体"/>
          <w:sz w:val="24"/>
        </w:rPr>
        <w:t>方案并提供应急响应技术支持。</w:t>
      </w:r>
    </w:p>
    <w:p w14:paraId="40F59B6A">
      <w:pPr>
        <w:spacing w:line="360" w:lineRule="auto"/>
        <w:ind w:firstLine="480" w:firstLineChars="200"/>
        <w:rPr>
          <w:rFonts w:hint="eastAsia" w:ascii="宋体" w:hAnsi="宋体"/>
          <w:sz w:val="24"/>
        </w:rPr>
      </w:pPr>
      <w:r>
        <w:rPr>
          <w:rFonts w:hint="eastAsia" w:ascii="宋体" w:hAnsi="宋体"/>
          <w:sz w:val="24"/>
        </w:rPr>
        <w:t>D.建立备品库</w:t>
      </w:r>
      <w:r>
        <w:rPr>
          <w:rFonts w:ascii="宋体" w:hAnsi="宋体"/>
          <w:sz w:val="24"/>
        </w:rPr>
        <w:t>系统</w:t>
      </w:r>
      <w:r>
        <w:rPr>
          <w:rFonts w:hint="eastAsia" w:ascii="宋体" w:hAnsi="宋体"/>
          <w:sz w:val="24"/>
        </w:rPr>
        <w:t>：</w:t>
      </w:r>
      <w:r>
        <w:rPr>
          <w:rFonts w:ascii="宋体" w:hAnsi="宋体"/>
          <w:sz w:val="24"/>
        </w:rPr>
        <w:t>根据应急响应预案，分析出潜在的关键硬件设备风险点，</w:t>
      </w:r>
      <w:r>
        <w:rPr>
          <w:rFonts w:hint="eastAsia" w:ascii="宋体" w:hAnsi="宋体"/>
          <w:sz w:val="24"/>
        </w:rPr>
        <w:t>协助采购方</w:t>
      </w:r>
      <w:r>
        <w:rPr>
          <w:rFonts w:ascii="宋体" w:hAnsi="宋体"/>
          <w:sz w:val="24"/>
        </w:rPr>
        <w:t>建立完整的硬件设备备品库系统。</w:t>
      </w:r>
    </w:p>
    <w:p w14:paraId="1A4228CC">
      <w:pPr>
        <w:spacing w:line="360" w:lineRule="auto"/>
        <w:ind w:firstLine="480" w:firstLineChars="200"/>
        <w:rPr>
          <w:rFonts w:hint="eastAsia" w:ascii="宋体" w:hAnsi="宋体"/>
          <w:sz w:val="24"/>
        </w:rPr>
      </w:pPr>
      <w:r>
        <w:rPr>
          <w:rFonts w:hint="eastAsia" w:ascii="宋体" w:hAnsi="宋体"/>
          <w:sz w:val="24"/>
        </w:rPr>
        <w:t>E.运维</w:t>
      </w:r>
      <w:r>
        <w:rPr>
          <w:rFonts w:ascii="宋体" w:hAnsi="宋体"/>
          <w:sz w:val="24"/>
        </w:rPr>
        <w:t>设备：</w:t>
      </w:r>
      <w:r>
        <w:rPr>
          <w:rFonts w:hint="eastAsia" w:ascii="宋体" w:hAnsi="宋体"/>
          <w:sz w:val="24"/>
        </w:rPr>
        <w:t>中标供应商自行</w:t>
      </w:r>
      <w:r>
        <w:rPr>
          <w:rFonts w:ascii="宋体" w:hAnsi="宋体"/>
          <w:sz w:val="24"/>
        </w:rPr>
        <w:t>准备维保</w:t>
      </w:r>
      <w:r>
        <w:rPr>
          <w:rFonts w:hint="eastAsia" w:ascii="宋体" w:hAnsi="宋体"/>
          <w:sz w:val="24"/>
        </w:rPr>
        <w:t>所</w:t>
      </w:r>
      <w:r>
        <w:rPr>
          <w:rFonts w:ascii="宋体" w:hAnsi="宋体"/>
          <w:sz w:val="24"/>
        </w:rPr>
        <w:t>需的设备和</w:t>
      </w:r>
      <w:r>
        <w:rPr>
          <w:rFonts w:hint="eastAsia" w:ascii="宋体" w:hAnsi="宋体"/>
          <w:sz w:val="24"/>
        </w:rPr>
        <w:t>仪器</w:t>
      </w:r>
      <w:r>
        <w:rPr>
          <w:rFonts w:ascii="宋体" w:hAnsi="宋体"/>
          <w:sz w:val="24"/>
        </w:rPr>
        <w:t>等</w:t>
      </w:r>
      <w:r>
        <w:rPr>
          <w:rFonts w:hint="eastAsia" w:ascii="宋体" w:hAnsi="宋体"/>
          <w:sz w:val="24"/>
        </w:rPr>
        <w:t>。</w:t>
      </w:r>
    </w:p>
    <w:p w14:paraId="1AE656B2">
      <w:pPr>
        <w:spacing w:line="360" w:lineRule="auto"/>
        <w:ind w:firstLine="480" w:firstLineChars="200"/>
        <w:rPr>
          <w:rFonts w:hint="eastAsia" w:ascii="宋体" w:hAnsi="宋体"/>
          <w:sz w:val="24"/>
        </w:rPr>
      </w:pPr>
      <w:r>
        <w:rPr>
          <w:rFonts w:hint="eastAsia" w:ascii="宋体" w:hAnsi="宋体"/>
          <w:sz w:val="24"/>
        </w:rPr>
        <w:t>⑤</w:t>
      </w:r>
      <w:r>
        <w:rPr>
          <w:rFonts w:ascii="宋体" w:hAnsi="宋体"/>
          <w:sz w:val="24"/>
        </w:rPr>
        <w:t>主要设备材料表</w:t>
      </w:r>
    </w:p>
    <w:tbl>
      <w:tblPr>
        <w:tblStyle w:val="61"/>
        <w:tblW w:w="7371" w:type="dxa"/>
        <w:tblInd w:w="675" w:type="dxa"/>
        <w:tblLayout w:type="autofit"/>
        <w:tblCellMar>
          <w:top w:w="0" w:type="dxa"/>
          <w:left w:w="108" w:type="dxa"/>
          <w:bottom w:w="0" w:type="dxa"/>
          <w:right w:w="108" w:type="dxa"/>
        </w:tblCellMar>
      </w:tblPr>
      <w:tblGrid>
        <w:gridCol w:w="709"/>
        <w:gridCol w:w="1843"/>
        <w:gridCol w:w="1843"/>
        <w:gridCol w:w="992"/>
        <w:gridCol w:w="1984"/>
      </w:tblGrid>
      <w:tr w14:paraId="38BD343B">
        <w:tblPrEx>
          <w:tblCellMar>
            <w:top w:w="0" w:type="dxa"/>
            <w:left w:w="108" w:type="dxa"/>
            <w:bottom w:w="0" w:type="dxa"/>
            <w:right w:w="108" w:type="dxa"/>
          </w:tblCellMar>
        </w:tblPrEx>
        <w:trPr>
          <w:trHeight w:val="300" w:hRule="atLeast"/>
        </w:trPr>
        <w:tc>
          <w:tcPr>
            <w:tcW w:w="709" w:type="dxa"/>
            <w:tcBorders>
              <w:top w:val="single" w:color="auto" w:sz="8" w:space="0"/>
              <w:left w:val="single" w:color="auto" w:sz="8" w:space="0"/>
              <w:bottom w:val="single" w:color="auto" w:sz="8" w:space="0"/>
              <w:right w:val="single" w:color="auto" w:sz="8" w:space="0"/>
            </w:tcBorders>
            <w:shd w:val="clear" w:color="000000" w:fill="FFFFFF"/>
            <w:vAlign w:val="center"/>
          </w:tcPr>
          <w:p w14:paraId="6417B949">
            <w:pPr>
              <w:widowControl/>
              <w:jc w:val="center"/>
              <w:rPr>
                <w:rFonts w:hint="eastAsia" w:ascii="宋体" w:hAnsi="宋体" w:cs="宋体"/>
                <w:sz w:val="24"/>
              </w:rPr>
            </w:pPr>
            <w:r>
              <w:rPr>
                <w:rFonts w:hint="eastAsia" w:ascii="宋体" w:hAnsi="宋体" w:cs="宋体"/>
                <w:sz w:val="24"/>
              </w:rPr>
              <w:t>序号</w:t>
            </w:r>
          </w:p>
        </w:tc>
        <w:tc>
          <w:tcPr>
            <w:tcW w:w="1843" w:type="dxa"/>
            <w:tcBorders>
              <w:top w:val="single" w:color="auto" w:sz="8" w:space="0"/>
              <w:left w:val="nil"/>
              <w:bottom w:val="single" w:color="auto" w:sz="8" w:space="0"/>
              <w:right w:val="single" w:color="auto" w:sz="8" w:space="0"/>
            </w:tcBorders>
            <w:shd w:val="clear" w:color="000000" w:fill="FFFFFF"/>
            <w:vAlign w:val="center"/>
          </w:tcPr>
          <w:p w14:paraId="2070E619">
            <w:pPr>
              <w:widowControl/>
              <w:jc w:val="center"/>
              <w:rPr>
                <w:rFonts w:hint="eastAsia" w:ascii="宋体" w:hAnsi="宋体" w:cs="宋体"/>
                <w:sz w:val="24"/>
              </w:rPr>
            </w:pPr>
            <w:r>
              <w:rPr>
                <w:rFonts w:hint="eastAsia" w:ascii="宋体" w:hAnsi="宋体" w:cs="宋体"/>
                <w:sz w:val="24"/>
              </w:rPr>
              <w:t>设备名称</w:t>
            </w:r>
          </w:p>
        </w:tc>
        <w:tc>
          <w:tcPr>
            <w:tcW w:w="1843" w:type="dxa"/>
            <w:tcBorders>
              <w:top w:val="single" w:color="auto" w:sz="8" w:space="0"/>
              <w:left w:val="nil"/>
              <w:bottom w:val="single" w:color="auto" w:sz="8" w:space="0"/>
              <w:right w:val="single" w:color="auto" w:sz="8" w:space="0"/>
            </w:tcBorders>
            <w:shd w:val="clear" w:color="000000" w:fill="FFFFFF"/>
            <w:vAlign w:val="center"/>
          </w:tcPr>
          <w:p w14:paraId="1FDAAF87">
            <w:pPr>
              <w:widowControl/>
              <w:jc w:val="center"/>
              <w:rPr>
                <w:rFonts w:hint="eastAsia" w:ascii="宋体" w:hAnsi="宋体" w:cs="宋体"/>
                <w:sz w:val="24"/>
              </w:rPr>
            </w:pPr>
            <w:r>
              <w:rPr>
                <w:rFonts w:hint="eastAsia" w:ascii="宋体" w:hAnsi="宋体" w:cs="宋体"/>
                <w:sz w:val="24"/>
              </w:rPr>
              <w:t>品牌型号</w:t>
            </w:r>
          </w:p>
        </w:tc>
        <w:tc>
          <w:tcPr>
            <w:tcW w:w="992" w:type="dxa"/>
            <w:tcBorders>
              <w:top w:val="single" w:color="auto" w:sz="8" w:space="0"/>
              <w:left w:val="nil"/>
              <w:bottom w:val="single" w:color="auto" w:sz="8" w:space="0"/>
              <w:right w:val="single" w:color="auto" w:sz="8" w:space="0"/>
            </w:tcBorders>
            <w:shd w:val="clear" w:color="000000" w:fill="FFFFFF"/>
            <w:vAlign w:val="center"/>
          </w:tcPr>
          <w:p w14:paraId="275BABB8">
            <w:pPr>
              <w:widowControl/>
              <w:jc w:val="center"/>
              <w:rPr>
                <w:rFonts w:hint="eastAsia" w:ascii="宋体" w:hAnsi="宋体" w:cs="宋体"/>
                <w:sz w:val="24"/>
              </w:rPr>
            </w:pPr>
            <w:r>
              <w:rPr>
                <w:rFonts w:hint="eastAsia" w:ascii="宋体" w:hAnsi="宋体" w:cs="宋体"/>
                <w:sz w:val="24"/>
              </w:rPr>
              <w:t>数量</w:t>
            </w:r>
          </w:p>
        </w:tc>
        <w:tc>
          <w:tcPr>
            <w:tcW w:w="1984" w:type="dxa"/>
            <w:tcBorders>
              <w:top w:val="single" w:color="auto" w:sz="8" w:space="0"/>
              <w:left w:val="nil"/>
              <w:bottom w:val="single" w:color="auto" w:sz="8" w:space="0"/>
              <w:right w:val="single" w:color="auto" w:sz="8" w:space="0"/>
            </w:tcBorders>
            <w:shd w:val="clear" w:color="000000" w:fill="FFFFFF"/>
            <w:vAlign w:val="center"/>
          </w:tcPr>
          <w:p w14:paraId="54CB7633">
            <w:pPr>
              <w:widowControl/>
              <w:jc w:val="center"/>
              <w:rPr>
                <w:rFonts w:hint="eastAsia" w:ascii="宋体" w:hAnsi="宋体" w:cs="宋体"/>
                <w:sz w:val="24"/>
              </w:rPr>
            </w:pPr>
            <w:r>
              <w:rPr>
                <w:rFonts w:hint="eastAsia" w:ascii="宋体" w:hAnsi="宋体" w:cs="宋体"/>
                <w:sz w:val="24"/>
              </w:rPr>
              <w:t>安装位置</w:t>
            </w:r>
          </w:p>
        </w:tc>
      </w:tr>
      <w:tr w14:paraId="4589DA1C">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41841BA3">
            <w:pPr>
              <w:widowControl/>
              <w:jc w:val="center"/>
              <w:rPr>
                <w:rFonts w:hint="eastAsia" w:ascii="宋体" w:hAnsi="宋体" w:cs="宋体"/>
                <w:sz w:val="24"/>
              </w:rPr>
            </w:pPr>
            <w:r>
              <w:rPr>
                <w:rFonts w:hint="eastAsia" w:ascii="宋体" w:hAnsi="宋体" w:cs="宋体"/>
                <w:sz w:val="24"/>
              </w:rPr>
              <w:t>1</w:t>
            </w:r>
          </w:p>
        </w:tc>
        <w:tc>
          <w:tcPr>
            <w:tcW w:w="1843" w:type="dxa"/>
            <w:tcBorders>
              <w:top w:val="nil"/>
              <w:left w:val="nil"/>
              <w:bottom w:val="single" w:color="auto" w:sz="8" w:space="0"/>
              <w:right w:val="single" w:color="auto" w:sz="8" w:space="0"/>
            </w:tcBorders>
            <w:shd w:val="clear" w:color="000000" w:fill="FFFFFF"/>
            <w:vAlign w:val="center"/>
          </w:tcPr>
          <w:p w14:paraId="5DA70A53">
            <w:pPr>
              <w:widowControl/>
              <w:jc w:val="center"/>
              <w:rPr>
                <w:rFonts w:hint="eastAsia" w:ascii="宋体" w:hAnsi="宋体" w:cs="宋体"/>
                <w:sz w:val="24"/>
              </w:rPr>
            </w:pPr>
            <w:r>
              <w:rPr>
                <w:rFonts w:hint="eastAsia" w:ascii="宋体" w:hAnsi="宋体" w:cs="宋体"/>
                <w:sz w:val="24"/>
              </w:rPr>
              <w:t>办公电脑</w:t>
            </w:r>
          </w:p>
        </w:tc>
        <w:tc>
          <w:tcPr>
            <w:tcW w:w="1843" w:type="dxa"/>
            <w:tcBorders>
              <w:top w:val="nil"/>
              <w:left w:val="nil"/>
              <w:bottom w:val="single" w:color="auto" w:sz="8" w:space="0"/>
              <w:right w:val="single" w:color="auto" w:sz="8" w:space="0"/>
            </w:tcBorders>
            <w:shd w:val="clear" w:color="000000" w:fill="FFFFFF"/>
            <w:vAlign w:val="center"/>
          </w:tcPr>
          <w:p w14:paraId="6743EDAF">
            <w:pPr>
              <w:widowControl/>
              <w:jc w:val="center"/>
              <w:rPr>
                <w:rFonts w:hint="eastAsia" w:ascii="宋体" w:hAnsi="宋体" w:cs="宋体"/>
                <w:sz w:val="24"/>
              </w:rPr>
            </w:pPr>
            <w:r>
              <w:rPr>
                <w:rFonts w:hint="eastAsia" w:ascii="宋体" w:hAnsi="宋体" w:cs="宋体"/>
                <w:sz w:val="24"/>
              </w:rPr>
              <w:t>戴尔、联想</w:t>
            </w:r>
          </w:p>
        </w:tc>
        <w:tc>
          <w:tcPr>
            <w:tcW w:w="992" w:type="dxa"/>
            <w:tcBorders>
              <w:top w:val="nil"/>
              <w:left w:val="nil"/>
              <w:bottom w:val="single" w:color="auto" w:sz="8" w:space="0"/>
              <w:right w:val="single" w:color="auto" w:sz="8" w:space="0"/>
            </w:tcBorders>
            <w:shd w:val="clear" w:color="000000" w:fill="FFFFFF"/>
            <w:vAlign w:val="center"/>
          </w:tcPr>
          <w:p w14:paraId="7688B137">
            <w:pPr>
              <w:widowControl/>
              <w:jc w:val="center"/>
              <w:rPr>
                <w:rFonts w:hint="eastAsia" w:ascii="宋体" w:hAnsi="宋体" w:cs="宋体"/>
                <w:sz w:val="24"/>
              </w:rPr>
            </w:pPr>
            <w:r>
              <w:rPr>
                <w:rFonts w:hint="eastAsia" w:ascii="宋体" w:hAnsi="宋体" w:cs="宋体"/>
                <w:sz w:val="24"/>
              </w:rPr>
              <w:t>61</w:t>
            </w:r>
          </w:p>
        </w:tc>
        <w:tc>
          <w:tcPr>
            <w:tcW w:w="1984" w:type="dxa"/>
            <w:tcBorders>
              <w:top w:val="nil"/>
              <w:left w:val="nil"/>
              <w:bottom w:val="single" w:color="auto" w:sz="8" w:space="0"/>
              <w:right w:val="single" w:color="auto" w:sz="8" w:space="0"/>
            </w:tcBorders>
            <w:shd w:val="clear" w:color="000000" w:fill="FFFFFF"/>
            <w:vAlign w:val="center"/>
          </w:tcPr>
          <w:p w14:paraId="17C39E7E">
            <w:pPr>
              <w:widowControl/>
              <w:jc w:val="center"/>
              <w:rPr>
                <w:rFonts w:hint="eastAsia" w:ascii="宋体" w:hAnsi="宋体" w:cs="宋体"/>
                <w:sz w:val="24"/>
              </w:rPr>
            </w:pPr>
            <w:r>
              <w:rPr>
                <w:rFonts w:hint="eastAsia" w:ascii="宋体" w:hAnsi="宋体" w:cs="宋体"/>
                <w:sz w:val="24"/>
              </w:rPr>
              <w:t>公路中心大楼</w:t>
            </w:r>
          </w:p>
        </w:tc>
      </w:tr>
      <w:tr w14:paraId="5DD77EF5">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53CE12F0">
            <w:pPr>
              <w:widowControl/>
              <w:jc w:val="center"/>
              <w:rPr>
                <w:rFonts w:hint="eastAsia" w:ascii="宋体" w:hAnsi="宋体" w:cs="宋体"/>
                <w:sz w:val="24"/>
              </w:rPr>
            </w:pPr>
            <w:r>
              <w:rPr>
                <w:rFonts w:hint="eastAsia" w:ascii="宋体" w:hAnsi="宋体" w:cs="宋体"/>
                <w:sz w:val="24"/>
              </w:rPr>
              <w:t>2</w:t>
            </w:r>
          </w:p>
        </w:tc>
        <w:tc>
          <w:tcPr>
            <w:tcW w:w="1843" w:type="dxa"/>
            <w:tcBorders>
              <w:top w:val="nil"/>
              <w:left w:val="nil"/>
              <w:bottom w:val="single" w:color="auto" w:sz="8" w:space="0"/>
              <w:right w:val="single" w:color="auto" w:sz="8" w:space="0"/>
            </w:tcBorders>
            <w:shd w:val="clear" w:color="000000" w:fill="FFFFFF"/>
            <w:vAlign w:val="center"/>
          </w:tcPr>
          <w:p w14:paraId="3D7D836B">
            <w:pPr>
              <w:widowControl/>
              <w:jc w:val="center"/>
              <w:rPr>
                <w:rFonts w:hint="eastAsia" w:ascii="宋体" w:hAnsi="宋体" w:cs="宋体"/>
                <w:sz w:val="24"/>
              </w:rPr>
            </w:pPr>
            <w:r>
              <w:rPr>
                <w:rFonts w:hint="eastAsia" w:ascii="宋体" w:hAnsi="宋体" w:cs="宋体"/>
                <w:sz w:val="24"/>
              </w:rPr>
              <w:t>专用电脑</w:t>
            </w:r>
          </w:p>
        </w:tc>
        <w:tc>
          <w:tcPr>
            <w:tcW w:w="1843" w:type="dxa"/>
            <w:tcBorders>
              <w:top w:val="nil"/>
              <w:left w:val="nil"/>
              <w:bottom w:val="single" w:color="auto" w:sz="8" w:space="0"/>
              <w:right w:val="single" w:color="auto" w:sz="8" w:space="0"/>
            </w:tcBorders>
            <w:shd w:val="clear" w:color="000000" w:fill="FFFFFF"/>
            <w:vAlign w:val="center"/>
          </w:tcPr>
          <w:p w14:paraId="31CE7D37">
            <w:pPr>
              <w:widowControl/>
              <w:jc w:val="center"/>
              <w:rPr>
                <w:rFonts w:hint="eastAsia" w:ascii="宋体" w:hAnsi="宋体" w:cs="宋体"/>
                <w:sz w:val="24"/>
              </w:rPr>
            </w:pPr>
            <w:r>
              <w:rPr>
                <w:rFonts w:hint="eastAsia" w:ascii="宋体" w:hAnsi="宋体" w:cs="宋体"/>
                <w:sz w:val="24"/>
              </w:rPr>
              <w:t>戴尔、联想</w:t>
            </w:r>
          </w:p>
        </w:tc>
        <w:tc>
          <w:tcPr>
            <w:tcW w:w="992" w:type="dxa"/>
            <w:tcBorders>
              <w:top w:val="nil"/>
              <w:left w:val="nil"/>
              <w:bottom w:val="single" w:color="auto" w:sz="8" w:space="0"/>
              <w:right w:val="single" w:color="auto" w:sz="8" w:space="0"/>
            </w:tcBorders>
            <w:shd w:val="clear" w:color="000000" w:fill="FFFFFF"/>
            <w:vAlign w:val="center"/>
          </w:tcPr>
          <w:p w14:paraId="4C510BA8">
            <w:pPr>
              <w:widowControl/>
              <w:jc w:val="center"/>
              <w:rPr>
                <w:rFonts w:hint="eastAsia" w:ascii="宋体" w:hAnsi="宋体" w:cs="宋体"/>
                <w:sz w:val="24"/>
              </w:rPr>
            </w:pPr>
            <w:r>
              <w:rPr>
                <w:rFonts w:hint="eastAsia" w:ascii="宋体" w:hAnsi="宋体" w:cs="宋体"/>
                <w:sz w:val="24"/>
              </w:rPr>
              <w:t>15</w:t>
            </w:r>
          </w:p>
        </w:tc>
        <w:tc>
          <w:tcPr>
            <w:tcW w:w="1984" w:type="dxa"/>
            <w:tcBorders>
              <w:top w:val="nil"/>
              <w:left w:val="nil"/>
              <w:bottom w:val="single" w:color="auto" w:sz="8" w:space="0"/>
              <w:right w:val="single" w:color="auto" w:sz="8" w:space="0"/>
            </w:tcBorders>
            <w:shd w:val="clear" w:color="000000" w:fill="FFFFFF"/>
            <w:vAlign w:val="center"/>
          </w:tcPr>
          <w:p w14:paraId="4168AC78">
            <w:pPr>
              <w:widowControl/>
              <w:jc w:val="center"/>
              <w:rPr>
                <w:rFonts w:hint="eastAsia" w:ascii="宋体" w:hAnsi="宋体" w:cs="宋体"/>
                <w:sz w:val="24"/>
              </w:rPr>
            </w:pPr>
            <w:r>
              <w:rPr>
                <w:rFonts w:hint="eastAsia" w:ascii="宋体" w:hAnsi="宋体" w:cs="宋体"/>
                <w:sz w:val="24"/>
              </w:rPr>
              <w:t>公路中心大楼</w:t>
            </w:r>
          </w:p>
        </w:tc>
      </w:tr>
      <w:tr w14:paraId="7F6D7120">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3EC932DD">
            <w:pPr>
              <w:widowControl/>
              <w:jc w:val="center"/>
              <w:rPr>
                <w:rFonts w:hint="eastAsia" w:ascii="宋体" w:hAnsi="宋体" w:cs="宋体"/>
                <w:sz w:val="24"/>
              </w:rPr>
            </w:pPr>
            <w:r>
              <w:rPr>
                <w:rFonts w:hint="eastAsia" w:ascii="宋体" w:hAnsi="宋体" w:cs="宋体"/>
                <w:sz w:val="24"/>
              </w:rPr>
              <w:t>3</w:t>
            </w:r>
          </w:p>
        </w:tc>
        <w:tc>
          <w:tcPr>
            <w:tcW w:w="1843" w:type="dxa"/>
            <w:tcBorders>
              <w:top w:val="nil"/>
              <w:left w:val="nil"/>
              <w:bottom w:val="single" w:color="auto" w:sz="8" w:space="0"/>
              <w:right w:val="single" w:color="auto" w:sz="8" w:space="0"/>
            </w:tcBorders>
            <w:shd w:val="clear" w:color="000000" w:fill="FFFFFF"/>
            <w:vAlign w:val="center"/>
          </w:tcPr>
          <w:p w14:paraId="04D571C5">
            <w:pPr>
              <w:widowControl/>
              <w:jc w:val="center"/>
              <w:rPr>
                <w:rFonts w:hint="eastAsia" w:ascii="宋体" w:hAnsi="宋体" w:cs="宋体"/>
                <w:sz w:val="24"/>
              </w:rPr>
            </w:pPr>
            <w:r>
              <w:rPr>
                <w:rFonts w:hint="eastAsia" w:ascii="宋体" w:hAnsi="宋体" w:cs="宋体"/>
                <w:sz w:val="24"/>
              </w:rPr>
              <w:t>外网电脑</w:t>
            </w:r>
          </w:p>
        </w:tc>
        <w:tc>
          <w:tcPr>
            <w:tcW w:w="1843" w:type="dxa"/>
            <w:tcBorders>
              <w:top w:val="nil"/>
              <w:left w:val="nil"/>
              <w:bottom w:val="single" w:color="auto" w:sz="8" w:space="0"/>
              <w:right w:val="single" w:color="auto" w:sz="8" w:space="0"/>
            </w:tcBorders>
            <w:shd w:val="clear" w:color="000000" w:fill="FFFFFF"/>
            <w:vAlign w:val="center"/>
          </w:tcPr>
          <w:p w14:paraId="680C9D3B">
            <w:pPr>
              <w:widowControl/>
              <w:jc w:val="center"/>
              <w:rPr>
                <w:rFonts w:hint="eastAsia" w:ascii="宋体" w:hAnsi="宋体" w:cs="宋体"/>
                <w:sz w:val="24"/>
              </w:rPr>
            </w:pPr>
            <w:r>
              <w:rPr>
                <w:rFonts w:hint="eastAsia" w:ascii="宋体" w:hAnsi="宋体" w:cs="宋体"/>
                <w:sz w:val="24"/>
              </w:rPr>
              <w:t>戴尔、联想、索尼</w:t>
            </w:r>
          </w:p>
        </w:tc>
        <w:tc>
          <w:tcPr>
            <w:tcW w:w="992" w:type="dxa"/>
            <w:tcBorders>
              <w:top w:val="nil"/>
              <w:left w:val="nil"/>
              <w:bottom w:val="single" w:color="auto" w:sz="8" w:space="0"/>
              <w:right w:val="single" w:color="auto" w:sz="8" w:space="0"/>
            </w:tcBorders>
            <w:shd w:val="clear" w:color="000000" w:fill="FFFFFF"/>
            <w:vAlign w:val="center"/>
          </w:tcPr>
          <w:p w14:paraId="2ADD7800">
            <w:pPr>
              <w:widowControl/>
              <w:jc w:val="center"/>
              <w:rPr>
                <w:rFonts w:hint="eastAsia" w:ascii="宋体" w:hAnsi="宋体" w:cs="宋体"/>
                <w:sz w:val="24"/>
              </w:rPr>
            </w:pPr>
            <w:r>
              <w:rPr>
                <w:rFonts w:hint="eastAsia" w:ascii="宋体" w:hAnsi="宋体" w:cs="宋体"/>
                <w:sz w:val="24"/>
              </w:rPr>
              <w:t>43</w:t>
            </w:r>
          </w:p>
        </w:tc>
        <w:tc>
          <w:tcPr>
            <w:tcW w:w="1984" w:type="dxa"/>
            <w:tcBorders>
              <w:top w:val="nil"/>
              <w:left w:val="nil"/>
              <w:bottom w:val="single" w:color="auto" w:sz="8" w:space="0"/>
              <w:right w:val="single" w:color="auto" w:sz="8" w:space="0"/>
            </w:tcBorders>
            <w:shd w:val="clear" w:color="000000" w:fill="FFFFFF"/>
            <w:vAlign w:val="center"/>
          </w:tcPr>
          <w:p w14:paraId="63E0F607">
            <w:pPr>
              <w:widowControl/>
              <w:jc w:val="center"/>
              <w:rPr>
                <w:rFonts w:hint="eastAsia" w:ascii="宋体" w:hAnsi="宋体" w:cs="宋体"/>
                <w:sz w:val="24"/>
              </w:rPr>
            </w:pPr>
            <w:r>
              <w:rPr>
                <w:rFonts w:hint="eastAsia" w:ascii="宋体" w:hAnsi="宋体" w:cs="宋体"/>
                <w:sz w:val="24"/>
              </w:rPr>
              <w:t>公路中心大楼</w:t>
            </w:r>
          </w:p>
        </w:tc>
      </w:tr>
      <w:tr w14:paraId="38196490">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3DBBEEF9">
            <w:pPr>
              <w:widowControl/>
              <w:jc w:val="center"/>
              <w:rPr>
                <w:rFonts w:hint="eastAsia" w:ascii="宋体" w:hAnsi="宋体" w:cs="宋体"/>
                <w:sz w:val="24"/>
              </w:rPr>
            </w:pPr>
            <w:r>
              <w:rPr>
                <w:rFonts w:hint="eastAsia" w:ascii="宋体" w:hAnsi="宋体" w:cs="宋体"/>
                <w:sz w:val="24"/>
              </w:rPr>
              <w:t>4</w:t>
            </w:r>
          </w:p>
        </w:tc>
        <w:tc>
          <w:tcPr>
            <w:tcW w:w="1843" w:type="dxa"/>
            <w:tcBorders>
              <w:top w:val="nil"/>
              <w:left w:val="nil"/>
              <w:bottom w:val="single" w:color="auto" w:sz="8" w:space="0"/>
              <w:right w:val="single" w:color="auto" w:sz="8" w:space="0"/>
            </w:tcBorders>
            <w:shd w:val="clear" w:color="000000" w:fill="FFFFFF"/>
            <w:vAlign w:val="center"/>
          </w:tcPr>
          <w:p w14:paraId="1A917140">
            <w:pPr>
              <w:widowControl/>
              <w:jc w:val="center"/>
              <w:rPr>
                <w:rFonts w:hint="eastAsia" w:ascii="宋体" w:hAnsi="宋体" w:cs="宋体"/>
                <w:sz w:val="24"/>
              </w:rPr>
            </w:pPr>
            <w:r>
              <w:rPr>
                <w:rFonts w:hint="eastAsia" w:ascii="宋体" w:hAnsi="宋体" w:cs="宋体"/>
                <w:sz w:val="24"/>
              </w:rPr>
              <w:t>激光打印机</w:t>
            </w:r>
          </w:p>
        </w:tc>
        <w:tc>
          <w:tcPr>
            <w:tcW w:w="1843" w:type="dxa"/>
            <w:tcBorders>
              <w:top w:val="nil"/>
              <w:left w:val="nil"/>
              <w:bottom w:val="single" w:color="auto" w:sz="8" w:space="0"/>
              <w:right w:val="single" w:color="auto" w:sz="8" w:space="0"/>
            </w:tcBorders>
            <w:shd w:val="clear" w:color="000000" w:fill="FFFFFF"/>
            <w:vAlign w:val="center"/>
          </w:tcPr>
          <w:p w14:paraId="64912F01">
            <w:pPr>
              <w:widowControl/>
              <w:jc w:val="center"/>
              <w:rPr>
                <w:rFonts w:hint="eastAsia" w:ascii="宋体" w:hAnsi="宋体" w:cs="宋体"/>
                <w:sz w:val="24"/>
              </w:rPr>
            </w:pPr>
            <w:r>
              <w:rPr>
                <w:rFonts w:hint="eastAsia" w:ascii="宋体" w:hAnsi="宋体" w:cs="宋体"/>
                <w:sz w:val="24"/>
              </w:rPr>
              <w:t>惠普</w:t>
            </w:r>
          </w:p>
        </w:tc>
        <w:tc>
          <w:tcPr>
            <w:tcW w:w="992" w:type="dxa"/>
            <w:tcBorders>
              <w:top w:val="nil"/>
              <w:left w:val="nil"/>
              <w:bottom w:val="single" w:color="auto" w:sz="8" w:space="0"/>
              <w:right w:val="single" w:color="auto" w:sz="8" w:space="0"/>
            </w:tcBorders>
            <w:shd w:val="clear" w:color="000000" w:fill="FFFFFF"/>
            <w:vAlign w:val="center"/>
          </w:tcPr>
          <w:p w14:paraId="16EAA782">
            <w:pPr>
              <w:widowControl/>
              <w:jc w:val="center"/>
              <w:rPr>
                <w:rFonts w:hint="eastAsia" w:ascii="宋体" w:hAnsi="宋体" w:cs="宋体"/>
                <w:sz w:val="24"/>
              </w:rPr>
            </w:pPr>
            <w:r>
              <w:rPr>
                <w:rFonts w:hint="eastAsia" w:ascii="宋体" w:hAnsi="宋体" w:cs="宋体"/>
                <w:sz w:val="24"/>
              </w:rPr>
              <w:t>11</w:t>
            </w:r>
          </w:p>
        </w:tc>
        <w:tc>
          <w:tcPr>
            <w:tcW w:w="1984" w:type="dxa"/>
            <w:tcBorders>
              <w:top w:val="nil"/>
              <w:left w:val="nil"/>
              <w:bottom w:val="single" w:color="auto" w:sz="8" w:space="0"/>
              <w:right w:val="single" w:color="auto" w:sz="8" w:space="0"/>
            </w:tcBorders>
            <w:shd w:val="clear" w:color="000000" w:fill="FFFFFF"/>
            <w:vAlign w:val="center"/>
          </w:tcPr>
          <w:p w14:paraId="42DDC934">
            <w:pPr>
              <w:widowControl/>
              <w:jc w:val="center"/>
              <w:rPr>
                <w:rFonts w:hint="eastAsia" w:ascii="宋体" w:hAnsi="宋体" w:cs="宋体"/>
                <w:sz w:val="24"/>
              </w:rPr>
            </w:pPr>
            <w:r>
              <w:rPr>
                <w:rFonts w:hint="eastAsia" w:ascii="宋体" w:hAnsi="宋体" w:cs="宋体"/>
                <w:sz w:val="24"/>
              </w:rPr>
              <w:t>公路中心大楼</w:t>
            </w:r>
          </w:p>
        </w:tc>
      </w:tr>
      <w:tr w14:paraId="684C821A">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7314095A">
            <w:pPr>
              <w:widowControl/>
              <w:jc w:val="center"/>
              <w:rPr>
                <w:rFonts w:hint="eastAsia" w:ascii="宋体" w:hAnsi="宋体" w:cs="宋体"/>
                <w:sz w:val="24"/>
              </w:rPr>
            </w:pPr>
            <w:r>
              <w:rPr>
                <w:rFonts w:hint="eastAsia" w:ascii="宋体" w:hAnsi="宋体" w:cs="宋体"/>
                <w:sz w:val="24"/>
              </w:rPr>
              <w:t>5</w:t>
            </w:r>
          </w:p>
        </w:tc>
        <w:tc>
          <w:tcPr>
            <w:tcW w:w="1843" w:type="dxa"/>
            <w:tcBorders>
              <w:top w:val="nil"/>
              <w:left w:val="nil"/>
              <w:bottom w:val="single" w:color="auto" w:sz="8" w:space="0"/>
              <w:right w:val="single" w:color="auto" w:sz="8" w:space="0"/>
            </w:tcBorders>
            <w:shd w:val="clear" w:color="000000" w:fill="FFFFFF"/>
            <w:vAlign w:val="center"/>
          </w:tcPr>
          <w:p w14:paraId="5028C41C">
            <w:pPr>
              <w:widowControl/>
              <w:jc w:val="center"/>
              <w:rPr>
                <w:rFonts w:hint="eastAsia" w:ascii="宋体" w:hAnsi="宋体" w:cs="宋体"/>
                <w:sz w:val="24"/>
              </w:rPr>
            </w:pPr>
            <w:r>
              <w:rPr>
                <w:rFonts w:hint="eastAsia" w:ascii="宋体" w:hAnsi="宋体" w:cs="宋体"/>
                <w:sz w:val="24"/>
              </w:rPr>
              <w:t>喷墨打印机</w:t>
            </w:r>
          </w:p>
        </w:tc>
        <w:tc>
          <w:tcPr>
            <w:tcW w:w="1843" w:type="dxa"/>
            <w:tcBorders>
              <w:top w:val="nil"/>
              <w:left w:val="nil"/>
              <w:bottom w:val="single" w:color="auto" w:sz="8" w:space="0"/>
              <w:right w:val="single" w:color="auto" w:sz="8" w:space="0"/>
            </w:tcBorders>
            <w:shd w:val="clear" w:color="000000" w:fill="FFFFFF"/>
            <w:vAlign w:val="center"/>
          </w:tcPr>
          <w:p w14:paraId="47735EDD">
            <w:pPr>
              <w:widowControl/>
              <w:jc w:val="center"/>
              <w:rPr>
                <w:rFonts w:hint="eastAsia" w:ascii="宋体" w:hAnsi="宋体" w:cs="宋体"/>
                <w:sz w:val="24"/>
              </w:rPr>
            </w:pPr>
            <w:r>
              <w:rPr>
                <w:rFonts w:hint="eastAsia" w:ascii="宋体" w:hAnsi="宋体" w:cs="宋体"/>
                <w:sz w:val="24"/>
              </w:rPr>
              <w:t>爱普生</w:t>
            </w:r>
          </w:p>
        </w:tc>
        <w:tc>
          <w:tcPr>
            <w:tcW w:w="992" w:type="dxa"/>
            <w:tcBorders>
              <w:top w:val="nil"/>
              <w:left w:val="nil"/>
              <w:bottom w:val="single" w:color="auto" w:sz="8" w:space="0"/>
              <w:right w:val="single" w:color="auto" w:sz="8" w:space="0"/>
            </w:tcBorders>
            <w:shd w:val="clear" w:color="000000" w:fill="FFFFFF"/>
            <w:vAlign w:val="center"/>
          </w:tcPr>
          <w:p w14:paraId="3B0F511A">
            <w:pPr>
              <w:widowControl/>
              <w:jc w:val="center"/>
              <w:rPr>
                <w:rFonts w:hint="eastAsia" w:ascii="宋体" w:hAnsi="宋体" w:cs="宋体"/>
                <w:sz w:val="24"/>
              </w:rPr>
            </w:pPr>
            <w:r>
              <w:rPr>
                <w:rFonts w:hint="eastAsia" w:ascii="宋体" w:hAnsi="宋体" w:cs="宋体"/>
                <w:sz w:val="24"/>
              </w:rPr>
              <w:t>8</w:t>
            </w:r>
          </w:p>
        </w:tc>
        <w:tc>
          <w:tcPr>
            <w:tcW w:w="1984" w:type="dxa"/>
            <w:tcBorders>
              <w:top w:val="nil"/>
              <w:left w:val="nil"/>
              <w:bottom w:val="single" w:color="auto" w:sz="8" w:space="0"/>
              <w:right w:val="single" w:color="auto" w:sz="8" w:space="0"/>
            </w:tcBorders>
            <w:shd w:val="clear" w:color="000000" w:fill="FFFFFF"/>
            <w:vAlign w:val="center"/>
          </w:tcPr>
          <w:p w14:paraId="005EEA3D">
            <w:pPr>
              <w:widowControl/>
              <w:jc w:val="center"/>
              <w:rPr>
                <w:rFonts w:hint="eastAsia" w:ascii="宋体" w:hAnsi="宋体" w:cs="宋体"/>
                <w:sz w:val="24"/>
              </w:rPr>
            </w:pPr>
            <w:r>
              <w:rPr>
                <w:rFonts w:hint="eastAsia" w:ascii="宋体" w:hAnsi="宋体" w:cs="宋体"/>
                <w:sz w:val="24"/>
              </w:rPr>
              <w:t>公路中心大楼</w:t>
            </w:r>
          </w:p>
        </w:tc>
      </w:tr>
      <w:tr w14:paraId="35892A02">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6F561480">
            <w:pPr>
              <w:widowControl/>
              <w:jc w:val="center"/>
              <w:rPr>
                <w:rFonts w:hint="eastAsia" w:ascii="宋体" w:hAnsi="宋体" w:cs="宋体"/>
                <w:sz w:val="24"/>
              </w:rPr>
            </w:pPr>
            <w:r>
              <w:rPr>
                <w:rFonts w:hint="eastAsia" w:ascii="宋体" w:hAnsi="宋体" w:cs="宋体"/>
                <w:sz w:val="24"/>
              </w:rPr>
              <w:t>6</w:t>
            </w:r>
          </w:p>
        </w:tc>
        <w:tc>
          <w:tcPr>
            <w:tcW w:w="1843" w:type="dxa"/>
            <w:tcBorders>
              <w:top w:val="nil"/>
              <w:left w:val="nil"/>
              <w:bottom w:val="single" w:color="auto" w:sz="8" w:space="0"/>
              <w:right w:val="single" w:color="auto" w:sz="8" w:space="0"/>
            </w:tcBorders>
            <w:shd w:val="clear" w:color="000000" w:fill="FFFFFF"/>
            <w:vAlign w:val="center"/>
          </w:tcPr>
          <w:p w14:paraId="56B3FA84">
            <w:pPr>
              <w:widowControl/>
              <w:jc w:val="center"/>
              <w:rPr>
                <w:rFonts w:hint="eastAsia" w:ascii="宋体" w:hAnsi="宋体" w:cs="宋体"/>
                <w:sz w:val="24"/>
              </w:rPr>
            </w:pPr>
            <w:r>
              <w:rPr>
                <w:rFonts w:hint="eastAsia" w:ascii="宋体" w:hAnsi="宋体" w:cs="宋体"/>
                <w:sz w:val="24"/>
              </w:rPr>
              <w:t>传真机</w:t>
            </w:r>
          </w:p>
        </w:tc>
        <w:tc>
          <w:tcPr>
            <w:tcW w:w="1843" w:type="dxa"/>
            <w:tcBorders>
              <w:top w:val="nil"/>
              <w:left w:val="nil"/>
              <w:bottom w:val="single" w:color="auto" w:sz="8" w:space="0"/>
              <w:right w:val="single" w:color="auto" w:sz="8" w:space="0"/>
            </w:tcBorders>
            <w:shd w:val="clear" w:color="000000" w:fill="FFFFFF"/>
            <w:vAlign w:val="center"/>
          </w:tcPr>
          <w:p w14:paraId="1B5B9149">
            <w:pPr>
              <w:widowControl/>
              <w:jc w:val="center"/>
              <w:rPr>
                <w:rFonts w:hint="eastAsia" w:ascii="宋体" w:hAnsi="宋体" w:cs="宋体"/>
                <w:sz w:val="24"/>
              </w:rPr>
            </w:pPr>
            <w:r>
              <w:rPr>
                <w:rFonts w:hint="eastAsia" w:ascii="宋体" w:hAnsi="宋体" w:cs="宋体"/>
                <w:sz w:val="24"/>
              </w:rPr>
              <w:t>松下、兄弟</w:t>
            </w:r>
          </w:p>
        </w:tc>
        <w:tc>
          <w:tcPr>
            <w:tcW w:w="992" w:type="dxa"/>
            <w:tcBorders>
              <w:top w:val="nil"/>
              <w:left w:val="nil"/>
              <w:bottom w:val="single" w:color="auto" w:sz="8" w:space="0"/>
              <w:right w:val="single" w:color="auto" w:sz="8" w:space="0"/>
            </w:tcBorders>
            <w:shd w:val="clear" w:color="000000" w:fill="FFFFFF"/>
            <w:vAlign w:val="center"/>
          </w:tcPr>
          <w:p w14:paraId="7AB47C8E">
            <w:pPr>
              <w:widowControl/>
              <w:jc w:val="center"/>
              <w:rPr>
                <w:rFonts w:hint="eastAsia" w:ascii="宋体" w:hAnsi="宋体" w:cs="宋体"/>
                <w:sz w:val="24"/>
              </w:rPr>
            </w:pPr>
            <w:r>
              <w:rPr>
                <w:rFonts w:hint="eastAsia" w:ascii="宋体" w:hAnsi="宋体" w:cs="宋体"/>
                <w:sz w:val="24"/>
              </w:rPr>
              <w:t>7</w:t>
            </w:r>
          </w:p>
        </w:tc>
        <w:tc>
          <w:tcPr>
            <w:tcW w:w="1984" w:type="dxa"/>
            <w:tcBorders>
              <w:top w:val="nil"/>
              <w:left w:val="nil"/>
              <w:bottom w:val="single" w:color="auto" w:sz="8" w:space="0"/>
              <w:right w:val="single" w:color="auto" w:sz="8" w:space="0"/>
            </w:tcBorders>
            <w:shd w:val="clear" w:color="000000" w:fill="FFFFFF"/>
            <w:vAlign w:val="center"/>
          </w:tcPr>
          <w:p w14:paraId="249C745E">
            <w:pPr>
              <w:widowControl/>
              <w:jc w:val="center"/>
              <w:rPr>
                <w:rFonts w:hint="eastAsia" w:ascii="宋体" w:hAnsi="宋体" w:cs="宋体"/>
                <w:sz w:val="24"/>
              </w:rPr>
            </w:pPr>
            <w:r>
              <w:rPr>
                <w:rFonts w:hint="eastAsia" w:ascii="宋体" w:hAnsi="宋体" w:cs="宋体"/>
                <w:sz w:val="24"/>
              </w:rPr>
              <w:t>公路中心大楼</w:t>
            </w:r>
          </w:p>
        </w:tc>
      </w:tr>
      <w:tr w14:paraId="18E3B349">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5B21FB04">
            <w:pPr>
              <w:widowControl/>
              <w:jc w:val="center"/>
              <w:rPr>
                <w:rFonts w:hint="eastAsia" w:ascii="宋体" w:hAnsi="宋体" w:cs="宋体"/>
                <w:sz w:val="24"/>
              </w:rPr>
            </w:pPr>
            <w:r>
              <w:rPr>
                <w:rFonts w:hint="eastAsia" w:ascii="宋体" w:hAnsi="宋体" w:cs="宋体"/>
                <w:sz w:val="24"/>
              </w:rPr>
              <w:t>7</w:t>
            </w:r>
          </w:p>
        </w:tc>
        <w:tc>
          <w:tcPr>
            <w:tcW w:w="1843" w:type="dxa"/>
            <w:tcBorders>
              <w:top w:val="nil"/>
              <w:left w:val="nil"/>
              <w:bottom w:val="single" w:color="auto" w:sz="8" w:space="0"/>
              <w:right w:val="single" w:color="auto" w:sz="8" w:space="0"/>
            </w:tcBorders>
            <w:shd w:val="clear" w:color="000000" w:fill="FFFFFF"/>
            <w:vAlign w:val="center"/>
          </w:tcPr>
          <w:p w14:paraId="0B1A9C99">
            <w:pPr>
              <w:widowControl/>
              <w:jc w:val="center"/>
              <w:rPr>
                <w:rFonts w:hint="eastAsia" w:ascii="宋体" w:hAnsi="宋体" w:cs="宋体"/>
                <w:sz w:val="24"/>
              </w:rPr>
            </w:pPr>
            <w:r>
              <w:rPr>
                <w:rFonts w:hint="eastAsia" w:ascii="宋体" w:hAnsi="宋体" w:cs="宋体"/>
                <w:sz w:val="24"/>
              </w:rPr>
              <w:t>扫描仪</w:t>
            </w:r>
          </w:p>
        </w:tc>
        <w:tc>
          <w:tcPr>
            <w:tcW w:w="1843" w:type="dxa"/>
            <w:tcBorders>
              <w:top w:val="nil"/>
              <w:left w:val="nil"/>
              <w:bottom w:val="single" w:color="auto" w:sz="8" w:space="0"/>
              <w:right w:val="single" w:color="auto" w:sz="8" w:space="0"/>
            </w:tcBorders>
            <w:shd w:val="clear" w:color="000000" w:fill="FFFFFF"/>
            <w:vAlign w:val="center"/>
          </w:tcPr>
          <w:p w14:paraId="24710F68">
            <w:pPr>
              <w:widowControl/>
              <w:jc w:val="center"/>
              <w:rPr>
                <w:rFonts w:hint="eastAsia" w:ascii="宋体" w:hAnsi="宋体" w:cs="宋体"/>
                <w:sz w:val="24"/>
              </w:rPr>
            </w:pPr>
            <w:r>
              <w:rPr>
                <w:rFonts w:hint="eastAsia" w:ascii="宋体" w:hAnsi="宋体" w:cs="宋体"/>
                <w:sz w:val="24"/>
              </w:rPr>
              <w:t>松下</w:t>
            </w:r>
          </w:p>
        </w:tc>
        <w:tc>
          <w:tcPr>
            <w:tcW w:w="992" w:type="dxa"/>
            <w:tcBorders>
              <w:top w:val="nil"/>
              <w:left w:val="nil"/>
              <w:bottom w:val="single" w:color="auto" w:sz="8" w:space="0"/>
              <w:right w:val="single" w:color="auto" w:sz="8" w:space="0"/>
            </w:tcBorders>
            <w:shd w:val="clear" w:color="000000" w:fill="FFFFFF"/>
            <w:vAlign w:val="center"/>
          </w:tcPr>
          <w:p w14:paraId="4928E679">
            <w:pPr>
              <w:widowControl/>
              <w:jc w:val="center"/>
              <w:rPr>
                <w:rFonts w:hint="eastAsia" w:ascii="宋体" w:hAnsi="宋体" w:cs="宋体"/>
                <w:sz w:val="24"/>
              </w:rPr>
            </w:pPr>
            <w:r>
              <w:rPr>
                <w:rFonts w:hint="eastAsia" w:ascii="宋体" w:hAnsi="宋体" w:cs="宋体"/>
                <w:sz w:val="24"/>
              </w:rPr>
              <w:t>2</w:t>
            </w:r>
          </w:p>
        </w:tc>
        <w:tc>
          <w:tcPr>
            <w:tcW w:w="1984" w:type="dxa"/>
            <w:tcBorders>
              <w:top w:val="nil"/>
              <w:left w:val="nil"/>
              <w:bottom w:val="single" w:color="auto" w:sz="8" w:space="0"/>
              <w:right w:val="single" w:color="auto" w:sz="8" w:space="0"/>
            </w:tcBorders>
            <w:shd w:val="clear" w:color="000000" w:fill="FFFFFF"/>
            <w:vAlign w:val="center"/>
          </w:tcPr>
          <w:p w14:paraId="232F8F68">
            <w:pPr>
              <w:widowControl/>
              <w:jc w:val="center"/>
              <w:rPr>
                <w:rFonts w:hint="eastAsia" w:ascii="宋体" w:hAnsi="宋体" w:cs="宋体"/>
                <w:sz w:val="24"/>
              </w:rPr>
            </w:pPr>
            <w:r>
              <w:rPr>
                <w:rFonts w:hint="eastAsia" w:ascii="宋体" w:hAnsi="宋体" w:cs="宋体"/>
                <w:sz w:val="24"/>
              </w:rPr>
              <w:t>公路中心大楼</w:t>
            </w:r>
          </w:p>
        </w:tc>
      </w:tr>
      <w:tr w14:paraId="1FA3541A">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67433175">
            <w:pPr>
              <w:widowControl/>
              <w:jc w:val="center"/>
              <w:rPr>
                <w:rFonts w:hint="eastAsia" w:ascii="宋体" w:hAnsi="宋体" w:cs="宋体"/>
                <w:sz w:val="24"/>
              </w:rPr>
            </w:pPr>
            <w:r>
              <w:rPr>
                <w:rFonts w:hint="eastAsia" w:ascii="宋体" w:hAnsi="宋体" w:cs="宋体"/>
                <w:sz w:val="24"/>
              </w:rPr>
              <w:t>8</w:t>
            </w:r>
          </w:p>
        </w:tc>
        <w:tc>
          <w:tcPr>
            <w:tcW w:w="1843" w:type="dxa"/>
            <w:tcBorders>
              <w:top w:val="nil"/>
              <w:left w:val="nil"/>
              <w:bottom w:val="single" w:color="auto" w:sz="8" w:space="0"/>
              <w:right w:val="single" w:color="auto" w:sz="8" w:space="0"/>
            </w:tcBorders>
            <w:shd w:val="clear" w:color="000000" w:fill="FFFFFF"/>
            <w:vAlign w:val="center"/>
          </w:tcPr>
          <w:p w14:paraId="6516D2A6">
            <w:pPr>
              <w:widowControl/>
              <w:jc w:val="center"/>
              <w:rPr>
                <w:rFonts w:hint="eastAsia" w:ascii="宋体" w:hAnsi="宋体" w:cs="宋体"/>
                <w:sz w:val="24"/>
              </w:rPr>
            </w:pPr>
            <w:r>
              <w:rPr>
                <w:rFonts w:hint="eastAsia" w:ascii="宋体" w:hAnsi="宋体" w:cs="宋体"/>
                <w:sz w:val="24"/>
              </w:rPr>
              <w:t>复印机</w:t>
            </w:r>
          </w:p>
        </w:tc>
        <w:tc>
          <w:tcPr>
            <w:tcW w:w="1843" w:type="dxa"/>
            <w:tcBorders>
              <w:top w:val="nil"/>
              <w:left w:val="nil"/>
              <w:bottom w:val="single" w:color="auto" w:sz="8" w:space="0"/>
              <w:right w:val="single" w:color="auto" w:sz="8" w:space="0"/>
            </w:tcBorders>
            <w:shd w:val="clear" w:color="000000" w:fill="FFFFFF"/>
            <w:vAlign w:val="center"/>
          </w:tcPr>
          <w:p w14:paraId="39875F2B">
            <w:pPr>
              <w:widowControl/>
              <w:jc w:val="center"/>
              <w:rPr>
                <w:rFonts w:hint="eastAsia" w:ascii="宋体" w:hAnsi="宋体" w:cs="宋体"/>
                <w:sz w:val="24"/>
              </w:rPr>
            </w:pPr>
            <w:r>
              <w:rPr>
                <w:rFonts w:hint="eastAsia" w:ascii="宋体" w:hAnsi="宋体" w:cs="宋体"/>
                <w:sz w:val="24"/>
              </w:rPr>
              <w:t>佳能</w:t>
            </w:r>
          </w:p>
        </w:tc>
        <w:tc>
          <w:tcPr>
            <w:tcW w:w="992" w:type="dxa"/>
            <w:tcBorders>
              <w:top w:val="nil"/>
              <w:left w:val="nil"/>
              <w:bottom w:val="single" w:color="auto" w:sz="8" w:space="0"/>
              <w:right w:val="single" w:color="auto" w:sz="8" w:space="0"/>
            </w:tcBorders>
            <w:shd w:val="clear" w:color="000000" w:fill="FFFFFF"/>
            <w:vAlign w:val="center"/>
          </w:tcPr>
          <w:p w14:paraId="2AE12A39">
            <w:pPr>
              <w:widowControl/>
              <w:jc w:val="center"/>
              <w:rPr>
                <w:rFonts w:hint="eastAsia" w:ascii="宋体" w:hAnsi="宋体" w:cs="宋体"/>
                <w:sz w:val="24"/>
              </w:rPr>
            </w:pPr>
            <w:r>
              <w:rPr>
                <w:rFonts w:hint="eastAsia" w:ascii="宋体" w:hAnsi="宋体" w:cs="宋体"/>
                <w:sz w:val="24"/>
              </w:rPr>
              <w:t>6</w:t>
            </w:r>
          </w:p>
        </w:tc>
        <w:tc>
          <w:tcPr>
            <w:tcW w:w="1984" w:type="dxa"/>
            <w:tcBorders>
              <w:top w:val="nil"/>
              <w:left w:val="nil"/>
              <w:bottom w:val="single" w:color="auto" w:sz="8" w:space="0"/>
              <w:right w:val="single" w:color="auto" w:sz="8" w:space="0"/>
            </w:tcBorders>
            <w:shd w:val="clear" w:color="000000" w:fill="FFFFFF"/>
            <w:vAlign w:val="center"/>
          </w:tcPr>
          <w:p w14:paraId="56F38B4B">
            <w:pPr>
              <w:widowControl/>
              <w:jc w:val="center"/>
              <w:rPr>
                <w:rFonts w:hint="eastAsia" w:ascii="宋体" w:hAnsi="宋体" w:cs="宋体"/>
                <w:sz w:val="24"/>
              </w:rPr>
            </w:pPr>
            <w:r>
              <w:rPr>
                <w:rFonts w:hint="eastAsia" w:ascii="宋体" w:hAnsi="宋体" w:cs="宋体"/>
                <w:sz w:val="24"/>
              </w:rPr>
              <w:t>公路中心大楼</w:t>
            </w:r>
          </w:p>
        </w:tc>
      </w:tr>
    </w:tbl>
    <w:p w14:paraId="7EF275A9">
      <w:pPr>
        <w:spacing w:line="360" w:lineRule="auto"/>
        <w:ind w:firstLine="480" w:firstLineChars="200"/>
        <w:rPr>
          <w:rFonts w:hint="eastAsia" w:ascii="宋体" w:hAnsi="宋体"/>
          <w:sz w:val="24"/>
        </w:rPr>
      </w:pPr>
    </w:p>
    <w:p w14:paraId="70CC7635">
      <w:pPr>
        <w:spacing w:line="360" w:lineRule="auto"/>
        <w:ind w:firstLine="480" w:firstLineChars="200"/>
        <w:rPr>
          <w:rFonts w:hint="eastAsia" w:ascii="宋体" w:hAnsi="宋体"/>
          <w:sz w:val="24"/>
        </w:rPr>
      </w:pPr>
      <w:r>
        <w:rPr>
          <w:rFonts w:hint="eastAsia" w:ascii="宋体" w:hAnsi="宋体"/>
          <w:sz w:val="24"/>
        </w:rPr>
        <w:t>（8）电话系统运维服务</w:t>
      </w:r>
    </w:p>
    <w:p w14:paraId="5927399D">
      <w:pPr>
        <w:spacing w:line="360" w:lineRule="auto"/>
        <w:ind w:firstLine="480" w:firstLineChars="200"/>
        <w:rPr>
          <w:rFonts w:hint="eastAsia" w:ascii="宋体" w:hAnsi="宋体"/>
          <w:sz w:val="24"/>
        </w:rPr>
      </w:pPr>
      <w:r>
        <w:rPr>
          <w:rFonts w:hint="eastAsia" w:ascii="宋体" w:hAnsi="宋体"/>
          <w:sz w:val="24"/>
        </w:rPr>
        <w:t>①服务目标</w:t>
      </w:r>
    </w:p>
    <w:p w14:paraId="40D96A99">
      <w:pPr>
        <w:spacing w:line="360" w:lineRule="auto"/>
        <w:ind w:firstLine="480" w:firstLineChars="200"/>
        <w:rPr>
          <w:rFonts w:hint="eastAsia" w:ascii="宋体" w:hAnsi="宋体"/>
          <w:sz w:val="24"/>
        </w:rPr>
      </w:pPr>
      <w:r>
        <w:rPr>
          <w:rFonts w:ascii="宋体" w:hAnsi="宋体"/>
          <w:sz w:val="24"/>
        </w:rPr>
        <w:t>提供</w:t>
      </w:r>
      <w:r>
        <w:rPr>
          <w:rFonts w:hint="eastAsia" w:ascii="宋体" w:hAnsi="宋体"/>
          <w:sz w:val="24"/>
        </w:rPr>
        <w:t>专业</w:t>
      </w:r>
      <w:r>
        <w:rPr>
          <w:rFonts w:ascii="宋体" w:hAnsi="宋体"/>
          <w:sz w:val="24"/>
        </w:rPr>
        <w:t>技术</w:t>
      </w:r>
      <w:r>
        <w:rPr>
          <w:rFonts w:hint="eastAsia" w:ascii="宋体" w:hAnsi="宋体"/>
          <w:sz w:val="24"/>
        </w:rPr>
        <w:t>服务，</w:t>
      </w:r>
      <w:r>
        <w:rPr>
          <w:rFonts w:ascii="宋体" w:hAnsi="宋体"/>
          <w:sz w:val="24"/>
        </w:rPr>
        <w:t>保</w:t>
      </w:r>
      <w:r>
        <w:rPr>
          <w:rFonts w:hint="eastAsia" w:ascii="宋体" w:hAnsi="宋体"/>
          <w:sz w:val="24"/>
        </w:rPr>
        <w:t>障无锡市公路事业发展中心（包括公路应急指挥中心、公路应急处置中心）的所有电话系统传输畅通，确保对外热线电话和传真电话正常安全运行</w:t>
      </w:r>
      <w:r>
        <w:rPr>
          <w:rFonts w:ascii="宋体" w:hAnsi="宋体"/>
          <w:sz w:val="24"/>
        </w:rPr>
        <w:t>。</w:t>
      </w:r>
    </w:p>
    <w:p w14:paraId="2AC54F8B">
      <w:pPr>
        <w:spacing w:line="360" w:lineRule="auto"/>
        <w:ind w:firstLine="480" w:firstLineChars="200"/>
        <w:rPr>
          <w:rFonts w:hint="eastAsia" w:ascii="宋体" w:hAnsi="宋体"/>
          <w:sz w:val="24"/>
        </w:rPr>
      </w:pPr>
      <w:r>
        <w:rPr>
          <w:rFonts w:hint="eastAsia" w:ascii="宋体" w:hAnsi="宋体"/>
          <w:sz w:val="24"/>
        </w:rPr>
        <w:t>②服务范围</w:t>
      </w:r>
    </w:p>
    <w:p w14:paraId="38631006">
      <w:pPr>
        <w:spacing w:line="360" w:lineRule="auto"/>
        <w:ind w:firstLine="480" w:firstLineChars="200"/>
        <w:rPr>
          <w:rFonts w:hint="eastAsia" w:ascii="宋体" w:hAnsi="宋体"/>
          <w:sz w:val="24"/>
        </w:rPr>
      </w:pPr>
      <w:r>
        <w:rPr>
          <w:rFonts w:hint="eastAsia" w:ascii="宋体" w:hAnsi="宋体"/>
          <w:sz w:val="24"/>
        </w:rPr>
        <w:t>负责无锡市公路事业发展中心（包括公路应急指挥中心、公路应急处置中心）的普通办公电话、录音电话、对外服务热线电话和传真电话的维护服务。</w:t>
      </w:r>
    </w:p>
    <w:p w14:paraId="738AAA91">
      <w:pPr>
        <w:spacing w:line="360" w:lineRule="auto"/>
        <w:ind w:firstLine="480" w:firstLineChars="200"/>
        <w:rPr>
          <w:rFonts w:hint="eastAsia" w:ascii="宋体" w:hAnsi="宋体"/>
          <w:sz w:val="24"/>
        </w:rPr>
      </w:pPr>
      <w:r>
        <w:rPr>
          <w:rFonts w:hint="eastAsia" w:ascii="宋体" w:hAnsi="宋体"/>
          <w:sz w:val="24"/>
        </w:rPr>
        <w:t>③服务内容</w:t>
      </w:r>
    </w:p>
    <w:p w14:paraId="20F786B4">
      <w:pPr>
        <w:spacing w:line="360" w:lineRule="auto"/>
        <w:ind w:firstLine="480" w:firstLineChars="200"/>
        <w:rPr>
          <w:rFonts w:hint="eastAsia" w:ascii="宋体" w:hAnsi="宋体"/>
          <w:sz w:val="24"/>
        </w:rPr>
      </w:pPr>
      <w:r>
        <w:rPr>
          <w:rFonts w:hint="eastAsia" w:ascii="宋体" w:hAnsi="宋体"/>
          <w:sz w:val="24"/>
        </w:rPr>
        <w:t>A.DSLAM设备运行</w:t>
      </w:r>
      <w:r>
        <w:rPr>
          <w:rFonts w:ascii="宋体" w:hAnsi="宋体"/>
          <w:sz w:val="24"/>
        </w:rPr>
        <w:t>状况监测</w:t>
      </w:r>
    </w:p>
    <w:p w14:paraId="54402F3D">
      <w:pPr>
        <w:spacing w:line="360" w:lineRule="auto"/>
        <w:ind w:firstLine="480" w:firstLineChars="200"/>
        <w:rPr>
          <w:rFonts w:hint="eastAsia" w:ascii="宋体" w:hAnsi="宋体"/>
          <w:sz w:val="24"/>
        </w:rPr>
      </w:pPr>
      <w:r>
        <w:rPr>
          <w:rFonts w:ascii="宋体" w:hAnsi="宋体"/>
          <w:sz w:val="24"/>
        </w:rPr>
        <w:t>驻场工程师进行</w:t>
      </w:r>
      <w:r>
        <w:rPr>
          <w:rFonts w:hint="eastAsia" w:ascii="宋体" w:hAnsi="宋体"/>
          <w:sz w:val="24"/>
        </w:rPr>
        <w:t>DSLAM设备运行</w:t>
      </w:r>
      <w:r>
        <w:rPr>
          <w:rFonts w:ascii="宋体" w:hAnsi="宋体"/>
          <w:sz w:val="24"/>
        </w:rPr>
        <w:t>状况的监控，及时发现</w:t>
      </w:r>
      <w:r>
        <w:rPr>
          <w:rFonts w:hint="eastAsia" w:ascii="宋体" w:hAnsi="宋体"/>
          <w:sz w:val="24"/>
        </w:rPr>
        <w:t>设备潜在的故障</w:t>
      </w:r>
      <w:r>
        <w:rPr>
          <w:rFonts w:ascii="宋体" w:hAnsi="宋体"/>
          <w:sz w:val="24"/>
        </w:rPr>
        <w:t>，</w:t>
      </w:r>
      <w:r>
        <w:rPr>
          <w:rFonts w:hint="eastAsia" w:ascii="宋体" w:hAnsi="宋体"/>
          <w:sz w:val="24"/>
        </w:rPr>
        <w:t>找出可能诱发故障的因素，消除设备的隐患</w:t>
      </w:r>
      <w:r>
        <w:rPr>
          <w:rFonts w:ascii="宋体" w:hAnsi="宋体"/>
          <w:sz w:val="24"/>
        </w:rPr>
        <w:t>。</w:t>
      </w:r>
      <w:r>
        <w:rPr>
          <w:rFonts w:hint="eastAsia" w:ascii="宋体" w:hAnsi="宋体"/>
          <w:sz w:val="24"/>
        </w:rPr>
        <w:t>在出现故障后，要及时找出这些故障的根源。</w:t>
      </w:r>
      <w:r>
        <w:rPr>
          <w:rFonts w:ascii="宋体" w:hAnsi="宋体"/>
          <w:sz w:val="24"/>
        </w:rPr>
        <w:t>同时</w:t>
      </w:r>
      <w:r>
        <w:rPr>
          <w:rFonts w:hint="eastAsia" w:ascii="宋体" w:hAnsi="宋体"/>
          <w:sz w:val="24"/>
        </w:rPr>
        <w:t>，维护人员要做好各种告警、故障记录</w:t>
      </w:r>
      <w:r>
        <w:rPr>
          <w:rFonts w:ascii="宋体" w:hAnsi="宋体"/>
          <w:sz w:val="24"/>
        </w:rPr>
        <w:t>，便于进行</w:t>
      </w:r>
      <w:r>
        <w:rPr>
          <w:rFonts w:hint="eastAsia" w:ascii="宋体" w:hAnsi="宋体"/>
          <w:sz w:val="24"/>
        </w:rPr>
        <w:t>电话</w:t>
      </w:r>
      <w:r>
        <w:rPr>
          <w:rFonts w:ascii="宋体" w:hAnsi="宋体"/>
          <w:sz w:val="24"/>
        </w:rPr>
        <w:t>系统的分析和故障的提前预知。</w:t>
      </w:r>
    </w:p>
    <w:p w14:paraId="0636709B">
      <w:pPr>
        <w:spacing w:line="360" w:lineRule="auto"/>
        <w:ind w:firstLine="480" w:firstLineChars="200"/>
        <w:rPr>
          <w:rFonts w:hint="eastAsia" w:ascii="宋体" w:hAnsi="宋体"/>
          <w:sz w:val="24"/>
        </w:rPr>
      </w:pPr>
      <w:r>
        <w:rPr>
          <w:rFonts w:hint="eastAsia" w:ascii="宋体" w:hAnsi="宋体"/>
          <w:sz w:val="24"/>
        </w:rPr>
        <w:t>B.电话配线架的维护保养</w:t>
      </w:r>
    </w:p>
    <w:p w14:paraId="1508B06D">
      <w:pPr>
        <w:spacing w:line="360" w:lineRule="auto"/>
        <w:ind w:firstLine="480" w:firstLineChars="200"/>
        <w:rPr>
          <w:rFonts w:hint="eastAsia" w:ascii="宋体" w:hAnsi="宋体"/>
          <w:sz w:val="24"/>
        </w:rPr>
      </w:pPr>
      <w:r>
        <w:rPr>
          <w:rFonts w:hint="eastAsia" w:ascii="宋体" w:hAnsi="宋体"/>
          <w:sz w:val="24"/>
        </w:rPr>
        <w:t>驻场工程师直观检查电话配线架上的电缆及跳线，对于配线架上的用户、中继、专线，以及外接的设备，可能存在的问题给予建议。对于整个电话系统的运行和处理能力进行诊断性检查。并对于预防性检查中发现的问题，进行故障分析并提出解决方案。</w:t>
      </w:r>
    </w:p>
    <w:p w14:paraId="576AB78A">
      <w:pPr>
        <w:spacing w:line="360" w:lineRule="auto"/>
        <w:ind w:firstLine="480" w:firstLineChars="200"/>
        <w:rPr>
          <w:rFonts w:hint="eastAsia" w:ascii="宋体" w:hAnsi="宋体"/>
          <w:sz w:val="24"/>
        </w:rPr>
      </w:pPr>
      <w:r>
        <w:rPr>
          <w:rFonts w:hint="eastAsia" w:ascii="宋体" w:hAnsi="宋体"/>
          <w:sz w:val="24"/>
        </w:rPr>
        <w:t>C.电话配线资料的整理及更新</w:t>
      </w:r>
    </w:p>
    <w:p w14:paraId="1FAC03DD">
      <w:pPr>
        <w:spacing w:line="360" w:lineRule="auto"/>
        <w:ind w:firstLine="480" w:firstLineChars="200"/>
        <w:rPr>
          <w:rFonts w:hint="eastAsia" w:ascii="宋体" w:hAnsi="宋体"/>
          <w:sz w:val="24"/>
        </w:rPr>
      </w:pPr>
      <w:r>
        <w:rPr>
          <w:rFonts w:hint="eastAsia" w:ascii="宋体" w:hAnsi="宋体"/>
          <w:sz w:val="24"/>
        </w:rPr>
        <w:t>协助信息</w:t>
      </w:r>
      <w:r>
        <w:rPr>
          <w:rFonts w:ascii="宋体" w:hAnsi="宋体"/>
          <w:sz w:val="24"/>
        </w:rPr>
        <w:t>管理部门对</w:t>
      </w:r>
      <w:r>
        <w:rPr>
          <w:rFonts w:hint="eastAsia" w:ascii="宋体" w:hAnsi="宋体"/>
          <w:sz w:val="24"/>
        </w:rPr>
        <w:t>无锡市公路事业发展中心（包括公路应急指挥中心、公路应急处置中心）的电话</w:t>
      </w:r>
      <w:r>
        <w:rPr>
          <w:rFonts w:ascii="宋体" w:hAnsi="宋体"/>
          <w:sz w:val="24"/>
        </w:rPr>
        <w:t>进行统计</w:t>
      </w:r>
      <w:r>
        <w:rPr>
          <w:rFonts w:hint="eastAsia" w:ascii="宋体" w:hAnsi="宋体"/>
          <w:sz w:val="24"/>
        </w:rPr>
        <w:t>，记录，分配</w:t>
      </w:r>
      <w:r>
        <w:rPr>
          <w:rFonts w:ascii="宋体" w:hAnsi="宋体"/>
          <w:sz w:val="24"/>
        </w:rPr>
        <w:t>。</w:t>
      </w:r>
      <w:r>
        <w:rPr>
          <w:rFonts w:hint="eastAsia" w:ascii="宋体" w:hAnsi="宋体"/>
          <w:sz w:val="24"/>
        </w:rPr>
        <w:t>如有人员变动、岗位调整等，及时进行电话信息的更新</w:t>
      </w:r>
      <w:r>
        <w:rPr>
          <w:rFonts w:ascii="宋体" w:hAnsi="宋体"/>
          <w:sz w:val="24"/>
        </w:rPr>
        <w:t>。</w:t>
      </w:r>
    </w:p>
    <w:p w14:paraId="3B736501">
      <w:pPr>
        <w:spacing w:line="360" w:lineRule="auto"/>
        <w:ind w:firstLine="480" w:firstLineChars="200"/>
        <w:rPr>
          <w:rFonts w:hint="eastAsia" w:ascii="宋体" w:hAnsi="宋体"/>
          <w:sz w:val="24"/>
        </w:rPr>
      </w:pPr>
      <w:r>
        <w:rPr>
          <w:rFonts w:hint="eastAsia" w:ascii="宋体" w:hAnsi="宋体"/>
          <w:sz w:val="24"/>
        </w:rPr>
        <w:t>④服务要求</w:t>
      </w:r>
    </w:p>
    <w:p w14:paraId="603B5F91">
      <w:pPr>
        <w:spacing w:line="360" w:lineRule="auto"/>
        <w:ind w:firstLine="480" w:firstLineChars="200"/>
        <w:rPr>
          <w:rFonts w:hint="eastAsia" w:ascii="宋体" w:hAnsi="宋体"/>
          <w:sz w:val="24"/>
        </w:rPr>
      </w:pPr>
      <w:r>
        <w:rPr>
          <w:rFonts w:hint="eastAsia" w:ascii="宋体" w:hAnsi="宋体"/>
          <w:sz w:val="24"/>
        </w:rPr>
        <w:t>A.电话</w:t>
      </w:r>
      <w:r>
        <w:rPr>
          <w:rFonts w:ascii="宋体" w:hAnsi="宋体"/>
          <w:sz w:val="24"/>
        </w:rPr>
        <w:t>巡检：驻场工程师</w:t>
      </w:r>
      <w:r>
        <w:rPr>
          <w:rFonts w:hint="eastAsia" w:ascii="宋体" w:hAnsi="宋体"/>
          <w:sz w:val="24"/>
        </w:rPr>
        <w:t>定期</w:t>
      </w:r>
      <w:r>
        <w:rPr>
          <w:rFonts w:ascii="宋体" w:hAnsi="宋体"/>
          <w:sz w:val="24"/>
        </w:rPr>
        <w:t>完成网络设备巡检，</w:t>
      </w:r>
      <w:r>
        <w:rPr>
          <w:rFonts w:hint="eastAsia" w:ascii="宋体" w:hAnsi="宋体"/>
          <w:sz w:val="24"/>
        </w:rPr>
        <w:t>根据</w:t>
      </w:r>
      <w:r>
        <w:rPr>
          <w:rFonts w:ascii="宋体" w:hAnsi="宋体"/>
          <w:sz w:val="24"/>
        </w:rPr>
        <w:t>网络运行情况</w:t>
      </w:r>
      <w:r>
        <w:rPr>
          <w:rFonts w:hint="eastAsia" w:ascii="宋体" w:hAnsi="宋体"/>
          <w:sz w:val="24"/>
        </w:rPr>
        <w:t>提出</w:t>
      </w:r>
      <w:r>
        <w:rPr>
          <w:rFonts w:ascii="宋体" w:hAnsi="宋体"/>
          <w:sz w:val="24"/>
        </w:rPr>
        <w:t>合理化建议</w:t>
      </w:r>
      <w:r>
        <w:rPr>
          <w:rFonts w:hint="eastAsia" w:ascii="宋体" w:hAnsi="宋体"/>
          <w:sz w:val="24"/>
        </w:rPr>
        <w:t>，</w:t>
      </w:r>
      <w:r>
        <w:rPr>
          <w:rFonts w:ascii="宋体" w:hAnsi="宋体"/>
          <w:sz w:val="24"/>
        </w:rPr>
        <w:t>按月、季、年向</w:t>
      </w:r>
      <w:r>
        <w:rPr>
          <w:rFonts w:hint="eastAsia" w:ascii="宋体" w:hAnsi="宋体"/>
          <w:sz w:val="24"/>
        </w:rPr>
        <w:t>中心管理</w:t>
      </w:r>
      <w:r>
        <w:rPr>
          <w:rFonts w:ascii="宋体" w:hAnsi="宋体"/>
          <w:sz w:val="24"/>
        </w:rPr>
        <w:t>部门提交系统运行报告。</w:t>
      </w:r>
    </w:p>
    <w:p w14:paraId="277B6D4D">
      <w:pPr>
        <w:spacing w:line="360" w:lineRule="auto"/>
        <w:ind w:firstLine="480" w:firstLineChars="200"/>
        <w:rPr>
          <w:rFonts w:hint="eastAsia" w:ascii="宋体" w:hAnsi="宋体"/>
          <w:sz w:val="24"/>
        </w:rPr>
      </w:pPr>
      <w:r>
        <w:rPr>
          <w:rFonts w:hint="eastAsia" w:ascii="宋体" w:hAnsi="宋体"/>
          <w:sz w:val="24"/>
        </w:rPr>
        <w:t>B.</w:t>
      </w:r>
      <w:r>
        <w:rPr>
          <w:rFonts w:ascii="宋体" w:hAnsi="宋体"/>
          <w:sz w:val="24"/>
        </w:rPr>
        <w:t>应急处置方案：制定切实可行的应急</w:t>
      </w:r>
      <w:r>
        <w:rPr>
          <w:rFonts w:hint="eastAsia" w:ascii="宋体" w:hAnsi="宋体"/>
          <w:sz w:val="24"/>
        </w:rPr>
        <w:t>处置</w:t>
      </w:r>
      <w:r>
        <w:rPr>
          <w:rFonts w:ascii="宋体" w:hAnsi="宋体"/>
          <w:sz w:val="24"/>
        </w:rPr>
        <w:t>方案并提供应急响应技术支持。</w:t>
      </w:r>
    </w:p>
    <w:p w14:paraId="431F4510">
      <w:pPr>
        <w:spacing w:line="360" w:lineRule="auto"/>
        <w:ind w:firstLine="480" w:firstLineChars="200"/>
        <w:rPr>
          <w:rFonts w:hint="eastAsia" w:ascii="宋体" w:hAnsi="宋体"/>
          <w:sz w:val="24"/>
        </w:rPr>
      </w:pPr>
      <w:r>
        <w:rPr>
          <w:rFonts w:hint="eastAsia" w:ascii="宋体" w:hAnsi="宋体"/>
          <w:sz w:val="24"/>
        </w:rPr>
        <w:t>C.建立备品库</w:t>
      </w:r>
      <w:r>
        <w:rPr>
          <w:rFonts w:ascii="宋体" w:hAnsi="宋体"/>
          <w:sz w:val="24"/>
        </w:rPr>
        <w:t>系统</w:t>
      </w:r>
      <w:r>
        <w:rPr>
          <w:rFonts w:hint="eastAsia" w:ascii="宋体" w:hAnsi="宋体"/>
          <w:sz w:val="24"/>
        </w:rPr>
        <w:t>：</w:t>
      </w:r>
      <w:r>
        <w:rPr>
          <w:rFonts w:ascii="宋体" w:hAnsi="宋体"/>
          <w:sz w:val="24"/>
        </w:rPr>
        <w:t>根据应急响应预案，分析出潜在的关键硬件设备风险点，</w:t>
      </w:r>
      <w:r>
        <w:rPr>
          <w:rFonts w:hint="eastAsia" w:ascii="宋体" w:hAnsi="宋体"/>
          <w:sz w:val="24"/>
        </w:rPr>
        <w:t>协助采购方</w:t>
      </w:r>
      <w:r>
        <w:rPr>
          <w:rFonts w:ascii="宋体" w:hAnsi="宋体"/>
          <w:sz w:val="24"/>
        </w:rPr>
        <w:t>建立完整的硬件设备备品库系统。</w:t>
      </w:r>
    </w:p>
    <w:p w14:paraId="10175D0F">
      <w:pPr>
        <w:spacing w:line="360" w:lineRule="auto"/>
        <w:ind w:firstLine="480" w:firstLineChars="200"/>
        <w:rPr>
          <w:rFonts w:hint="eastAsia" w:ascii="宋体" w:hAnsi="宋体"/>
          <w:sz w:val="24"/>
        </w:rPr>
      </w:pPr>
      <w:r>
        <w:rPr>
          <w:rFonts w:hint="eastAsia" w:ascii="宋体" w:hAnsi="宋体"/>
          <w:sz w:val="24"/>
        </w:rPr>
        <w:t>D.维护</w:t>
      </w:r>
      <w:r>
        <w:rPr>
          <w:rFonts w:ascii="宋体" w:hAnsi="宋体"/>
          <w:sz w:val="24"/>
        </w:rPr>
        <w:t>设备：</w:t>
      </w:r>
      <w:r>
        <w:rPr>
          <w:rFonts w:hint="eastAsia" w:ascii="宋体" w:hAnsi="宋体"/>
          <w:sz w:val="24"/>
        </w:rPr>
        <w:t>中标供应商自行</w:t>
      </w:r>
      <w:r>
        <w:rPr>
          <w:rFonts w:ascii="宋体" w:hAnsi="宋体"/>
          <w:sz w:val="24"/>
        </w:rPr>
        <w:t>准备维保</w:t>
      </w:r>
      <w:r>
        <w:rPr>
          <w:rFonts w:hint="eastAsia" w:ascii="宋体" w:hAnsi="宋体"/>
          <w:sz w:val="24"/>
        </w:rPr>
        <w:t>所</w:t>
      </w:r>
      <w:r>
        <w:rPr>
          <w:rFonts w:ascii="宋体" w:hAnsi="宋体"/>
          <w:sz w:val="24"/>
        </w:rPr>
        <w:t>需的设备和</w:t>
      </w:r>
      <w:r>
        <w:rPr>
          <w:rFonts w:hint="eastAsia" w:ascii="宋体" w:hAnsi="宋体"/>
          <w:sz w:val="24"/>
        </w:rPr>
        <w:t>仪器</w:t>
      </w:r>
      <w:r>
        <w:rPr>
          <w:rFonts w:ascii="宋体" w:hAnsi="宋体"/>
          <w:sz w:val="24"/>
        </w:rPr>
        <w:t>等</w:t>
      </w:r>
      <w:r>
        <w:rPr>
          <w:rFonts w:hint="eastAsia" w:ascii="宋体" w:hAnsi="宋体"/>
          <w:sz w:val="24"/>
        </w:rPr>
        <w:t>。</w:t>
      </w:r>
    </w:p>
    <w:p w14:paraId="176F9337">
      <w:pPr>
        <w:spacing w:line="360" w:lineRule="auto"/>
        <w:ind w:firstLine="480" w:firstLineChars="200"/>
        <w:rPr>
          <w:rFonts w:hint="eastAsia" w:ascii="宋体" w:hAnsi="宋体"/>
          <w:sz w:val="24"/>
        </w:rPr>
      </w:pPr>
      <w:r>
        <w:rPr>
          <w:rFonts w:hint="eastAsia" w:ascii="宋体" w:hAnsi="宋体"/>
          <w:sz w:val="24"/>
        </w:rPr>
        <w:t>E.其它服务</w:t>
      </w:r>
      <w:r>
        <w:rPr>
          <w:rFonts w:ascii="宋体" w:hAnsi="宋体"/>
          <w:sz w:val="24"/>
        </w:rPr>
        <w:t>：</w:t>
      </w:r>
      <w:r>
        <w:rPr>
          <w:rFonts w:hint="eastAsia" w:ascii="宋体" w:hAnsi="宋体"/>
          <w:sz w:val="24"/>
        </w:rPr>
        <w:t>服从采购方</w:t>
      </w:r>
      <w:r>
        <w:rPr>
          <w:rFonts w:ascii="宋体" w:hAnsi="宋体"/>
          <w:sz w:val="24"/>
        </w:rPr>
        <w:t>信息化相关部门管理，完成</w:t>
      </w:r>
      <w:r>
        <w:rPr>
          <w:rFonts w:hint="eastAsia" w:ascii="宋体" w:hAnsi="宋体"/>
          <w:sz w:val="24"/>
        </w:rPr>
        <w:t>采购方</w:t>
      </w:r>
      <w:r>
        <w:rPr>
          <w:rFonts w:ascii="宋体" w:hAnsi="宋体"/>
          <w:sz w:val="24"/>
        </w:rPr>
        <w:t>信息化管理部门交办的其它工作任务。</w:t>
      </w:r>
    </w:p>
    <w:p w14:paraId="4E9B2D40">
      <w:pPr>
        <w:spacing w:line="360" w:lineRule="auto"/>
        <w:ind w:firstLine="480" w:firstLineChars="200"/>
        <w:rPr>
          <w:rFonts w:hint="eastAsia" w:ascii="宋体" w:hAnsi="宋体"/>
          <w:sz w:val="24"/>
        </w:rPr>
      </w:pPr>
      <w:r>
        <w:rPr>
          <w:rFonts w:hint="eastAsia" w:ascii="宋体" w:hAnsi="宋体"/>
          <w:sz w:val="24"/>
        </w:rPr>
        <w:t>⑤电话清单</w:t>
      </w:r>
    </w:p>
    <w:p w14:paraId="3AE59C76">
      <w:pPr>
        <w:spacing w:line="360" w:lineRule="auto"/>
        <w:ind w:firstLine="480" w:firstLineChars="200"/>
        <w:rPr>
          <w:rFonts w:hint="eastAsia" w:ascii="宋体" w:hAnsi="宋体"/>
          <w:sz w:val="24"/>
        </w:rPr>
      </w:pPr>
      <w:r>
        <w:rPr>
          <w:rFonts w:hint="eastAsia" w:ascii="宋体" w:hAnsi="宋体"/>
          <w:sz w:val="24"/>
        </w:rPr>
        <w:t>无锡市公路事业发展中心信息中心（包括公路应急指挥中心、公路应急处置中心）有普通办公电话、录音电话、对外服务热线电话和传真电话等，共计74门电话。</w:t>
      </w:r>
    </w:p>
    <w:p w14:paraId="4B0A3457">
      <w:pPr>
        <w:spacing w:line="360" w:lineRule="auto"/>
        <w:ind w:firstLine="480" w:firstLineChars="200"/>
        <w:rPr>
          <w:rFonts w:hint="eastAsia" w:ascii="宋体" w:hAnsi="宋体"/>
          <w:sz w:val="24"/>
        </w:rPr>
      </w:pPr>
      <w:r>
        <w:rPr>
          <w:rFonts w:hint="eastAsia" w:ascii="宋体" w:hAnsi="宋体"/>
          <w:sz w:val="24"/>
        </w:rPr>
        <w:t>（9）业务应用系统服务</w:t>
      </w:r>
    </w:p>
    <w:p w14:paraId="30DED450">
      <w:pPr>
        <w:spacing w:line="360" w:lineRule="auto"/>
        <w:ind w:firstLine="480" w:firstLineChars="200"/>
        <w:rPr>
          <w:rFonts w:hint="eastAsia" w:ascii="宋体" w:hAnsi="宋体"/>
          <w:sz w:val="24"/>
        </w:rPr>
      </w:pPr>
      <w:r>
        <w:rPr>
          <w:rFonts w:hint="eastAsia" w:ascii="宋体" w:hAnsi="宋体"/>
          <w:sz w:val="24"/>
        </w:rPr>
        <w:t>①服务</w:t>
      </w:r>
      <w:r>
        <w:rPr>
          <w:rFonts w:ascii="宋体" w:hAnsi="宋体"/>
          <w:sz w:val="24"/>
        </w:rPr>
        <w:t>目标</w:t>
      </w:r>
    </w:p>
    <w:p w14:paraId="5606949A">
      <w:pPr>
        <w:spacing w:line="360" w:lineRule="auto"/>
        <w:ind w:firstLine="480" w:firstLineChars="200"/>
        <w:rPr>
          <w:rFonts w:hint="eastAsia" w:ascii="宋体" w:hAnsi="宋体"/>
          <w:sz w:val="24"/>
        </w:rPr>
      </w:pPr>
      <w:r>
        <w:rPr>
          <w:rFonts w:hint="eastAsia" w:ascii="宋体" w:hAnsi="宋体"/>
          <w:sz w:val="24"/>
        </w:rPr>
        <w:t>结合无锡市公路事业发展中心信息化建设的现状，为进一步提高无锡市公路事业发展中心信息化服务水平，使无锡市公路事业发展中心信息化管理平台在公路管理工作中发挥应有的作用，实现无锡市公路事业发展中心与其它相关单位的业务互通互联，数据信息资源共享，降低业务管理生产成本，提高业务处理效率，进一步提高公路应急保畅的能力，保障各业务应用系统的安全稳定运行，需要持续开展日常运行维护工作。</w:t>
      </w:r>
    </w:p>
    <w:p w14:paraId="4B8A3EAB">
      <w:pPr>
        <w:spacing w:line="360" w:lineRule="auto"/>
        <w:ind w:firstLine="480" w:firstLineChars="200"/>
        <w:rPr>
          <w:rFonts w:hint="eastAsia" w:ascii="宋体" w:hAnsi="宋体"/>
          <w:sz w:val="24"/>
        </w:rPr>
      </w:pPr>
      <w:r>
        <w:rPr>
          <w:rFonts w:hint="eastAsia" w:ascii="宋体" w:hAnsi="宋体"/>
          <w:sz w:val="24"/>
        </w:rPr>
        <w:t>②服务</w:t>
      </w:r>
      <w:r>
        <w:rPr>
          <w:rFonts w:ascii="宋体" w:hAnsi="宋体"/>
          <w:sz w:val="24"/>
        </w:rPr>
        <w:t>范围</w:t>
      </w:r>
    </w:p>
    <w:p w14:paraId="4F9AB523">
      <w:pPr>
        <w:spacing w:line="360" w:lineRule="auto"/>
        <w:ind w:firstLine="480" w:firstLineChars="200"/>
        <w:rPr>
          <w:rFonts w:hint="eastAsia" w:ascii="宋体" w:hAnsi="宋体"/>
          <w:sz w:val="24"/>
        </w:rPr>
      </w:pPr>
      <w:r>
        <w:rPr>
          <w:rFonts w:hint="eastAsia" w:ascii="宋体" w:hAnsi="宋体"/>
          <w:sz w:val="24"/>
        </w:rPr>
        <w:t>负责无锡市公路事业发展中心业务系统整体软件</w:t>
      </w:r>
      <w:r>
        <w:rPr>
          <w:rFonts w:ascii="宋体" w:hAnsi="宋体"/>
          <w:sz w:val="24"/>
        </w:rPr>
        <w:t>服务，</w:t>
      </w:r>
      <w:r>
        <w:rPr>
          <w:rFonts w:hint="eastAsia" w:ascii="宋体" w:hAnsi="宋体"/>
          <w:sz w:val="24"/>
        </w:rPr>
        <w:t>包括业务应用系统</w:t>
      </w:r>
      <w:r>
        <w:rPr>
          <w:rFonts w:ascii="宋体" w:hAnsi="宋体"/>
          <w:sz w:val="24"/>
        </w:rPr>
        <w:t>服务</w:t>
      </w:r>
      <w:r>
        <w:rPr>
          <w:rFonts w:hint="eastAsia" w:ascii="宋体" w:hAnsi="宋体"/>
          <w:sz w:val="24"/>
        </w:rPr>
        <w:t>器</w:t>
      </w:r>
      <w:r>
        <w:rPr>
          <w:rFonts w:ascii="宋体" w:hAnsi="宋体"/>
          <w:sz w:val="24"/>
        </w:rPr>
        <w:t>端至</w:t>
      </w:r>
      <w:r>
        <w:rPr>
          <w:rFonts w:hint="eastAsia" w:ascii="宋体" w:hAnsi="宋体"/>
          <w:sz w:val="24"/>
        </w:rPr>
        <w:t>客户端的</w:t>
      </w:r>
      <w:r>
        <w:rPr>
          <w:rFonts w:ascii="宋体" w:hAnsi="宋体"/>
          <w:sz w:val="24"/>
        </w:rPr>
        <w:t>软件配置、调优和维护，确保</w:t>
      </w:r>
      <w:r>
        <w:rPr>
          <w:rFonts w:hint="eastAsia" w:ascii="宋体" w:hAnsi="宋体"/>
          <w:sz w:val="24"/>
        </w:rPr>
        <w:t>业务应用系统</w:t>
      </w:r>
      <w:r>
        <w:rPr>
          <w:rFonts w:ascii="宋体" w:hAnsi="宋体"/>
          <w:sz w:val="24"/>
        </w:rPr>
        <w:t>持续稳定</w:t>
      </w:r>
      <w:r>
        <w:rPr>
          <w:rFonts w:hint="eastAsia" w:ascii="宋体" w:hAnsi="宋体"/>
          <w:sz w:val="24"/>
        </w:rPr>
        <w:t>安全</w:t>
      </w:r>
      <w:r>
        <w:rPr>
          <w:rFonts w:ascii="宋体" w:hAnsi="宋体"/>
          <w:sz w:val="24"/>
        </w:rPr>
        <w:t>运行；</w:t>
      </w:r>
      <w:r>
        <w:rPr>
          <w:rFonts w:hint="eastAsia" w:ascii="宋体" w:hAnsi="宋体"/>
          <w:sz w:val="24"/>
        </w:rPr>
        <w:t>协助无锡市公路事业发展中心</w:t>
      </w:r>
      <w:r>
        <w:rPr>
          <w:rFonts w:ascii="宋体" w:hAnsi="宋体"/>
          <w:sz w:val="24"/>
        </w:rPr>
        <w:t>信息化办公室登记、统计和管理各业务软件资产，保障</w:t>
      </w:r>
      <w:r>
        <w:rPr>
          <w:rFonts w:hint="eastAsia" w:ascii="宋体" w:hAnsi="宋体"/>
          <w:sz w:val="24"/>
        </w:rPr>
        <w:t>服务器</w:t>
      </w:r>
      <w:r>
        <w:rPr>
          <w:rFonts w:ascii="宋体" w:hAnsi="宋体"/>
          <w:sz w:val="24"/>
        </w:rPr>
        <w:t>端</w:t>
      </w:r>
      <w:r>
        <w:rPr>
          <w:rFonts w:hint="eastAsia" w:ascii="宋体" w:hAnsi="宋体"/>
          <w:sz w:val="24"/>
        </w:rPr>
        <w:t>的常用</w:t>
      </w:r>
      <w:r>
        <w:rPr>
          <w:rFonts w:ascii="宋体" w:hAnsi="宋体"/>
          <w:sz w:val="24"/>
        </w:rPr>
        <w:t>软件（操作系统、</w:t>
      </w:r>
      <w:r>
        <w:rPr>
          <w:rFonts w:hint="eastAsia" w:ascii="宋体" w:hAnsi="宋体"/>
          <w:sz w:val="24"/>
        </w:rPr>
        <w:t>业务应用</w:t>
      </w:r>
      <w:r>
        <w:rPr>
          <w:rFonts w:ascii="宋体" w:hAnsi="宋体"/>
          <w:sz w:val="24"/>
        </w:rPr>
        <w:t>软件和杀毒软件</w:t>
      </w:r>
      <w:r>
        <w:rPr>
          <w:rFonts w:hint="eastAsia" w:ascii="宋体" w:hAnsi="宋体"/>
          <w:sz w:val="24"/>
        </w:rPr>
        <w:t>等</w:t>
      </w:r>
      <w:r>
        <w:rPr>
          <w:rFonts w:ascii="宋体" w:hAnsi="宋体"/>
          <w:sz w:val="24"/>
        </w:rPr>
        <w:t>）</w:t>
      </w:r>
      <w:r>
        <w:rPr>
          <w:rFonts w:hint="eastAsia" w:ascii="宋体" w:hAnsi="宋体"/>
          <w:sz w:val="24"/>
        </w:rPr>
        <w:t>的安装、</w:t>
      </w:r>
      <w:r>
        <w:rPr>
          <w:rFonts w:ascii="宋体" w:hAnsi="宋体"/>
          <w:sz w:val="24"/>
        </w:rPr>
        <w:t>升级</w:t>
      </w:r>
      <w:r>
        <w:rPr>
          <w:rFonts w:hint="eastAsia" w:ascii="宋体" w:hAnsi="宋体"/>
          <w:sz w:val="24"/>
        </w:rPr>
        <w:t>和</w:t>
      </w:r>
      <w:r>
        <w:rPr>
          <w:rFonts w:ascii="宋体" w:hAnsi="宋体"/>
          <w:sz w:val="24"/>
        </w:rPr>
        <w:t>维护等服务并提供</w:t>
      </w:r>
      <w:r>
        <w:rPr>
          <w:rFonts w:hint="eastAsia" w:ascii="宋体" w:hAnsi="宋体"/>
          <w:sz w:val="24"/>
        </w:rPr>
        <w:t>及时</w:t>
      </w:r>
      <w:r>
        <w:rPr>
          <w:rFonts w:ascii="宋体" w:hAnsi="宋体"/>
          <w:sz w:val="24"/>
        </w:rPr>
        <w:t>的服务响应。</w:t>
      </w:r>
      <w:r>
        <w:rPr>
          <w:rFonts w:hint="eastAsia" w:ascii="宋体" w:hAnsi="宋体"/>
          <w:sz w:val="24"/>
        </w:rPr>
        <w:t>包括O</w:t>
      </w:r>
      <w:r>
        <w:rPr>
          <w:rFonts w:ascii="宋体" w:hAnsi="宋体"/>
          <w:sz w:val="24"/>
        </w:rPr>
        <w:t>A</w:t>
      </w:r>
      <w:r>
        <w:rPr>
          <w:rFonts w:hint="eastAsia" w:ascii="宋体" w:hAnsi="宋体"/>
          <w:sz w:val="24"/>
        </w:rPr>
        <w:t>办公自动化、协同办公、工程管理、路网管理、交调管理、桥梁监测管理、养护管理、收费管理、G</w:t>
      </w:r>
      <w:r>
        <w:rPr>
          <w:rFonts w:ascii="宋体" w:hAnsi="宋体"/>
          <w:sz w:val="24"/>
        </w:rPr>
        <w:t>PS</w:t>
      </w:r>
      <w:r>
        <w:rPr>
          <w:rFonts w:hint="eastAsia" w:ascii="宋体" w:hAnsi="宋体"/>
          <w:sz w:val="24"/>
        </w:rPr>
        <w:t>地图采集、地图管理、流媒体视频监控、车检感知、内外网杀毒、视频监控、基础数据管理、档案管理、数据库等系统在</w:t>
      </w:r>
      <w:r>
        <w:rPr>
          <w:rFonts w:ascii="宋体" w:hAnsi="宋体"/>
          <w:sz w:val="24"/>
        </w:rPr>
        <w:t>服务器端和</w:t>
      </w:r>
      <w:r>
        <w:rPr>
          <w:rFonts w:hint="eastAsia" w:ascii="宋体" w:hAnsi="宋体"/>
          <w:sz w:val="24"/>
        </w:rPr>
        <w:t>客户端</w:t>
      </w:r>
      <w:r>
        <w:rPr>
          <w:rFonts w:ascii="宋体" w:hAnsi="宋体"/>
          <w:sz w:val="24"/>
        </w:rPr>
        <w:t>的</w:t>
      </w:r>
      <w:r>
        <w:rPr>
          <w:rFonts w:hint="eastAsia" w:ascii="宋体" w:hAnsi="宋体"/>
          <w:sz w:val="24"/>
        </w:rPr>
        <w:t>部署</w:t>
      </w:r>
      <w:r>
        <w:rPr>
          <w:rFonts w:ascii="宋体" w:hAnsi="宋体"/>
          <w:sz w:val="24"/>
        </w:rPr>
        <w:t>、</w:t>
      </w:r>
      <w:r>
        <w:rPr>
          <w:rFonts w:hint="eastAsia" w:ascii="宋体" w:hAnsi="宋体"/>
          <w:sz w:val="24"/>
        </w:rPr>
        <w:t>升级</w:t>
      </w:r>
      <w:r>
        <w:rPr>
          <w:rFonts w:ascii="宋体" w:hAnsi="宋体"/>
          <w:sz w:val="24"/>
        </w:rPr>
        <w:t>和维护服务。</w:t>
      </w:r>
    </w:p>
    <w:p w14:paraId="2B2A0261">
      <w:pPr>
        <w:spacing w:line="360" w:lineRule="auto"/>
        <w:ind w:firstLine="480" w:firstLineChars="200"/>
        <w:rPr>
          <w:rFonts w:hint="eastAsia" w:ascii="宋体" w:hAnsi="宋体"/>
          <w:sz w:val="24"/>
        </w:rPr>
      </w:pPr>
      <w:r>
        <w:rPr>
          <w:rFonts w:hint="eastAsia" w:ascii="宋体" w:hAnsi="宋体"/>
          <w:sz w:val="24"/>
        </w:rPr>
        <w:t>③主要服务</w:t>
      </w:r>
      <w:r>
        <w:rPr>
          <w:rFonts w:ascii="宋体" w:hAnsi="宋体"/>
          <w:sz w:val="24"/>
        </w:rPr>
        <w:t>内容</w:t>
      </w:r>
    </w:p>
    <w:p w14:paraId="192F77FD">
      <w:pPr>
        <w:spacing w:line="360" w:lineRule="auto"/>
        <w:ind w:firstLine="480" w:firstLineChars="200"/>
        <w:rPr>
          <w:rFonts w:hint="eastAsia" w:ascii="宋体" w:hAnsi="宋体"/>
          <w:sz w:val="24"/>
        </w:rPr>
      </w:pPr>
      <w:r>
        <w:rPr>
          <w:rFonts w:hint="eastAsia" w:ascii="宋体" w:hAnsi="宋体"/>
          <w:sz w:val="24"/>
        </w:rPr>
        <w:t>A.业务应用系统日常维护</w:t>
      </w:r>
    </w:p>
    <w:p w14:paraId="32B8F171">
      <w:pPr>
        <w:spacing w:line="360" w:lineRule="auto"/>
        <w:ind w:firstLine="480" w:firstLineChars="200"/>
        <w:rPr>
          <w:rFonts w:hint="eastAsia" w:ascii="宋体" w:hAnsi="宋体"/>
          <w:sz w:val="24"/>
        </w:rPr>
      </w:pPr>
      <w:r>
        <w:rPr>
          <w:rFonts w:hint="eastAsia" w:ascii="宋体" w:hAnsi="宋体"/>
          <w:sz w:val="24"/>
        </w:rPr>
        <w:t>完成日志备份、异常进程处理、定期重启等日常维护操作，确保系统的正常运行。</w:t>
      </w:r>
    </w:p>
    <w:p w14:paraId="266EB2FA">
      <w:pPr>
        <w:spacing w:line="360" w:lineRule="auto"/>
        <w:ind w:firstLine="480" w:firstLineChars="200"/>
        <w:rPr>
          <w:rFonts w:hint="eastAsia" w:ascii="宋体" w:hAnsi="宋体"/>
          <w:sz w:val="24"/>
        </w:rPr>
      </w:pPr>
      <w:r>
        <w:rPr>
          <w:rFonts w:hint="eastAsia" w:ascii="宋体" w:hAnsi="宋体"/>
          <w:sz w:val="24"/>
        </w:rPr>
        <w:t>B.业务应用系统巡检</w:t>
      </w:r>
    </w:p>
    <w:p w14:paraId="4A8E1EFC">
      <w:pPr>
        <w:spacing w:line="360" w:lineRule="auto"/>
        <w:ind w:firstLine="480" w:firstLineChars="200"/>
        <w:rPr>
          <w:rFonts w:hint="eastAsia" w:ascii="宋体" w:hAnsi="宋体"/>
          <w:sz w:val="24"/>
        </w:rPr>
      </w:pPr>
      <w:r>
        <w:rPr>
          <w:rFonts w:hint="eastAsia" w:ascii="宋体" w:hAnsi="宋体"/>
          <w:sz w:val="24"/>
        </w:rPr>
        <w:t>检查各业务应用系统功能模块运行情况，确保正常访问。</w:t>
      </w:r>
    </w:p>
    <w:p w14:paraId="40E393B6">
      <w:pPr>
        <w:spacing w:line="360" w:lineRule="auto"/>
        <w:ind w:firstLine="480" w:firstLineChars="200"/>
        <w:rPr>
          <w:rFonts w:hint="eastAsia" w:ascii="宋体" w:hAnsi="宋体"/>
          <w:sz w:val="24"/>
        </w:rPr>
      </w:pPr>
      <w:r>
        <w:rPr>
          <w:rFonts w:hint="eastAsia" w:ascii="宋体" w:hAnsi="宋体"/>
          <w:sz w:val="24"/>
        </w:rPr>
        <w:t>C.业务应用系统缺陷管理</w:t>
      </w:r>
    </w:p>
    <w:p w14:paraId="391E9327">
      <w:pPr>
        <w:spacing w:line="360" w:lineRule="auto"/>
        <w:ind w:firstLine="480" w:firstLineChars="200"/>
        <w:rPr>
          <w:rFonts w:hint="eastAsia" w:ascii="宋体" w:hAnsi="宋体"/>
          <w:sz w:val="24"/>
        </w:rPr>
      </w:pPr>
      <w:r>
        <w:rPr>
          <w:rFonts w:hint="eastAsia" w:ascii="宋体" w:hAnsi="宋体"/>
          <w:sz w:val="24"/>
        </w:rPr>
        <w:t>业务应用系统消除缺陷，确保系统性能正常，安全稳定。</w:t>
      </w:r>
    </w:p>
    <w:p w14:paraId="47884496">
      <w:pPr>
        <w:spacing w:line="360" w:lineRule="auto"/>
        <w:ind w:firstLine="480" w:firstLineChars="200"/>
        <w:rPr>
          <w:rFonts w:hint="eastAsia" w:ascii="宋体" w:hAnsi="宋体"/>
          <w:sz w:val="24"/>
        </w:rPr>
      </w:pPr>
      <w:r>
        <w:rPr>
          <w:rFonts w:hint="eastAsia" w:ascii="宋体" w:hAnsi="宋体"/>
          <w:sz w:val="24"/>
        </w:rPr>
        <w:t>D.业务应用系统故障处置</w:t>
      </w:r>
    </w:p>
    <w:p w14:paraId="7EE1EFA6">
      <w:pPr>
        <w:spacing w:line="360" w:lineRule="auto"/>
        <w:ind w:firstLine="480" w:firstLineChars="200"/>
        <w:rPr>
          <w:rFonts w:hint="eastAsia" w:ascii="宋体" w:hAnsi="宋体"/>
          <w:sz w:val="24"/>
        </w:rPr>
      </w:pPr>
      <w:r>
        <w:rPr>
          <w:rFonts w:hint="eastAsia" w:ascii="宋体" w:hAnsi="宋体"/>
          <w:sz w:val="24"/>
        </w:rPr>
        <w:t>响应采购方的派单，对用户报障/服务请求、系统告警、巡检发现的系统故障进行处理，确保恢复系统应用。</w:t>
      </w:r>
    </w:p>
    <w:p w14:paraId="43743A97">
      <w:pPr>
        <w:spacing w:line="360" w:lineRule="auto"/>
        <w:ind w:firstLine="480" w:firstLineChars="200"/>
        <w:rPr>
          <w:rFonts w:hint="eastAsia" w:ascii="宋体" w:hAnsi="宋体"/>
          <w:sz w:val="24"/>
        </w:rPr>
      </w:pPr>
      <w:r>
        <w:rPr>
          <w:rFonts w:hint="eastAsia" w:ascii="宋体" w:hAnsi="宋体"/>
          <w:sz w:val="24"/>
        </w:rPr>
        <w:t>E.业务应用系统数据服务</w:t>
      </w:r>
    </w:p>
    <w:p w14:paraId="79DA0651">
      <w:pPr>
        <w:spacing w:line="360" w:lineRule="auto"/>
        <w:ind w:firstLine="480" w:firstLineChars="200"/>
        <w:rPr>
          <w:rFonts w:hint="eastAsia" w:ascii="宋体" w:hAnsi="宋体"/>
          <w:sz w:val="24"/>
        </w:rPr>
      </w:pPr>
      <w:r>
        <w:rPr>
          <w:rFonts w:hint="eastAsia" w:ascii="宋体" w:hAnsi="宋体"/>
          <w:sz w:val="24"/>
        </w:rPr>
        <w:t>业务应用系统数据处理及日常工作技术支持。</w:t>
      </w:r>
    </w:p>
    <w:p w14:paraId="5DE0F485">
      <w:pPr>
        <w:spacing w:line="360" w:lineRule="auto"/>
        <w:ind w:firstLine="480" w:firstLineChars="200"/>
        <w:rPr>
          <w:rFonts w:hint="eastAsia" w:ascii="宋体" w:hAnsi="宋体"/>
          <w:sz w:val="24"/>
        </w:rPr>
      </w:pPr>
      <w:r>
        <w:rPr>
          <w:rFonts w:hint="eastAsia" w:ascii="宋体" w:hAnsi="宋体"/>
          <w:sz w:val="24"/>
        </w:rPr>
        <w:t>F.业务应用系统优化</w:t>
      </w:r>
    </w:p>
    <w:p w14:paraId="62D21473">
      <w:pPr>
        <w:spacing w:line="360" w:lineRule="auto"/>
        <w:ind w:firstLine="480" w:firstLineChars="200"/>
        <w:rPr>
          <w:rFonts w:hint="eastAsia" w:ascii="宋体" w:hAnsi="宋体"/>
          <w:sz w:val="24"/>
        </w:rPr>
      </w:pPr>
      <w:r>
        <w:rPr>
          <w:rFonts w:hint="eastAsia" w:ascii="宋体" w:hAnsi="宋体"/>
          <w:sz w:val="24"/>
        </w:rPr>
        <w:t>业务应用系统流程调整、业务功能完善，系统性能调优。</w:t>
      </w:r>
    </w:p>
    <w:p w14:paraId="1F61DC8B">
      <w:pPr>
        <w:spacing w:line="360" w:lineRule="auto"/>
        <w:ind w:firstLine="480" w:firstLineChars="200"/>
        <w:rPr>
          <w:rFonts w:hint="eastAsia" w:ascii="宋体" w:hAnsi="宋体"/>
          <w:sz w:val="24"/>
        </w:rPr>
      </w:pPr>
      <w:r>
        <w:rPr>
          <w:rFonts w:hint="eastAsia" w:ascii="宋体" w:hAnsi="宋体"/>
          <w:sz w:val="24"/>
        </w:rPr>
        <w:t>④</w:t>
      </w:r>
      <w:r>
        <w:rPr>
          <w:rFonts w:ascii="宋体" w:hAnsi="宋体"/>
          <w:sz w:val="24"/>
        </w:rPr>
        <w:t>服务</w:t>
      </w:r>
      <w:r>
        <w:rPr>
          <w:rFonts w:hint="eastAsia" w:ascii="宋体" w:hAnsi="宋体"/>
          <w:sz w:val="24"/>
        </w:rPr>
        <w:t>要求</w:t>
      </w:r>
    </w:p>
    <w:p w14:paraId="6EADA19C">
      <w:pPr>
        <w:spacing w:line="360" w:lineRule="auto"/>
        <w:ind w:firstLine="480" w:firstLineChars="200"/>
        <w:rPr>
          <w:rFonts w:hint="eastAsia" w:ascii="宋体" w:hAnsi="宋体"/>
          <w:sz w:val="24"/>
        </w:rPr>
      </w:pPr>
      <w:r>
        <w:rPr>
          <w:rFonts w:hint="eastAsia" w:ascii="宋体" w:hAnsi="宋体"/>
          <w:sz w:val="24"/>
        </w:rPr>
        <w:t>A.</w:t>
      </w:r>
      <w:r>
        <w:rPr>
          <w:rFonts w:ascii="宋体" w:hAnsi="宋体"/>
          <w:sz w:val="24"/>
        </w:rPr>
        <w:t>驻场工程师现场</w:t>
      </w:r>
      <w:r>
        <w:rPr>
          <w:rFonts w:hint="eastAsia" w:ascii="宋体" w:hAnsi="宋体"/>
          <w:sz w:val="24"/>
        </w:rPr>
        <w:t>值守</w:t>
      </w:r>
      <w:r>
        <w:rPr>
          <w:rFonts w:ascii="宋体" w:hAnsi="宋体"/>
          <w:sz w:val="24"/>
        </w:rPr>
        <w:t>，保障</w:t>
      </w:r>
      <w:r>
        <w:rPr>
          <w:rFonts w:hint="eastAsia" w:ascii="宋体" w:hAnsi="宋体"/>
          <w:sz w:val="24"/>
        </w:rPr>
        <w:t>各项业务应用系统的</w:t>
      </w:r>
      <w:r>
        <w:rPr>
          <w:rFonts w:ascii="宋体" w:hAnsi="宋体"/>
          <w:sz w:val="24"/>
        </w:rPr>
        <w:t>正常运行。</w:t>
      </w:r>
    </w:p>
    <w:p w14:paraId="2B6AAC3C">
      <w:pPr>
        <w:spacing w:line="360" w:lineRule="auto"/>
        <w:ind w:firstLine="480" w:firstLineChars="200"/>
        <w:rPr>
          <w:rFonts w:hint="eastAsia" w:ascii="宋体" w:hAnsi="宋体"/>
          <w:sz w:val="24"/>
        </w:rPr>
      </w:pPr>
      <w:r>
        <w:rPr>
          <w:rFonts w:hint="eastAsia" w:ascii="宋体" w:hAnsi="宋体"/>
          <w:sz w:val="24"/>
        </w:rPr>
        <w:t>B.系统</w:t>
      </w:r>
      <w:r>
        <w:rPr>
          <w:rFonts w:ascii="宋体" w:hAnsi="宋体"/>
          <w:sz w:val="24"/>
        </w:rPr>
        <w:t>巡检：驻场工程师</w:t>
      </w:r>
      <w:r>
        <w:rPr>
          <w:rFonts w:hint="eastAsia" w:ascii="宋体" w:hAnsi="宋体"/>
          <w:sz w:val="24"/>
        </w:rPr>
        <w:t>定期</w:t>
      </w:r>
      <w:r>
        <w:rPr>
          <w:rFonts w:ascii="宋体" w:hAnsi="宋体"/>
          <w:sz w:val="24"/>
        </w:rPr>
        <w:t>完成</w:t>
      </w:r>
      <w:r>
        <w:rPr>
          <w:rFonts w:hint="eastAsia" w:ascii="宋体" w:hAnsi="宋体"/>
          <w:sz w:val="24"/>
        </w:rPr>
        <w:t>系统应用情况</w:t>
      </w:r>
      <w:r>
        <w:rPr>
          <w:rFonts w:ascii="宋体" w:hAnsi="宋体"/>
          <w:sz w:val="24"/>
        </w:rPr>
        <w:t>巡检，并按月、季、年向用户提交系统运行报告</w:t>
      </w:r>
      <w:r>
        <w:rPr>
          <w:rFonts w:hint="eastAsia" w:ascii="宋体" w:hAnsi="宋体"/>
          <w:sz w:val="24"/>
        </w:rPr>
        <w:t>，根据</w:t>
      </w:r>
      <w:r>
        <w:rPr>
          <w:rFonts w:ascii="宋体" w:hAnsi="宋体"/>
          <w:sz w:val="24"/>
        </w:rPr>
        <w:t>运行情况</w:t>
      </w:r>
      <w:r>
        <w:rPr>
          <w:rFonts w:hint="eastAsia" w:ascii="宋体" w:hAnsi="宋体"/>
          <w:sz w:val="24"/>
        </w:rPr>
        <w:t>提出</w:t>
      </w:r>
      <w:r>
        <w:rPr>
          <w:rFonts w:ascii="宋体" w:hAnsi="宋体"/>
          <w:sz w:val="24"/>
        </w:rPr>
        <w:t>合理化建议。</w:t>
      </w:r>
    </w:p>
    <w:p w14:paraId="74A9AF66">
      <w:pPr>
        <w:spacing w:line="360" w:lineRule="auto"/>
        <w:ind w:firstLine="480" w:firstLineChars="200"/>
        <w:rPr>
          <w:rFonts w:hint="eastAsia" w:ascii="宋体" w:hAnsi="宋体"/>
          <w:sz w:val="24"/>
        </w:rPr>
      </w:pPr>
      <w:r>
        <w:rPr>
          <w:rFonts w:hint="eastAsia" w:ascii="宋体" w:hAnsi="宋体"/>
          <w:sz w:val="24"/>
        </w:rPr>
        <w:t>C.</w:t>
      </w:r>
      <w:r>
        <w:rPr>
          <w:rFonts w:ascii="宋体" w:hAnsi="宋体"/>
          <w:sz w:val="24"/>
        </w:rPr>
        <w:t>应急处置方案：制定切实可行的应急</w:t>
      </w:r>
      <w:r>
        <w:rPr>
          <w:rFonts w:hint="eastAsia" w:ascii="宋体" w:hAnsi="宋体"/>
          <w:sz w:val="24"/>
        </w:rPr>
        <w:t>处置</w:t>
      </w:r>
      <w:r>
        <w:rPr>
          <w:rFonts w:ascii="宋体" w:hAnsi="宋体"/>
          <w:sz w:val="24"/>
        </w:rPr>
        <w:t>方案并提供应急响应技术支持。</w:t>
      </w:r>
    </w:p>
    <w:p w14:paraId="43696D59">
      <w:pPr>
        <w:spacing w:line="360" w:lineRule="auto"/>
        <w:ind w:firstLine="480" w:firstLineChars="200"/>
        <w:rPr>
          <w:rFonts w:hint="eastAsia" w:ascii="宋体" w:hAnsi="宋体"/>
          <w:sz w:val="24"/>
        </w:rPr>
      </w:pPr>
      <w:r>
        <w:rPr>
          <w:rFonts w:hint="eastAsia" w:ascii="宋体" w:hAnsi="宋体"/>
          <w:sz w:val="24"/>
        </w:rPr>
        <w:t>D.建立备品库</w:t>
      </w:r>
      <w:r>
        <w:rPr>
          <w:rFonts w:ascii="宋体" w:hAnsi="宋体"/>
          <w:sz w:val="24"/>
        </w:rPr>
        <w:t>系统</w:t>
      </w:r>
      <w:r>
        <w:rPr>
          <w:rFonts w:hint="eastAsia" w:ascii="宋体" w:hAnsi="宋体"/>
          <w:sz w:val="24"/>
        </w:rPr>
        <w:t>：</w:t>
      </w:r>
      <w:r>
        <w:rPr>
          <w:rFonts w:ascii="宋体" w:hAnsi="宋体"/>
          <w:sz w:val="24"/>
        </w:rPr>
        <w:t>根据应急响应预案，分析出潜在的关键硬件设备风险点，</w:t>
      </w:r>
      <w:r>
        <w:rPr>
          <w:rFonts w:hint="eastAsia" w:ascii="宋体" w:hAnsi="宋体"/>
          <w:sz w:val="24"/>
        </w:rPr>
        <w:t>协助采购方</w:t>
      </w:r>
      <w:r>
        <w:rPr>
          <w:rFonts w:ascii="宋体" w:hAnsi="宋体"/>
          <w:sz w:val="24"/>
        </w:rPr>
        <w:t>建立完整的硬件设备备品库系统。</w:t>
      </w:r>
    </w:p>
    <w:p w14:paraId="7AE77D39">
      <w:pPr>
        <w:spacing w:line="360" w:lineRule="auto"/>
        <w:ind w:firstLine="480" w:firstLineChars="200"/>
        <w:rPr>
          <w:rFonts w:hint="eastAsia" w:ascii="宋体" w:hAnsi="宋体"/>
          <w:sz w:val="24"/>
        </w:rPr>
      </w:pPr>
      <w:r>
        <w:rPr>
          <w:rFonts w:hint="eastAsia" w:ascii="宋体" w:hAnsi="宋体"/>
          <w:sz w:val="24"/>
        </w:rPr>
        <w:t>E.维护</w:t>
      </w:r>
      <w:r>
        <w:rPr>
          <w:rFonts w:ascii="宋体" w:hAnsi="宋体"/>
          <w:sz w:val="24"/>
        </w:rPr>
        <w:t>设备：</w:t>
      </w:r>
      <w:r>
        <w:rPr>
          <w:rFonts w:hint="eastAsia" w:ascii="宋体" w:hAnsi="宋体"/>
          <w:sz w:val="24"/>
        </w:rPr>
        <w:t>中标供应商自行</w:t>
      </w:r>
      <w:r>
        <w:rPr>
          <w:rFonts w:ascii="宋体" w:hAnsi="宋体"/>
          <w:sz w:val="24"/>
        </w:rPr>
        <w:t>准备维保</w:t>
      </w:r>
      <w:r>
        <w:rPr>
          <w:rFonts w:hint="eastAsia" w:ascii="宋体" w:hAnsi="宋体"/>
          <w:sz w:val="24"/>
        </w:rPr>
        <w:t>所</w:t>
      </w:r>
      <w:r>
        <w:rPr>
          <w:rFonts w:ascii="宋体" w:hAnsi="宋体"/>
          <w:sz w:val="24"/>
        </w:rPr>
        <w:t>需的设备和</w:t>
      </w:r>
      <w:r>
        <w:rPr>
          <w:rFonts w:hint="eastAsia" w:ascii="宋体" w:hAnsi="宋体"/>
          <w:sz w:val="24"/>
        </w:rPr>
        <w:t>仪器</w:t>
      </w:r>
      <w:r>
        <w:rPr>
          <w:rFonts w:ascii="宋体" w:hAnsi="宋体"/>
          <w:sz w:val="24"/>
        </w:rPr>
        <w:t>等</w:t>
      </w:r>
      <w:r>
        <w:rPr>
          <w:rFonts w:hint="eastAsia" w:ascii="宋体" w:hAnsi="宋体"/>
          <w:sz w:val="24"/>
        </w:rPr>
        <w:t>。</w:t>
      </w:r>
    </w:p>
    <w:p w14:paraId="7F5EDF06">
      <w:pPr>
        <w:spacing w:line="360" w:lineRule="auto"/>
        <w:ind w:firstLine="480" w:firstLineChars="200"/>
        <w:rPr>
          <w:rFonts w:hint="eastAsia" w:ascii="宋体" w:hAnsi="宋体"/>
          <w:sz w:val="24"/>
        </w:rPr>
      </w:pPr>
      <w:r>
        <w:rPr>
          <w:rFonts w:hint="eastAsia" w:ascii="宋体" w:hAnsi="宋体"/>
          <w:sz w:val="24"/>
        </w:rPr>
        <w:t>⑤</w:t>
      </w:r>
      <w:r>
        <w:rPr>
          <w:rFonts w:ascii="宋体" w:hAnsi="宋体"/>
          <w:sz w:val="24"/>
        </w:rPr>
        <w:t>主要</w:t>
      </w:r>
      <w:r>
        <w:rPr>
          <w:rFonts w:hint="eastAsia" w:ascii="宋体" w:hAnsi="宋体"/>
          <w:sz w:val="24"/>
        </w:rPr>
        <w:t>业务应用系统列表</w:t>
      </w:r>
    </w:p>
    <w:tbl>
      <w:tblPr>
        <w:tblStyle w:val="61"/>
        <w:tblW w:w="7371" w:type="dxa"/>
        <w:tblInd w:w="675" w:type="dxa"/>
        <w:tblLayout w:type="autofit"/>
        <w:tblCellMar>
          <w:top w:w="0" w:type="dxa"/>
          <w:left w:w="108" w:type="dxa"/>
          <w:bottom w:w="0" w:type="dxa"/>
          <w:right w:w="108" w:type="dxa"/>
        </w:tblCellMar>
      </w:tblPr>
      <w:tblGrid>
        <w:gridCol w:w="709"/>
        <w:gridCol w:w="2268"/>
        <w:gridCol w:w="992"/>
        <w:gridCol w:w="993"/>
        <w:gridCol w:w="2409"/>
      </w:tblGrid>
      <w:tr w14:paraId="056585C5">
        <w:tblPrEx>
          <w:tblCellMar>
            <w:top w:w="0" w:type="dxa"/>
            <w:left w:w="108" w:type="dxa"/>
            <w:bottom w:w="0" w:type="dxa"/>
            <w:right w:w="108" w:type="dxa"/>
          </w:tblCellMar>
        </w:tblPrEx>
        <w:trPr>
          <w:trHeight w:val="300" w:hRule="atLeast"/>
        </w:trPr>
        <w:tc>
          <w:tcPr>
            <w:tcW w:w="709" w:type="dxa"/>
            <w:tcBorders>
              <w:top w:val="single" w:color="auto" w:sz="8" w:space="0"/>
              <w:left w:val="single" w:color="auto" w:sz="8" w:space="0"/>
              <w:bottom w:val="single" w:color="auto" w:sz="8" w:space="0"/>
              <w:right w:val="single" w:color="auto" w:sz="8" w:space="0"/>
            </w:tcBorders>
            <w:shd w:val="clear" w:color="000000" w:fill="FFFFFF"/>
            <w:vAlign w:val="center"/>
          </w:tcPr>
          <w:p w14:paraId="7B429583">
            <w:pPr>
              <w:widowControl/>
              <w:jc w:val="center"/>
              <w:rPr>
                <w:rFonts w:hint="eastAsia" w:ascii="宋体" w:hAnsi="宋体" w:cs="宋体"/>
                <w:sz w:val="24"/>
              </w:rPr>
            </w:pPr>
            <w:r>
              <w:rPr>
                <w:rFonts w:hint="eastAsia" w:ascii="宋体" w:hAnsi="宋体" w:cs="宋体"/>
                <w:sz w:val="24"/>
              </w:rPr>
              <w:t>序号</w:t>
            </w:r>
          </w:p>
        </w:tc>
        <w:tc>
          <w:tcPr>
            <w:tcW w:w="2268" w:type="dxa"/>
            <w:tcBorders>
              <w:top w:val="single" w:color="auto" w:sz="8" w:space="0"/>
              <w:left w:val="nil"/>
              <w:bottom w:val="single" w:color="auto" w:sz="8" w:space="0"/>
              <w:right w:val="single" w:color="auto" w:sz="8" w:space="0"/>
            </w:tcBorders>
            <w:shd w:val="clear" w:color="000000" w:fill="FFFFFF"/>
            <w:vAlign w:val="center"/>
          </w:tcPr>
          <w:p w14:paraId="33111C60">
            <w:pPr>
              <w:widowControl/>
              <w:jc w:val="center"/>
              <w:rPr>
                <w:rFonts w:hint="eastAsia" w:ascii="宋体" w:hAnsi="宋体" w:cs="宋体"/>
                <w:sz w:val="24"/>
              </w:rPr>
            </w:pPr>
            <w:r>
              <w:rPr>
                <w:rFonts w:hint="eastAsia" w:ascii="宋体" w:hAnsi="宋体" w:cs="宋体"/>
                <w:sz w:val="24"/>
              </w:rPr>
              <w:t>软件系统名称</w:t>
            </w:r>
          </w:p>
        </w:tc>
        <w:tc>
          <w:tcPr>
            <w:tcW w:w="992" w:type="dxa"/>
            <w:tcBorders>
              <w:top w:val="single" w:color="auto" w:sz="8" w:space="0"/>
              <w:left w:val="nil"/>
              <w:bottom w:val="single" w:color="auto" w:sz="8" w:space="0"/>
              <w:right w:val="single" w:color="auto" w:sz="8" w:space="0"/>
            </w:tcBorders>
            <w:shd w:val="clear" w:color="000000" w:fill="FFFFFF"/>
            <w:vAlign w:val="center"/>
          </w:tcPr>
          <w:p w14:paraId="7F295614">
            <w:pPr>
              <w:widowControl/>
              <w:jc w:val="center"/>
              <w:rPr>
                <w:rFonts w:hint="eastAsia" w:ascii="宋体" w:hAnsi="宋体" w:cs="宋体"/>
                <w:sz w:val="24"/>
              </w:rPr>
            </w:pPr>
            <w:r>
              <w:rPr>
                <w:rFonts w:hint="eastAsia" w:ascii="宋体" w:hAnsi="宋体" w:cs="宋体"/>
                <w:sz w:val="24"/>
              </w:rPr>
              <w:t>数量</w:t>
            </w:r>
          </w:p>
        </w:tc>
        <w:tc>
          <w:tcPr>
            <w:tcW w:w="993" w:type="dxa"/>
            <w:tcBorders>
              <w:top w:val="single" w:color="auto" w:sz="8" w:space="0"/>
              <w:left w:val="nil"/>
              <w:bottom w:val="single" w:color="auto" w:sz="8" w:space="0"/>
              <w:right w:val="single" w:color="auto" w:sz="8" w:space="0"/>
            </w:tcBorders>
            <w:shd w:val="clear" w:color="000000" w:fill="FFFFFF"/>
            <w:vAlign w:val="center"/>
          </w:tcPr>
          <w:p w14:paraId="5813011C">
            <w:pPr>
              <w:widowControl/>
              <w:jc w:val="center"/>
              <w:rPr>
                <w:rFonts w:hint="eastAsia" w:ascii="宋体" w:hAnsi="宋体" w:cs="宋体"/>
                <w:sz w:val="24"/>
              </w:rPr>
            </w:pPr>
            <w:r>
              <w:rPr>
                <w:rFonts w:hint="eastAsia" w:ascii="宋体" w:hAnsi="宋体" w:cs="宋体"/>
                <w:sz w:val="24"/>
              </w:rPr>
              <w:t>单位</w:t>
            </w:r>
          </w:p>
        </w:tc>
        <w:tc>
          <w:tcPr>
            <w:tcW w:w="2409" w:type="dxa"/>
            <w:tcBorders>
              <w:top w:val="single" w:color="auto" w:sz="8" w:space="0"/>
              <w:left w:val="nil"/>
              <w:bottom w:val="single" w:color="auto" w:sz="8" w:space="0"/>
              <w:right w:val="single" w:color="auto" w:sz="8" w:space="0"/>
            </w:tcBorders>
            <w:shd w:val="clear" w:color="000000" w:fill="FFFFFF"/>
            <w:vAlign w:val="center"/>
          </w:tcPr>
          <w:p w14:paraId="09A49FCE">
            <w:pPr>
              <w:widowControl/>
              <w:jc w:val="center"/>
              <w:rPr>
                <w:rFonts w:hint="eastAsia" w:ascii="宋体" w:hAnsi="宋体" w:cs="宋体"/>
                <w:sz w:val="24"/>
              </w:rPr>
            </w:pPr>
            <w:r>
              <w:rPr>
                <w:rFonts w:hint="eastAsia" w:ascii="宋体" w:hAnsi="宋体" w:cs="宋体"/>
                <w:sz w:val="24"/>
              </w:rPr>
              <w:t>安装位置</w:t>
            </w:r>
          </w:p>
        </w:tc>
      </w:tr>
      <w:tr w14:paraId="2AA08015">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079CB865">
            <w:pPr>
              <w:widowControl/>
              <w:jc w:val="center"/>
              <w:rPr>
                <w:rFonts w:hint="eastAsia" w:ascii="宋体" w:hAnsi="宋体" w:cs="宋体"/>
                <w:sz w:val="24"/>
              </w:rPr>
            </w:pPr>
            <w:r>
              <w:rPr>
                <w:rFonts w:hint="eastAsia" w:ascii="宋体" w:hAnsi="宋体" w:cs="宋体"/>
                <w:sz w:val="24"/>
              </w:rPr>
              <w:t>1</w:t>
            </w:r>
          </w:p>
        </w:tc>
        <w:tc>
          <w:tcPr>
            <w:tcW w:w="2268" w:type="dxa"/>
            <w:tcBorders>
              <w:top w:val="nil"/>
              <w:left w:val="nil"/>
              <w:bottom w:val="single" w:color="auto" w:sz="8" w:space="0"/>
              <w:right w:val="single" w:color="auto" w:sz="8" w:space="0"/>
            </w:tcBorders>
            <w:shd w:val="clear" w:color="000000" w:fill="FFFFFF"/>
            <w:vAlign w:val="center"/>
          </w:tcPr>
          <w:p w14:paraId="6D2E45CA">
            <w:pPr>
              <w:widowControl/>
              <w:jc w:val="center"/>
              <w:rPr>
                <w:rFonts w:hint="eastAsia" w:ascii="宋体" w:hAnsi="宋体" w:cs="宋体"/>
                <w:sz w:val="24"/>
              </w:rPr>
            </w:pPr>
            <w:r>
              <w:rPr>
                <w:rFonts w:hint="eastAsia" w:ascii="宋体" w:hAnsi="宋体" w:cs="宋体"/>
                <w:sz w:val="24"/>
              </w:rPr>
              <w:t>协同办公系统（含各子系统）</w:t>
            </w:r>
          </w:p>
        </w:tc>
        <w:tc>
          <w:tcPr>
            <w:tcW w:w="992" w:type="dxa"/>
            <w:tcBorders>
              <w:top w:val="nil"/>
              <w:left w:val="nil"/>
              <w:bottom w:val="single" w:color="auto" w:sz="8" w:space="0"/>
              <w:right w:val="single" w:color="auto" w:sz="8" w:space="0"/>
            </w:tcBorders>
            <w:shd w:val="clear" w:color="000000" w:fill="FFFFFF"/>
            <w:vAlign w:val="center"/>
          </w:tcPr>
          <w:p w14:paraId="17154AA2">
            <w:pPr>
              <w:widowControl/>
              <w:jc w:val="center"/>
              <w:rPr>
                <w:rFonts w:hint="eastAsia" w:ascii="宋体" w:hAnsi="宋体" w:cs="宋体"/>
                <w:sz w:val="24"/>
              </w:rPr>
            </w:pPr>
            <w:r>
              <w:rPr>
                <w:rFonts w:hint="eastAsia" w:ascii="宋体" w:hAnsi="宋体" w:cs="宋体"/>
                <w:sz w:val="24"/>
              </w:rPr>
              <w:t>1</w:t>
            </w:r>
          </w:p>
        </w:tc>
        <w:tc>
          <w:tcPr>
            <w:tcW w:w="993" w:type="dxa"/>
            <w:tcBorders>
              <w:top w:val="nil"/>
              <w:left w:val="nil"/>
              <w:bottom w:val="single" w:color="auto" w:sz="8" w:space="0"/>
              <w:right w:val="single" w:color="auto" w:sz="8" w:space="0"/>
            </w:tcBorders>
            <w:shd w:val="clear" w:color="000000" w:fill="FFFFFF"/>
            <w:vAlign w:val="center"/>
          </w:tcPr>
          <w:p w14:paraId="443483A6">
            <w:pPr>
              <w:widowControl/>
              <w:jc w:val="center"/>
              <w:rPr>
                <w:rFonts w:hint="eastAsia" w:ascii="宋体" w:hAnsi="宋体" w:cs="宋体"/>
                <w:sz w:val="24"/>
              </w:rPr>
            </w:pPr>
            <w:r>
              <w:rPr>
                <w:rFonts w:hint="eastAsia" w:ascii="宋体" w:hAnsi="宋体" w:cs="宋体"/>
                <w:sz w:val="24"/>
              </w:rPr>
              <w:t>套</w:t>
            </w:r>
          </w:p>
        </w:tc>
        <w:tc>
          <w:tcPr>
            <w:tcW w:w="2409" w:type="dxa"/>
            <w:tcBorders>
              <w:top w:val="nil"/>
              <w:left w:val="nil"/>
              <w:bottom w:val="single" w:color="auto" w:sz="8" w:space="0"/>
              <w:right w:val="single" w:color="auto" w:sz="8" w:space="0"/>
            </w:tcBorders>
            <w:shd w:val="clear" w:color="000000" w:fill="FFFFFF"/>
            <w:vAlign w:val="center"/>
          </w:tcPr>
          <w:p w14:paraId="65FC98B7">
            <w:pPr>
              <w:widowControl/>
              <w:jc w:val="center"/>
              <w:rPr>
                <w:rFonts w:hint="eastAsia" w:ascii="宋体" w:hAnsi="宋体" w:cs="宋体"/>
                <w:sz w:val="24"/>
              </w:rPr>
            </w:pPr>
            <w:r>
              <w:rPr>
                <w:rFonts w:hint="eastAsia" w:ascii="宋体" w:hAnsi="宋体" w:cs="宋体"/>
                <w:sz w:val="24"/>
              </w:rPr>
              <w:t>公路中心信息机房</w:t>
            </w:r>
          </w:p>
        </w:tc>
      </w:tr>
      <w:tr w14:paraId="1A753F77">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5B86E497">
            <w:pPr>
              <w:widowControl/>
              <w:jc w:val="center"/>
              <w:rPr>
                <w:rFonts w:hint="eastAsia" w:ascii="宋体" w:hAnsi="宋体" w:cs="宋体"/>
                <w:sz w:val="24"/>
              </w:rPr>
            </w:pPr>
            <w:r>
              <w:rPr>
                <w:rFonts w:hint="eastAsia" w:ascii="宋体" w:hAnsi="宋体" w:cs="宋体"/>
                <w:sz w:val="24"/>
              </w:rPr>
              <w:t>2</w:t>
            </w:r>
          </w:p>
        </w:tc>
        <w:tc>
          <w:tcPr>
            <w:tcW w:w="2268" w:type="dxa"/>
            <w:tcBorders>
              <w:top w:val="nil"/>
              <w:left w:val="nil"/>
              <w:bottom w:val="single" w:color="auto" w:sz="8" w:space="0"/>
              <w:right w:val="single" w:color="auto" w:sz="8" w:space="0"/>
            </w:tcBorders>
            <w:shd w:val="clear" w:color="000000" w:fill="FFFFFF"/>
            <w:vAlign w:val="center"/>
          </w:tcPr>
          <w:p w14:paraId="48E0D0DD">
            <w:pPr>
              <w:widowControl/>
              <w:jc w:val="center"/>
              <w:rPr>
                <w:rFonts w:hint="eastAsia" w:ascii="宋体" w:hAnsi="宋体" w:cs="宋体"/>
                <w:sz w:val="24"/>
              </w:rPr>
            </w:pPr>
            <w:r>
              <w:rPr>
                <w:rFonts w:hint="eastAsia" w:ascii="宋体" w:hAnsi="宋体" w:cs="宋体"/>
                <w:sz w:val="24"/>
              </w:rPr>
              <w:t>无线网络系统控制平台</w:t>
            </w:r>
          </w:p>
        </w:tc>
        <w:tc>
          <w:tcPr>
            <w:tcW w:w="992" w:type="dxa"/>
            <w:tcBorders>
              <w:top w:val="nil"/>
              <w:left w:val="nil"/>
              <w:bottom w:val="single" w:color="auto" w:sz="8" w:space="0"/>
              <w:right w:val="single" w:color="auto" w:sz="8" w:space="0"/>
            </w:tcBorders>
            <w:shd w:val="clear" w:color="000000" w:fill="FFFFFF"/>
            <w:vAlign w:val="center"/>
          </w:tcPr>
          <w:p w14:paraId="327719E8">
            <w:pPr>
              <w:widowControl/>
              <w:jc w:val="center"/>
              <w:rPr>
                <w:rFonts w:hint="eastAsia" w:ascii="宋体" w:hAnsi="宋体" w:cs="宋体"/>
                <w:sz w:val="24"/>
              </w:rPr>
            </w:pPr>
            <w:r>
              <w:rPr>
                <w:rFonts w:hint="eastAsia" w:ascii="宋体" w:hAnsi="宋体" w:cs="宋体"/>
                <w:sz w:val="24"/>
              </w:rPr>
              <w:t>1</w:t>
            </w:r>
          </w:p>
        </w:tc>
        <w:tc>
          <w:tcPr>
            <w:tcW w:w="993" w:type="dxa"/>
            <w:tcBorders>
              <w:top w:val="nil"/>
              <w:left w:val="nil"/>
              <w:bottom w:val="single" w:color="auto" w:sz="8" w:space="0"/>
              <w:right w:val="single" w:color="auto" w:sz="8" w:space="0"/>
            </w:tcBorders>
            <w:shd w:val="clear" w:color="000000" w:fill="FFFFFF"/>
            <w:vAlign w:val="center"/>
          </w:tcPr>
          <w:p w14:paraId="7CB34896">
            <w:pPr>
              <w:widowControl/>
              <w:jc w:val="center"/>
              <w:rPr>
                <w:rFonts w:hint="eastAsia" w:ascii="宋体" w:hAnsi="宋体" w:cs="宋体"/>
                <w:sz w:val="24"/>
              </w:rPr>
            </w:pPr>
            <w:r>
              <w:rPr>
                <w:rFonts w:hint="eastAsia" w:ascii="宋体" w:hAnsi="宋体" w:cs="宋体"/>
                <w:sz w:val="24"/>
              </w:rPr>
              <w:t>套</w:t>
            </w:r>
          </w:p>
        </w:tc>
        <w:tc>
          <w:tcPr>
            <w:tcW w:w="2409" w:type="dxa"/>
            <w:tcBorders>
              <w:top w:val="nil"/>
              <w:left w:val="nil"/>
              <w:bottom w:val="single" w:color="auto" w:sz="8" w:space="0"/>
              <w:right w:val="single" w:color="auto" w:sz="8" w:space="0"/>
            </w:tcBorders>
            <w:shd w:val="clear" w:color="000000" w:fill="FFFFFF"/>
            <w:vAlign w:val="center"/>
          </w:tcPr>
          <w:p w14:paraId="5B11E604">
            <w:pPr>
              <w:widowControl/>
              <w:jc w:val="center"/>
              <w:rPr>
                <w:rFonts w:hint="eastAsia" w:ascii="宋体" w:hAnsi="宋体" w:cs="宋体"/>
                <w:sz w:val="24"/>
              </w:rPr>
            </w:pPr>
            <w:r>
              <w:rPr>
                <w:rFonts w:hint="eastAsia" w:ascii="宋体" w:hAnsi="宋体" w:cs="宋体"/>
                <w:sz w:val="24"/>
              </w:rPr>
              <w:t>公路中心信息机房</w:t>
            </w:r>
          </w:p>
        </w:tc>
      </w:tr>
      <w:tr w14:paraId="6287DD2E">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65D16F9A">
            <w:pPr>
              <w:widowControl/>
              <w:jc w:val="center"/>
              <w:rPr>
                <w:rFonts w:hint="eastAsia" w:ascii="宋体" w:hAnsi="宋体" w:cs="宋体"/>
                <w:sz w:val="24"/>
              </w:rPr>
            </w:pPr>
            <w:r>
              <w:rPr>
                <w:rFonts w:hint="eastAsia" w:ascii="宋体" w:hAnsi="宋体" w:cs="宋体"/>
                <w:sz w:val="24"/>
              </w:rPr>
              <w:t>3</w:t>
            </w:r>
          </w:p>
        </w:tc>
        <w:tc>
          <w:tcPr>
            <w:tcW w:w="2268" w:type="dxa"/>
            <w:tcBorders>
              <w:top w:val="nil"/>
              <w:left w:val="nil"/>
              <w:bottom w:val="single" w:color="auto" w:sz="8" w:space="0"/>
              <w:right w:val="single" w:color="auto" w:sz="8" w:space="0"/>
            </w:tcBorders>
            <w:shd w:val="clear" w:color="000000" w:fill="FFFFFF"/>
            <w:vAlign w:val="center"/>
          </w:tcPr>
          <w:p w14:paraId="5CECFB8D">
            <w:pPr>
              <w:widowControl/>
              <w:jc w:val="center"/>
              <w:rPr>
                <w:rFonts w:hint="eastAsia" w:ascii="宋体" w:hAnsi="宋体" w:cs="宋体"/>
                <w:sz w:val="24"/>
              </w:rPr>
            </w:pPr>
            <w:r>
              <w:rPr>
                <w:rFonts w:hint="eastAsia" w:ascii="宋体" w:hAnsi="宋体" w:cs="宋体"/>
                <w:sz w:val="24"/>
              </w:rPr>
              <w:t>360内外网杀毒软件</w:t>
            </w:r>
          </w:p>
        </w:tc>
        <w:tc>
          <w:tcPr>
            <w:tcW w:w="992" w:type="dxa"/>
            <w:tcBorders>
              <w:top w:val="nil"/>
              <w:left w:val="nil"/>
              <w:bottom w:val="single" w:color="auto" w:sz="8" w:space="0"/>
              <w:right w:val="single" w:color="auto" w:sz="8" w:space="0"/>
            </w:tcBorders>
            <w:shd w:val="clear" w:color="000000" w:fill="FFFFFF"/>
            <w:vAlign w:val="center"/>
          </w:tcPr>
          <w:p w14:paraId="6EEA19B3">
            <w:pPr>
              <w:widowControl/>
              <w:jc w:val="center"/>
              <w:rPr>
                <w:rFonts w:hint="eastAsia" w:ascii="宋体" w:hAnsi="宋体" w:cs="宋体"/>
                <w:sz w:val="24"/>
              </w:rPr>
            </w:pPr>
            <w:r>
              <w:rPr>
                <w:rFonts w:hint="eastAsia" w:ascii="宋体" w:hAnsi="宋体" w:cs="宋体"/>
                <w:sz w:val="24"/>
              </w:rPr>
              <w:t>1</w:t>
            </w:r>
          </w:p>
        </w:tc>
        <w:tc>
          <w:tcPr>
            <w:tcW w:w="993" w:type="dxa"/>
            <w:tcBorders>
              <w:top w:val="nil"/>
              <w:left w:val="nil"/>
              <w:bottom w:val="single" w:color="auto" w:sz="8" w:space="0"/>
              <w:right w:val="single" w:color="auto" w:sz="8" w:space="0"/>
            </w:tcBorders>
            <w:shd w:val="clear" w:color="000000" w:fill="FFFFFF"/>
            <w:vAlign w:val="center"/>
          </w:tcPr>
          <w:p w14:paraId="5E843531">
            <w:pPr>
              <w:widowControl/>
              <w:jc w:val="center"/>
              <w:rPr>
                <w:rFonts w:hint="eastAsia" w:ascii="宋体" w:hAnsi="宋体" w:cs="宋体"/>
                <w:sz w:val="24"/>
              </w:rPr>
            </w:pPr>
            <w:r>
              <w:rPr>
                <w:rFonts w:hint="eastAsia" w:ascii="宋体" w:hAnsi="宋体" w:cs="宋体"/>
                <w:sz w:val="24"/>
              </w:rPr>
              <w:t>套</w:t>
            </w:r>
          </w:p>
        </w:tc>
        <w:tc>
          <w:tcPr>
            <w:tcW w:w="2409" w:type="dxa"/>
            <w:tcBorders>
              <w:top w:val="nil"/>
              <w:left w:val="nil"/>
              <w:bottom w:val="single" w:color="auto" w:sz="8" w:space="0"/>
              <w:right w:val="single" w:color="auto" w:sz="8" w:space="0"/>
            </w:tcBorders>
            <w:shd w:val="clear" w:color="000000" w:fill="FFFFFF"/>
            <w:vAlign w:val="center"/>
          </w:tcPr>
          <w:p w14:paraId="368E1C0E">
            <w:pPr>
              <w:widowControl/>
              <w:jc w:val="center"/>
              <w:rPr>
                <w:rFonts w:hint="eastAsia" w:ascii="宋体" w:hAnsi="宋体" w:cs="宋体"/>
                <w:sz w:val="24"/>
              </w:rPr>
            </w:pPr>
            <w:r>
              <w:rPr>
                <w:rFonts w:hint="eastAsia" w:ascii="宋体" w:hAnsi="宋体" w:cs="宋体"/>
                <w:sz w:val="24"/>
              </w:rPr>
              <w:t>公路中心信息机房</w:t>
            </w:r>
          </w:p>
        </w:tc>
      </w:tr>
      <w:tr w14:paraId="69C9C741">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75BE6112">
            <w:pPr>
              <w:widowControl/>
              <w:jc w:val="center"/>
              <w:rPr>
                <w:rFonts w:hint="eastAsia" w:ascii="宋体" w:hAnsi="宋体" w:cs="宋体"/>
                <w:sz w:val="24"/>
              </w:rPr>
            </w:pPr>
            <w:r>
              <w:rPr>
                <w:rFonts w:hint="eastAsia" w:ascii="宋体" w:hAnsi="宋体" w:cs="宋体"/>
                <w:sz w:val="24"/>
              </w:rPr>
              <w:t>4</w:t>
            </w:r>
          </w:p>
        </w:tc>
        <w:tc>
          <w:tcPr>
            <w:tcW w:w="2268" w:type="dxa"/>
            <w:tcBorders>
              <w:top w:val="nil"/>
              <w:left w:val="nil"/>
              <w:bottom w:val="single" w:color="auto" w:sz="8" w:space="0"/>
              <w:right w:val="single" w:color="auto" w:sz="8" w:space="0"/>
            </w:tcBorders>
            <w:shd w:val="clear" w:color="000000" w:fill="FFFFFF"/>
            <w:vAlign w:val="center"/>
          </w:tcPr>
          <w:p w14:paraId="0665AA5B">
            <w:pPr>
              <w:widowControl/>
              <w:jc w:val="center"/>
              <w:rPr>
                <w:rFonts w:hint="eastAsia" w:ascii="宋体" w:hAnsi="宋体" w:cs="宋体"/>
                <w:sz w:val="24"/>
              </w:rPr>
            </w:pPr>
            <w:r>
              <w:rPr>
                <w:rFonts w:hint="eastAsia" w:ascii="宋体" w:hAnsi="宋体" w:cs="宋体"/>
                <w:sz w:val="24"/>
              </w:rPr>
              <w:t>数据库管理软件</w:t>
            </w:r>
          </w:p>
        </w:tc>
        <w:tc>
          <w:tcPr>
            <w:tcW w:w="992" w:type="dxa"/>
            <w:tcBorders>
              <w:top w:val="nil"/>
              <w:left w:val="nil"/>
              <w:bottom w:val="single" w:color="auto" w:sz="8" w:space="0"/>
              <w:right w:val="single" w:color="auto" w:sz="8" w:space="0"/>
            </w:tcBorders>
            <w:shd w:val="clear" w:color="000000" w:fill="FFFFFF"/>
            <w:vAlign w:val="center"/>
          </w:tcPr>
          <w:p w14:paraId="2555B7B2">
            <w:pPr>
              <w:widowControl/>
              <w:jc w:val="center"/>
              <w:rPr>
                <w:rFonts w:hint="eastAsia" w:ascii="宋体" w:hAnsi="宋体" w:cs="宋体"/>
                <w:sz w:val="24"/>
              </w:rPr>
            </w:pPr>
            <w:r>
              <w:rPr>
                <w:rFonts w:hint="eastAsia" w:ascii="宋体" w:hAnsi="宋体" w:cs="宋体"/>
                <w:sz w:val="24"/>
              </w:rPr>
              <w:t>1</w:t>
            </w:r>
          </w:p>
        </w:tc>
        <w:tc>
          <w:tcPr>
            <w:tcW w:w="993" w:type="dxa"/>
            <w:tcBorders>
              <w:top w:val="nil"/>
              <w:left w:val="nil"/>
              <w:bottom w:val="single" w:color="auto" w:sz="8" w:space="0"/>
              <w:right w:val="single" w:color="auto" w:sz="8" w:space="0"/>
            </w:tcBorders>
            <w:shd w:val="clear" w:color="000000" w:fill="FFFFFF"/>
            <w:vAlign w:val="center"/>
          </w:tcPr>
          <w:p w14:paraId="2C03D10F">
            <w:pPr>
              <w:widowControl/>
              <w:jc w:val="center"/>
              <w:rPr>
                <w:rFonts w:hint="eastAsia" w:ascii="宋体" w:hAnsi="宋体" w:cs="宋体"/>
                <w:sz w:val="24"/>
              </w:rPr>
            </w:pPr>
            <w:r>
              <w:rPr>
                <w:rFonts w:hint="eastAsia" w:ascii="宋体" w:hAnsi="宋体" w:cs="宋体"/>
                <w:sz w:val="24"/>
              </w:rPr>
              <w:t>套</w:t>
            </w:r>
          </w:p>
        </w:tc>
        <w:tc>
          <w:tcPr>
            <w:tcW w:w="2409" w:type="dxa"/>
            <w:tcBorders>
              <w:top w:val="nil"/>
              <w:left w:val="nil"/>
              <w:bottom w:val="single" w:color="auto" w:sz="8" w:space="0"/>
              <w:right w:val="single" w:color="auto" w:sz="8" w:space="0"/>
            </w:tcBorders>
            <w:shd w:val="clear" w:color="000000" w:fill="FFFFFF"/>
            <w:vAlign w:val="center"/>
          </w:tcPr>
          <w:p w14:paraId="785C86A5">
            <w:pPr>
              <w:widowControl/>
              <w:jc w:val="center"/>
              <w:rPr>
                <w:rFonts w:hint="eastAsia" w:ascii="宋体" w:hAnsi="宋体" w:cs="宋体"/>
                <w:sz w:val="24"/>
              </w:rPr>
            </w:pPr>
            <w:r>
              <w:rPr>
                <w:rFonts w:hint="eastAsia" w:ascii="宋体" w:hAnsi="宋体" w:cs="宋体"/>
                <w:sz w:val="24"/>
              </w:rPr>
              <w:t>公路中心信息机房</w:t>
            </w:r>
          </w:p>
        </w:tc>
      </w:tr>
      <w:tr w14:paraId="06D35243">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38C2813A">
            <w:pPr>
              <w:widowControl/>
              <w:jc w:val="center"/>
              <w:rPr>
                <w:rFonts w:hint="eastAsia" w:ascii="宋体" w:hAnsi="宋体" w:cs="宋体"/>
                <w:sz w:val="24"/>
              </w:rPr>
            </w:pPr>
            <w:r>
              <w:rPr>
                <w:rFonts w:hint="eastAsia" w:ascii="宋体" w:hAnsi="宋体" w:cs="宋体"/>
                <w:sz w:val="24"/>
              </w:rPr>
              <w:t>5</w:t>
            </w:r>
          </w:p>
        </w:tc>
        <w:tc>
          <w:tcPr>
            <w:tcW w:w="2268" w:type="dxa"/>
            <w:tcBorders>
              <w:top w:val="nil"/>
              <w:left w:val="nil"/>
              <w:bottom w:val="single" w:color="auto" w:sz="8" w:space="0"/>
              <w:right w:val="single" w:color="auto" w:sz="8" w:space="0"/>
            </w:tcBorders>
            <w:shd w:val="clear" w:color="000000" w:fill="FFFFFF"/>
            <w:vAlign w:val="center"/>
          </w:tcPr>
          <w:p w14:paraId="1F96ED8E">
            <w:pPr>
              <w:widowControl/>
              <w:jc w:val="center"/>
              <w:rPr>
                <w:rFonts w:hint="eastAsia" w:ascii="宋体" w:hAnsi="宋体" w:cs="宋体"/>
                <w:sz w:val="24"/>
              </w:rPr>
            </w:pPr>
            <w:r>
              <w:rPr>
                <w:rFonts w:hint="eastAsia" w:ascii="宋体" w:hAnsi="宋体" w:cs="宋体"/>
                <w:sz w:val="24"/>
              </w:rPr>
              <w:t>GPS地图服务</w:t>
            </w:r>
          </w:p>
        </w:tc>
        <w:tc>
          <w:tcPr>
            <w:tcW w:w="992" w:type="dxa"/>
            <w:tcBorders>
              <w:top w:val="nil"/>
              <w:left w:val="nil"/>
              <w:bottom w:val="single" w:color="auto" w:sz="8" w:space="0"/>
              <w:right w:val="single" w:color="auto" w:sz="8" w:space="0"/>
            </w:tcBorders>
            <w:shd w:val="clear" w:color="000000" w:fill="FFFFFF"/>
            <w:vAlign w:val="center"/>
          </w:tcPr>
          <w:p w14:paraId="475020F2">
            <w:pPr>
              <w:widowControl/>
              <w:jc w:val="center"/>
              <w:rPr>
                <w:rFonts w:hint="eastAsia" w:ascii="宋体" w:hAnsi="宋体" w:cs="宋体"/>
                <w:sz w:val="24"/>
              </w:rPr>
            </w:pPr>
            <w:r>
              <w:rPr>
                <w:rFonts w:hint="eastAsia" w:ascii="宋体" w:hAnsi="宋体" w:cs="宋体"/>
                <w:sz w:val="24"/>
              </w:rPr>
              <w:t>1</w:t>
            </w:r>
          </w:p>
        </w:tc>
        <w:tc>
          <w:tcPr>
            <w:tcW w:w="993" w:type="dxa"/>
            <w:tcBorders>
              <w:top w:val="nil"/>
              <w:left w:val="nil"/>
              <w:bottom w:val="single" w:color="auto" w:sz="8" w:space="0"/>
              <w:right w:val="single" w:color="auto" w:sz="8" w:space="0"/>
            </w:tcBorders>
            <w:shd w:val="clear" w:color="000000" w:fill="FFFFFF"/>
            <w:vAlign w:val="center"/>
          </w:tcPr>
          <w:p w14:paraId="5B425A6E">
            <w:pPr>
              <w:widowControl/>
              <w:jc w:val="center"/>
              <w:rPr>
                <w:rFonts w:hint="eastAsia" w:ascii="宋体" w:hAnsi="宋体" w:cs="宋体"/>
                <w:sz w:val="24"/>
              </w:rPr>
            </w:pPr>
            <w:r>
              <w:rPr>
                <w:rFonts w:hint="eastAsia" w:ascii="宋体" w:hAnsi="宋体" w:cs="宋体"/>
                <w:sz w:val="24"/>
              </w:rPr>
              <w:t>套</w:t>
            </w:r>
          </w:p>
        </w:tc>
        <w:tc>
          <w:tcPr>
            <w:tcW w:w="2409" w:type="dxa"/>
            <w:tcBorders>
              <w:top w:val="nil"/>
              <w:left w:val="nil"/>
              <w:bottom w:val="single" w:color="auto" w:sz="8" w:space="0"/>
              <w:right w:val="single" w:color="auto" w:sz="8" w:space="0"/>
            </w:tcBorders>
            <w:shd w:val="clear" w:color="000000" w:fill="FFFFFF"/>
            <w:vAlign w:val="center"/>
          </w:tcPr>
          <w:p w14:paraId="7DFD38B9">
            <w:pPr>
              <w:widowControl/>
              <w:jc w:val="center"/>
              <w:rPr>
                <w:rFonts w:hint="eastAsia" w:ascii="宋体" w:hAnsi="宋体" w:cs="宋体"/>
                <w:sz w:val="24"/>
              </w:rPr>
            </w:pPr>
            <w:r>
              <w:rPr>
                <w:rFonts w:hint="eastAsia" w:ascii="宋体" w:hAnsi="宋体" w:cs="宋体"/>
                <w:sz w:val="24"/>
              </w:rPr>
              <w:t>公路中心信息机房</w:t>
            </w:r>
          </w:p>
        </w:tc>
      </w:tr>
      <w:tr w14:paraId="06793C79">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6878CEEA">
            <w:pPr>
              <w:widowControl/>
              <w:jc w:val="center"/>
              <w:rPr>
                <w:rFonts w:hint="eastAsia" w:ascii="宋体" w:hAnsi="宋体" w:cs="宋体"/>
                <w:sz w:val="24"/>
              </w:rPr>
            </w:pPr>
            <w:r>
              <w:rPr>
                <w:rFonts w:hint="eastAsia" w:ascii="宋体" w:hAnsi="宋体" w:cs="宋体"/>
                <w:sz w:val="24"/>
              </w:rPr>
              <w:t>6</w:t>
            </w:r>
          </w:p>
        </w:tc>
        <w:tc>
          <w:tcPr>
            <w:tcW w:w="2268" w:type="dxa"/>
            <w:tcBorders>
              <w:top w:val="nil"/>
              <w:left w:val="nil"/>
              <w:bottom w:val="single" w:color="auto" w:sz="8" w:space="0"/>
              <w:right w:val="single" w:color="auto" w:sz="8" w:space="0"/>
            </w:tcBorders>
            <w:shd w:val="clear" w:color="000000" w:fill="FFFFFF"/>
            <w:vAlign w:val="center"/>
          </w:tcPr>
          <w:p w14:paraId="6F6F0F49">
            <w:pPr>
              <w:widowControl/>
              <w:jc w:val="center"/>
              <w:rPr>
                <w:rFonts w:hint="eastAsia" w:ascii="宋体" w:hAnsi="宋体" w:cs="宋体"/>
                <w:sz w:val="24"/>
              </w:rPr>
            </w:pPr>
            <w:r>
              <w:rPr>
                <w:rFonts w:hint="eastAsia" w:ascii="宋体" w:hAnsi="宋体" w:cs="宋体"/>
                <w:sz w:val="24"/>
              </w:rPr>
              <w:t>流媒体管理系统</w:t>
            </w:r>
          </w:p>
        </w:tc>
        <w:tc>
          <w:tcPr>
            <w:tcW w:w="992" w:type="dxa"/>
            <w:tcBorders>
              <w:top w:val="nil"/>
              <w:left w:val="nil"/>
              <w:bottom w:val="single" w:color="auto" w:sz="8" w:space="0"/>
              <w:right w:val="single" w:color="auto" w:sz="8" w:space="0"/>
            </w:tcBorders>
            <w:shd w:val="clear" w:color="000000" w:fill="FFFFFF"/>
            <w:vAlign w:val="center"/>
          </w:tcPr>
          <w:p w14:paraId="4B7B879E">
            <w:pPr>
              <w:widowControl/>
              <w:jc w:val="center"/>
              <w:rPr>
                <w:rFonts w:hint="eastAsia" w:ascii="宋体" w:hAnsi="宋体" w:cs="宋体"/>
                <w:sz w:val="24"/>
              </w:rPr>
            </w:pPr>
            <w:r>
              <w:rPr>
                <w:rFonts w:hint="eastAsia" w:ascii="宋体" w:hAnsi="宋体" w:cs="宋体"/>
                <w:sz w:val="24"/>
              </w:rPr>
              <w:t>1</w:t>
            </w:r>
          </w:p>
        </w:tc>
        <w:tc>
          <w:tcPr>
            <w:tcW w:w="993" w:type="dxa"/>
            <w:tcBorders>
              <w:top w:val="nil"/>
              <w:left w:val="nil"/>
              <w:bottom w:val="single" w:color="auto" w:sz="8" w:space="0"/>
              <w:right w:val="single" w:color="auto" w:sz="8" w:space="0"/>
            </w:tcBorders>
            <w:shd w:val="clear" w:color="000000" w:fill="FFFFFF"/>
            <w:vAlign w:val="center"/>
          </w:tcPr>
          <w:p w14:paraId="622141E1">
            <w:pPr>
              <w:widowControl/>
              <w:jc w:val="center"/>
              <w:rPr>
                <w:rFonts w:hint="eastAsia" w:ascii="宋体" w:hAnsi="宋体" w:cs="宋体"/>
                <w:sz w:val="24"/>
              </w:rPr>
            </w:pPr>
            <w:r>
              <w:rPr>
                <w:rFonts w:hint="eastAsia" w:ascii="宋体" w:hAnsi="宋体" w:cs="宋体"/>
                <w:sz w:val="24"/>
              </w:rPr>
              <w:t>套</w:t>
            </w:r>
          </w:p>
        </w:tc>
        <w:tc>
          <w:tcPr>
            <w:tcW w:w="2409" w:type="dxa"/>
            <w:tcBorders>
              <w:top w:val="nil"/>
              <w:left w:val="nil"/>
              <w:bottom w:val="single" w:color="auto" w:sz="8" w:space="0"/>
              <w:right w:val="single" w:color="auto" w:sz="8" w:space="0"/>
            </w:tcBorders>
            <w:shd w:val="clear" w:color="000000" w:fill="FFFFFF"/>
            <w:vAlign w:val="center"/>
          </w:tcPr>
          <w:p w14:paraId="5EB611CF">
            <w:pPr>
              <w:widowControl/>
              <w:jc w:val="center"/>
              <w:rPr>
                <w:rFonts w:hint="eastAsia" w:ascii="宋体" w:hAnsi="宋体" w:cs="宋体"/>
                <w:sz w:val="24"/>
              </w:rPr>
            </w:pPr>
            <w:r>
              <w:rPr>
                <w:rFonts w:hint="eastAsia" w:ascii="宋体" w:hAnsi="宋体" w:cs="宋体"/>
                <w:sz w:val="24"/>
              </w:rPr>
              <w:t>公路中心信息机房</w:t>
            </w:r>
          </w:p>
        </w:tc>
      </w:tr>
      <w:tr w14:paraId="0100BF47">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653B7C0D">
            <w:pPr>
              <w:widowControl/>
              <w:jc w:val="center"/>
              <w:rPr>
                <w:rFonts w:hint="eastAsia" w:ascii="宋体" w:hAnsi="宋体" w:cs="宋体"/>
                <w:sz w:val="24"/>
              </w:rPr>
            </w:pPr>
            <w:r>
              <w:rPr>
                <w:rFonts w:hint="eastAsia" w:ascii="宋体" w:hAnsi="宋体" w:cs="宋体"/>
                <w:sz w:val="24"/>
              </w:rPr>
              <w:t>7</w:t>
            </w:r>
          </w:p>
        </w:tc>
        <w:tc>
          <w:tcPr>
            <w:tcW w:w="2268" w:type="dxa"/>
            <w:tcBorders>
              <w:top w:val="nil"/>
              <w:left w:val="nil"/>
              <w:bottom w:val="single" w:color="auto" w:sz="8" w:space="0"/>
              <w:right w:val="single" w:color="auto" w:sz="8" w:space="0"/>
            </w:tcBorders>
            <w:shd w:val="clear" w:color="000000" w:fill="FFFFFF"/>
            <w:vAlign w:val="center"/>
          </w:tcPr>
          <w:p w14:paraId="5708ECE3">
            <w:pPr>
              <w:widowControl/>
              <w:jc w:val="center"/>
              <w:rPr>
                <w:rFonts w:hint="eastAsia" w:ascii="宋体" w:hAnsi="宋体" w:cs="宋体"/>
                <w:sz w:val="24"/>
              </w:rPr>
            </w:pPr>
            <w:r>
              <w:rPr>
                <w:rFonts w:hint="eastAsia" w:ascii="宋体" w:hAnsi="宋体" w:cs="宋体"/>
                <w:sz w:val="24"/>
              </w:rPr>
              <w:t>门禁管理系统</w:t>
            </w:r>
          </w:p>
        </w:tc>
        <w:tc>
          <w:tcPr>
            <w:tcW w:w="992" w:type="dxa"/>
            <w:tcBorders>
              <w:top w:val="nil"/>
              <w:left w:val="nil"/>
              <w:bottom w:val="single" w:color="auto" w:sz="8" w:space="0"/>
              <w:right w:val="single" w:color="auto" w:sz="8" w:space="0"/>
            </w:tcBorders>
            <w:shd w:val="clear" w:color="000000" w:fill="FFFFFF"/>
            <w:vAlign w:val="center"/>
          </w:tcPr>
          <w:p w14:paraId="3E5B7B49">
            <w:pPr>
              <w:widowControl/>
              <w:jc w:val="center"/>
              <w:rPr>
                <w:rFonts w:hint="eastAsia" w:ascii="宋体" w:hAnsi="宋体" w:cs="宋体"/>
                <w:sz w:val="24"/>
              </w:rPr>
            </w:pPr>
            <w:r>
              <w:rPr>
                <w:rFonts w:hint="eastAsia" w:ascii="宋体" w:hAnsi="宋体" w:cs="宋体"/>
                <w:sz w:val="24"/>
              </w:rPr>
              <w:t>1</w:t>
            </w:r>
          </w:p>
        </w:tc>
        <w:tc>
          <w:tcPr>
            <w:tcW w:w="993" w:type="dxa"/>
            <w:tcBorders>
              <w:top w:val="nil"/>
              <w:left w:val="nil"/>
              <w:bottom w:val="single" w:color="auto" w:sz="8" w:space="0"/>
              <w:right w:val="single" w:color="auto" w:sz="8" w:space="0"/>
            </w:tcBorders>
            <w:shd w:val="clear" w:color="000000" w:fill="FFFFFF"/>
            <w:vAlign w:val="center"/>
          </w:tcPr>
          <w:p w14:paraId="68FAF585">
            <w:pPr>
              <w:widowControl/>
              <w:jc w:val="center"/>
              <w:rPr>
                <w:rFonts w:hint="eastAsia" w:ascii="宋体" w:hAnsi="宋体" w:cs="宋体"/>
                <w:sz w:val="24"/>
              </w:rPr>
            </w:pPr>
            <w:r>
              <w:rPr>
                <w:rFonts w:hint="eastAsia" w:ascii="宋体" w:hAnsi="宋体" w:cs="宋体"/>
                <w:sz w:val="24"/>
              </w:rPr>
              <w:t>套</w:t>
            </w:r>
          </w:p>
        </w:tc>
        <w:tc>
          <w:tcPr>
            <w:tcW w:w="2409" w:type="dxa"/>
            <w:tcBorders>
              <w:top w:val="nil"/>
              <w:left w:val="nil"/>
              <w:bottom w:val="single" w:color="auto" w:sz="8" w:space="0"/>
              <w:right w:val="single" w:color="auto" w:sz="8" w:space="0"/>
            </w:tcBorders>
            <w:shd w:val="clear" w:color="000000" w:fill="FFFFFF"/>
            <w:vAlign w:val="center"/>
          </w:tcPr>
          <w:p w14:paraId="49ADAF97">
            <w:pPr>
              <w:widowControl/>
              <w:jc w:val="center"/>
              <w:rPr>
                <w:rFonts w:hint="eastAsia" w:ascii="宋体" w:hAnsi="宋体" w:cs="宋体"/>
                <w:sz w:val="24"/>
              </w:rPr>
            </w:pPr>
            <w:r>
              <w:rPr>
                <w:rFonts w:hint="eastAsia" w:ascii="宋体" w:hAnsi="宋体" w:cs="宋体"/>
                <w:sz w:val="24"/>
              </w:rPr>
              <w:t>公路中心信息机房</w:t>
            </w:r>
          </w:p>
        </w:tc>
      </w:tr>
      <w:tr w14:paraId="50DB9878">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54737F71">
            <w:pPr>
              <w:widowControl/>
              <w:jc w:val="center"/>
              <w:rPr>
                <w:rFonts w:hint="eastAsia" w:ascii="宋体" w:hAnsi="宋体" w:cs="宋体"/>
                <w:sz w:val="24"/>
              </w:rPr>
            </w:pPr>
            <w:r>
              <w:rPr>
                <w:rFonts w:hint="eastAsia" w:ascii="宋体" w:hAnsi="宋体" w:cs="宋体"/>
                <w:sz w:val="24"/>
              </w:rPr>
              <w:t>8</w:t>
            </w:r>
          </w:p>
        </w:tc>
        <w:tc>
          <w:tcPr>
            <w:tcW w:w="2268" w:type="dxa"/>
            <w:tcBorders>
              <w:top w:val="nil"/>
              <w:left w:val="nil"/>
              <w:bottom w:val="single" w:color="auto" w:sz="8" w:space="0"/>
              <w:right w:val="single" w:color="auto" w:sz="8" w:space="0"/>
            </w:tcBorders>
            <w:shd w:val="clear" w:color="000000" w:fill="FFFFFF"/>
            <w:vAlign w:val="center"/>
          </w:tcPr>
          <w:p w14:paraId="7ACEFB21">
            <w:pPr>
              <w:widowControl/>
              <w:jc w:val="center"/>
              <w:rPr>
                <w:rFonts w:hint="eastAsia" w:ascii="宋体" w:hAnsi="宋体" w:cs="宋体"/>
                <w:sz w:val="24"/>
              </w:rPr>
            </w:pPr>
            <w:r>
              <w:rPr>
                <w:rFonts w:hint="eastAsia" w:ascii="宋体" w:hAnsi="宋体" w:cs="宋体"/>
                <w:sz w:val="24"/>
              </w:rPr>
              <w:t>道闸管理系统</w:t>
            </w:r>
          </w:p>
        </w:tc>
        <w:tc>
          <w:tcPr>
            <w:tcW w:w="992" w:type="dxa"/>
            <w:tcBorders>
              <w:top w:val="nil"/>
              <w:left w:val="nil"/>
              <w:bottom w:val="single" w:color="auto" w:sz="8" w:space="0"/>
              <w:right w:val="single" w:color="auto" w:sz="8" w:space="0"/>
            </w:tcBorders>
            <w:shd w:val="clear" w:color="000000" w:fill="FFFFFF"/>
            <w:vAlign w:val="center"/>
          </w:tcPr>
          <w:p w14:paraId="4B148CA2">
            <w:pPr>
              <w:widowControl/>
              <w:jc w:val="center"/>
              <w:rPr>
                <w:rFonts w:hint="eastAsia" w:ascii="宋体" w:hAnsi="宋体" w:cs="宋体"/>
                <w:sz w:val="24"/>
              </w:rPr>
            </w:pPr>
            <w:r>
              <w:rPr>
                <w:rFonts w:hint="eastAsia" w:ascii="宋体" w:hAnsi="宋体" w:cs="宋体"/>
                <w:sz w:val="24"/>
              </w:rPr>
              <w:t>1</w:t>
            </w:r>
          </w:p>
        </w:tc>
        <w:tc>
          <w:tcPr>
            <w:tcW w:w="993" w:type="dxa"/>
            <w:tcBorders>
              <w:top w:val="nil"/>
              <w:left w:val="nil"/>
              <w:bottom w:val="single" w:color="auto" w:sz="8" w:space="0"/>
              <w:right w:val="single" w:color="auto" w:sz="8" w:space="0"/>
            </w:tcBorders>
            <w:shd w:val="clear" w:color="000000" w:fill="FFFFFF"/>
            <w:vAlign w:val="center"/>
          </w:tcPr>
          <w:p w14:paraId="08530304">
            <w:pPr>
              <w:widowControl/>
              <w:jc w:val="center"/>
              <w:rPr>
                <w:rFonts w:hint="eastAsia" w:ascii="宋体" w:hAnsi="宋体" w:cs="宋体"/>
                <w:sz w:val="24"/>
              </w:rPr>
            </w:pPr>
            <w:r>
              <w:rPr>
                <w:rFonts w:hint="eastAsia" w:ascii="宋体" w:hAnsi="宋体" w:cs="宋体"/>
                <w:sz w:val="24"/>
              </w:rPr>
              <w:t>套</w:t>
            </w:r>
          </w:p>
        </w:tc>
        <w:tc>
          <w:tcPr>
            <w:tcW w:w="2409" w:type="dxa"/>
            <w:tcBorders>
              <w:top w:val="nil"/>
              <w:left w:val="nil"/>
              <w:bottom w:val="single" w:color="auto" w:sz="8" w:space="0"/>
              <w:right w:val="single" w:color="auto" w:sz="8" w:space="0"/>
            </w:tcBorders>
            <w:shd w:val="clear" w:color="000000" w:fill="FFFFFF"/>
            <w:vAlign w:val="center"/>
          </w:tcPr>
          <w:p w14:paraId="0CBF2D9F">
            <w:pPr>
              <w:widowControl/>
              <w:jc w:val="center"/>
              <w:rPr>
                <w:rFonts w:hint="eastAsia" w:ascii="宋体" w:hAnsi="宋体" w:cs="宋体"/>
                <w:sz w:val="24"/>
              </w:rPr>
            </w:pPr>
            <w:r>
              <w:rPr>
                <w:rFonts w:hint="eastAsia" w:ascii="宋体" w:hAnsi="宋体" w:cs="宋体"/>
                <w:sz w:val="24"/>
              </w:rPr>
              <w:t>公路中心信息机房</w:t>
            </w:r>
          </w:p>
        </w:tc>
      </w:tr>
      <w:tr w14:paraId="472D97D5">
        <w:tblPrEx>
          <w:tblCellMar>
            <w:top w:w="0" w:type="dxa"/>
            <w:left w:w="108" w:type="dxa"/>
            <w:bottom w:w="0" w:type="dxa"/>
            <w:right w:w="108" w:type="dxa"/>
          </w:tblCellMar>
        </w:tblPrEx>
        <w:trPr>
          <w:trHeight w:val="585" w:hRule="atLeast"/>
        </w:trPr>
        <w:tc>
          <w:tcPr>
            <w:tcW w:w="709" w:type="dxa"/>
            <w:tcBorders>
              <w:top w:val="nil"/>
              <w:left w:val="single" w:color="auto" w:sz="8" w:space="0"/>
              <w:bottom w:val="single" w:color="auto" w:sz="8" w:space="0"/>
              <w:right w:val="single" w:color="auto" w:sz="8" w:space="0"/>
            </w:tcBorders>
            <w:shd w:val="clear" w:color="000000" w:fill="FFFFFF"/>
            <w:vAlign w:val="center"/>
          </w:tcPr>
          <w:p w14:paraId="3AF62664">
            <w:pPr>
              <w:widowControl/>
              <w:jc w:val="center"/>
              <w:rPr>
                <w:rFonts w:hint="eastAsia" w:ascii="宋体" w:hAnsi="宋体" w:cs="宋体"/>
                <w:sz w:val="24"/>
              </w:rPr>
            </w:pPr>
            <w:r>
              <w:rPr>
                <w:rFonts w:hint="eastAsia" w:ascii="宋体" w:hAnsi="宋体" w:cs="宋体"/>
                <w:sz w:val="24"/>
              </w:rPr>
              <w:t>9</w:t>
            </w:r>
          </w:p>
        </w:tc>
        <w:tc>
          <w:tcPr>
            <w:tcW w:w="2268" w:type="dxa"/>
            <w:tcBorders>
              <w:top w:val="nil"/>
              <w:left w:val="nil"/>
              <w:bottom w:val="single" w:color="auto" w:sz="8" w:space="0"/>
              <w:right w:val="single" w:color="auto" w:sz="8" w:space="0"/>
            </w:tcBorders>
            <w:shd w:val="clear" w:color="000000" w:fill="FFFFFF"/>
            <w:vAlign w:val="center"/>
          </w:tcPr>
          <w:p w14:paraId="72FB4DC1">
            <w:pPr>
              <w:widowControl/>
              <w:jc w:val="center"/>
              <w:rPr>
                <w:rFonts w:hint="eastAsia" w:ascii="宋体" w:hAnsi="宋体" w:cs="宋体"/>
                <w:sz w:val="24"/>
              </w:rPr>
            </w:pPr>
            <w:r>
              <w:rPr>
                <w:rFonts w:hint="eastAsia" w:ascii="宋体" w:hAnsi="宋体" w:cs="宋体"/>
                <w:sz w:val="24"/>
              </w:rPr>
              <w:t>虚拟化软件</w:t>
            </w:r>
          </w:p>
        </w:tc>
        <w:tc>
          <w:tcPr>
            <w:tcW w:w="992" w:type="dxa"/>
            <w:tcBorders>
              <w:top w:val="nil"/>
              <w:left w:val="nil"/>
              <w:bottom w:val="single" w:color="auto" w:sz="8" w:space="0"/>
              <w:right w:val="single" w:color="auto" w:sz="8" w:space="0"/>
            </w:tcBorders>
            <w:shd w:val="clear" w:color="000000" w:fill="FFFFFF"/>
            <w:vAlign w:val="center"/>
          </w:tcPr>
          <w:p w14:paraId="47E51427">
            <w:pPr>
              <w:widowControl/>
              <w:jc w:val="center"/>
              <w:rPr>
                <w:rFonts w:hint="eastAsia" w:ascii="宋体" w:hAnsi="宋体" w:cs="宋体"/>
                <w:sz w:val="24"/>
              </w:rPr>
            </w:pPr>
            <w:r>
              <w:rPr>
                <w:rFonts w:hint="eastAsia" w:ascii="宋体" w:hAnsi="宋体" w:cs="宋体"/>
                <w:sz w:val="24"/>
              </w:rPr>
              <w:t>1</w:t>
            </w:r>
          </w:p>
        </w:tc>
        <w:tc>
          <w:tcPr>
            <w:tcW w:w="993" w:type="dxa"/>
            <w:tcBorders>
              <w:top w:val="nil"/>
              <w:left w:val="nil"/>
              <w:bottom w:val="single" w:color="auto" w:sz="8" w:space="0"/>
              <w:right w:val="single" w:color="auto" w:sz="8" w:space="0"/>
            </w:tcBorders>
            <w:shd w:val="clear" w:color="000000" w:fill="FFFFFF"/>
            <w:vAlign w:val="center"/>
          </w:tcPr>
          <w:p w14:paraId="04EBCA89">
            <w:pPr>
              <w:widowControl/>
              <w:jc w:val="center"/>
              <w:rPr>
                <w:rFonts w:hint="eastAsia" w:ascii="宋体" w:hAnsi="宋体" w:cs="宋体"/>
                <w:sz w:val="24"/>
              </w:rPr>
            </w:pPr>
            <w:r>
              <w:rPr>
                <w:rFonts w:hint="eastAsia" w:ascii="宋体" w:hAnsi="宋体" w:cs="宋体"/>
                <w:sz w:val="24"/>
              </w:rPr>
              <w:t>套</w:t>
            </w:r>
          </w:p>
        </w:tc>
        <w:tc>
          <w:tcPr>
            <w:tcW w:w="2409" w:type="dxa"/>
            <w:tcBorders>
              <w:top w:val="nil"/>
              <w:left w:val="nil"/>
              <w:bottom w:val="single" w:color="auto" w:sz="8" w:space="0"/>
              <w:right w:val="single" w:color="auto" w:sz="8" w:space="0"/>
            </w:tcBorders>
            <w:shd w:val="clear" w:color="000000" w:fill="FFFFFF"/>
            <w:vAlign w:val="center"/>
          </w:tcPr>
          <w:p w14:paraId="13567517">
            <w:pPr>
              <w:widowControl/>
              <w:jc w:val="center"/>
              <w:rPr>
                <w:rFonts w:hint="eastAsia" w:ascii="宋体" w:hAnsi="宋体" w:cs="宋体"/>
                <w:sz w:val="24"/>
              </w:rPr>
            </w:pPr>
            <w:r>
              <w:rPr>
                <w:rFonts w:hint="eastAsia" w:ascii="宋体" w:hAnsi="宋体" w:cs="宋体"/>
                <w:sz w:val="24"/>
              </w:rPr>
              <w:t>公路中心信息机房</w:t>
            </w:r>
          </w:p>
        </w:tc>
      </w:tr>
    </w:tbl>
    <w:p w14:paraId="053762FA">
      <w:pPr>
        <w:spacing w:before="120" w:beforeLines="50" w:line="360" w:lineRule="auto"/>
        <w:ind w:firstLine="480" w:firstLineChars="200"/>
        <w:rPr>
          <w:rFonts w:hint="eastAsia" w:ascii="黑体" w:hAnsi="宋体" w:eastAsia="黑体"/>
          <w:bCs/>
          <w:sz w:val="24"/>
        </w:rPr>
      </w:pPr>
      <w:r>
        <w:rPr>
          <w:rFonts w:hint="eastAsia" w:ascii="黑体" w:hAnsi="宋体" w:eastAsia="黑体"/>
          <w:bCs/>
          <w:sz w:val="24"/>
        </w:rPr>
        <w:t>（二）有关说明：</w:t>
      </w:r>
    </w:p>
    <w:p w14:paraId="3DB4F5B2">
      <w:pPr>
        <w:numPr>
          <w:ilvl w:val="1"/>
          <w:numId w:val="18"/>
        </w:numPr>
        <w:tabs>
          <w:tab w:val="left" w:pos="525"/>
          <w:tab w:val="left" w:pos="945"/>
          <w:tab w:val="clear" w:pos="780"/>
        </w:tabs>
        <w:spacing w:line="360" w:lineRule="auto"/>
        <w:ind w:left="0" w:firstLine="480" w:firstLineChars="200"/>
        <w:rPr>
          <w:rFonts w:ascii="宋体"/>
          <w:bCs/>
          <w:sz w:val="24"/>
        </w:rPr>
      </w:pPr>
      <w:r>
        <w:rPr>
          <w:rFonts w:hint="eastAsia" w:ascii="宋体" w:hAnsi="宋体"/>
          <w:bCs/>
          <w:sz w:val="24"/>
        </w:rPr>
        <w:t>投标总报价包括满足本项目所有服务要求的从项目中标起到项目正式交付以及服务期内所发生的一切费用。</w:t>
      </w:r>
    </w:p>
    <w:p w14:paraId="538E4335">
      <w:pPr>
        <w:numPr>
          <w:ilvl w:val="1"/>
          <w:numId w:val="18"/>
        </w:numPr>
        <w:tabs>
          <w:tab w:val="left" w:pos="525"/>
          <w:tab w:val="left" w:pos="945"/>
          <w:tab w:val="clear" w:pos="780"/>
        </w:tabs>
        <w:spacing w:line="360" w:lineRule="auto"/>
        <w:ind w:left="0" w:firstLine="525"/>
        <w:rPr>
          <w:rFonts w:ascii="宋体"/>
          <w:bCs/>
          <w:sz w:val="24"/>
        </w:rPr>
      </w:pPr>
      <w:r>
        <w:rPr>
          <w:rFonts w:hint="eastAsia" w:ascii="宋体"/>
          <w:bCs/>
          <w:sz w:val="24"/>
        </w:rPr>
        <w:t>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C86C845">
      <w:pPr>
        <w:numPr>
          <w:ilvl w:val="1"/>
          <w:numId w:val="18"/>
        </w:numPr>
        <w:tabs>
          <w:tab w:val="left" w:pos="525"/>
          <w:tab w:val="left" w:pos="945"/>
          <w:tab w:val="clear" w:pos="780"/>
        </w:tabs>
        <w:spacing w:line="360" w:lineRule="auto"/>
        <w:ind w:left="0" w:firstLine="525"/>
        <w:rPr>
          <w:rFonts w:ascii="宋体"/>
          <w:bCs/>
          <w:sz w:val="24"/>
        </w:rPr>
      </w:pPr>
      <w:r>
        <w:rPr>
          <w:rFonts w:hint="eastAsia" w:ascii="宋体"/>
          <w:bCs/>
          <w:sz w:val="24"/>
        </w:rPr>
        <w:t>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B9BB32A">
      <w:pPr>
        <w:numPr>
          <w:ilvl w:val="1"/>
          <w:numId w:val="18"/>
        </w:numPr>
        <w:tabs>
          <w:tab w:val="left" w:pos="525"/>
          <w:tab w:val="left" w:pos="945"/>
          <w:tab w:val="clear" w:pos="780"/>
        </w:tabs>
        <w:spacing w:line="360" w:lineRule="auto"/>
        <w:ind w:left="0" w:firstLine="525"/>
        <w:rPr>
          <w:rFonts w:ascii="宋体"/>
          <w:bCs/>
          <w:sz w:val="24"/>
        </w:rPr>
      </w:pPr>
      <w:r>
        <w:rPr>
          <w:rFonts w:hint="eastAsia" w:ascii="宋体" w:hAnsi="宋体"/>
          <w:bCs/>
          <w:sz w:val="24"/>
        </w:rPr>
        <w:t>通过中国海关报关验放进入中国境内且产自关境外的产品不在本项目的报价范围。</w:t>
      </w:r>
    </w:p>
    <w:p w14:paraId="51F15A47">
      <w:pPr>
        <w:numPr>
          <w:ilvl w:val="1"/>
          <w:numId w:val="18"/>
        </w:numPr>
        <w:tabs>
          <w:tab w:val="left" w:pos="525"/>
          <w:tab w:val="left" w:pos="945"/>
          <w:tab w:val="clear" w:pos="780"/>
        </w:tabs>
        <w:spacing w:line="360" w:lineRule="auto"/>
        <w:ind w:left="0" w:firstLine="525"/>
        <w:rPr>
          <w:rFonts w:ascii="宋体"/>
          <w:bCs/>
          <w:sz w:val="24"/>
        </w:rPr>
      </w:pPr>
      <w:r>
        <w:rPr>
          <w:rFonts w:hint="eastAsia" w:ascii="宋体"/>
          <w:bCs/>
          <w:sz w:val="24"/>
        </w:rPr>
        <w:t>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709433B6">
      <w:pPr>
        <w:numPr>
          <w:ilvl w:val="1"/>
          <w:numId w:val="18"/>
        </w:numPr>
        <w:tabs>
          <w:tab w:val="left" w:pos="525"/>
          <w:tab w:val="left" w:pos="945"/>
          <w:tab w:val="clear" w:pos="780"/>
        </w:tabs>
        <w:spacing w:line="360" w:lineRule="auto"/>
        <w:ind w:left="0" w:firstLine="525"/>
        <w:rPr>
          <w:rFonts w:ascii="宋体"/>
          <w:bCs/>
          <w:sz w:val="24"/>
        </w:rPr>
      </w:pPr>
      <w:r>
        <w:rPr>
          <w:rFonts w:hint="eastAsia" w:ascii="宋体" w:hAnsi="宋体" w:cs="宋体"/>
          <w:sz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5FD6F07D">
      <w:pPr>
        <w:numPr>
          <w:ilvl w:val="1"/>
          <w:numId w:val="18"/>
        </w:numPr>
        <w:tabs>
          <w:tab w:val="left" w:pos="525"/>
          <w:tab w:val="left" w:pos="945"/>
          <w:tab w:val="clear" w:pos="780"/>
        </w:tabs>
        <w:spacing w:line="360" w:lineRule="auto"/>
        <w:ind w:left="0" w:firstLine="525"/>
        <w:rPr>
          <w:rFonts w:ascii="宋体"/>
          <w:bCs/>
          <w:sz w:val="24"/>
        </w:rPr>
      </w:pPr>
      <w:r>
        <w:rPr>
          <w:rFonts w:hint="eastAsia" w:ascii="宋体" w:hAnsi="宋体"/>
          <w:bCs/>
          <w:sz w:val="24"/>
        </w:rPr>
        <w:t>投标人必须在满足招标文件要求的基础上进行报价，如有技术偏离请于投标偏离表中说明。</w:t>
      </w:r>
    </w:p>
    <w:p w14:paraId="7C306017">
      <w:pPr>
        <w:numPr>
          <w:ilvl w:val="1"/>
          <w:numId w:val="18"/>
        </w:numPr>
        <w:tabs>
          <w:tab w:val="left" w:pos="525"/>
          <w:tab w:val="left" w:pos="630"/>
          <w:tab w:val="left" w:pos="735"/>
          <w:tab w:val="left" w:pos="945"/>
          <w:tab w:val="clear" w:pos="780"/>
        </w:tabs>
        <w:spacing w:line="360" w:lineRule="auto"/>
        <w:ind w:left="0" w:firstLine="525"/>
        <w:rPr>
          <w:rFonts w:hint="eastAsia" w:ascii="宋体" w:hAnsi="宋体"/>
          <w:bCs/>
          <w:sz w:val="24"/>
        </w:rPr>
      </w:pPr>
      <w:r>
        <w:rPr>
          <w:rFonts w:hint="eastAsia" w:ascii="宋体" w:hAnsi="宋体"/>
          <w:bCs/>
          <w:sz w:val="24"/>
        </w:rPr>
        <w:t>服务期：合同签订生效之日起1年。</w:t>
      </w:r>
    </w:p>
    <w:p w14:paraId="0CDA49D0">
      <w:pPr>
        <w:numPr>
          <w:ilvl w:val="1"/>
          <w:numId w:val="18"/>
        </w:numPr>
        <w:tabs>
          <w:tab w:val="left" w:pos="525"/>
          <w:tab w:val="left" w:pos="630"/>
          <w:tab w:val="left" w:pos="735"/>
          <w:tab w:val="left" w:pos="945"/>
          <w:tab w:val="clear" w:pos="780"/>
        </w:tabs>
        <w:spacing w:line="360" w:lineRule="auto"/>
        <w:ind w:left="0" w:firstLine="527"/>
        <w:rPr>
          <w:rFonts w:hint="eastAsia" w:ascii="宋体" w:hAnsi="宋体"/>
          <w:bCs/>
          <w:sz w:val="24"/>
          <w:highlight w:val="yellow"/>
        </w:rPr>
      </w:pPr>
      <w:r>
        <w:rPr>
          <w:rFonts w:hint="eastAsia" w:ascii="宋体" w:hAnsi="宋体"/>
          <w:bCs/>
          <w:sz w:val="24"/>
          <w:highlight w:val="yellow"/>
        </w:rPr>
        <w:t>支付方式：合同实施六个月后支付合同金额的50%，项目服务期满且经委托人验收合格后支付剩余款项。</w:t>
      </w:r>
    </w:p>
    <w:p w14:paraId="3F043946">
      <w:pPr>
        <w:numPr>
          <w:ilvl w:val="1"/>
          <w:numId w:val="18"/>
        </w:numPr>
        <w:tabs>
          <w:tab w:val="left" w:pos="525"/>
          <w:tab w:val="left" w:pos="630"/>
          <w:tab w:val="left" w:pos="735"/>
          <w:tab w:val="left" w:pos="945"/>
          <w:tab w:val="clear" w:pos="780"/>
        </w:tabs>
        <w:spacing w:line="360" w:lineRule="auto"/>
        <w:ind w:left="0" w:firstLine="527"/>
        <w:rPr>
          <w:rFonts w:ascii="宋体"/>
          <w:bCs/>
          <w:sz w:val="24"/>
        </w:rPr>
      </w:pPr>
      <w:r>
        <w:rPr>
          <w:rFonts w:hint="eastAsia" w:ascii="宋体" w:hAnsi="宋体"/>
          <w:bCs/>
          <w:sz w:val="24"/>
        </w:rPr>
        <w:t>本项目合同履行地点：无锡市，具体地点以合同书约定为准。中标方必须按采购人要求将本项目中货物送到指定地点</w:t>
      </w:r>
      <w:r>
        <w:rPr>
          <w:rFonts w:ascii="宋体" w:hAnsi="宋体"/>
          <w:bCs/>
          <w:sz w:val="24"/>
        </w:rPr>
        <w:t>(</w:t>
      </w:r>
      <w:r>
        <w:rPr>
          <w:rFonts w:hint="eastAsia" w:ascii="宋体" w:hAnsi="宋体"/>
          <w:bCs/>
          <w:sz w:val="24"/>
        </w:rPr>
        <w:t>包括可能的分布范围</w:t>
      </w:r>
      <w:r>
        <w:rPr>
          <w:rFonts w:ascii="宋体" w:hAnsi="宋体"/>
          <w:bCs/>
          <w:sz w:val="24"/>
        </w:rPr>
        <w:t>)</w:t>
      </w:r>
      <w:r>
        <w:rPr>
          <w:rFonts w:hint="eastAsia" w:ascii="宋体" w:hAnsi="宋体"/>
          <w:bCs/>
          <w:sz w:val="24"/>
        </w:rPr>
        <w:t>，并分地实施安装调试。</w:t>
      </w:r>
    </w:p>
    <w:p w14:paraId="0E145328">
      <w:pPr>
        <w:numPr>
          <w:ilvl w:val="1"/>
          <w:numId w:val="18"/>
        </w:numPr>
        <w:tabs>
          <w:tab w:val="left" w:pos="525"/>
          <w:tab w:val="left" w:pos="630"/>
          <w:tab w:val="left" w:pos="735"/>
          <w:tab w:val="left" w:pos="945"/>
          <w:tab w:val="clear" w:pos="780"/>
        </w:tabs>
        <w:spacing w:line="360" w:lineRule="auto"/>
        <w:ind w:left="0" w:firstLine="527"/>
        <w:rPr>
          <w:rFonts w:hint="eastAsia" w:ascii="宋体" w:hAnsi="宋体"/>
          <w:bCs/>
          <w:sz w:val="24"/>
        </w:rPr>
      </w:pPr>
      <w:r>
        <w:rPr>
          <w:rFonts w:hint="eastAsia" w:ascii="宋体" w:hAnsi="宋体"/>
          <w:bCs/>
          <w:sz w:val="24"/>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到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23C3A95">
      <w:pPr>
        <w:numPr>
          <w:ilvl w:val="1"/>
          <w:numId w:val="18"/>
        </w:numPr>
        <w:tabs>
          <w:tab w:val="left" w:pos="525"/>
          <w:tab w:val="left" w:pos="630"/>
          <w:tab w:val="left" w:pos="735"/>
          <w:tab w:val="left" w:pos="945"/>
          <w:tab w:val="clear" w:pos="780"/>
        </w:tabs>
        <w:spacing w:line="360" w:lineRule="auto"/>
        <w:ind w:left="0" w:firstLine="525"/>
        <w:rPr>
          <w:rFonts w:ascii="宋体"/>
          <w:bCs/>
          <w:sz w:val="24"/>
        </w:rPr>
      </w:pPr>
      <w:r>
        <w:rPr>
          <w:rFonts w:hint="eastAsia" w:ascii="宋体" w:hAnsi="宋体"/>
          <w:bCs/>
          <w:sz w:val="24"/>
        </w:rPr>
        <w:t>根据国家扶持中小企业的有关政策，在我中心组织的采购项目中标的供应商，如需要政府采购合同融资，请按锡财购【2020】17号文件执行。</w:t>
      </w:r>
    </w:p>
    <w:p w14:paraId="48E71A24">
      <w:pPr>
        <w:tabs>
          <w:tab w:val="left" w:pos="525"/>
          <w:tab w:val="left" w:pos="630"/>
          <w:tab w:val="left" w:pos="735"/>
          <w:tab w:val="left" w:pos="945"/>
          <w:tab w:val="left" w:pos="1080"/>
        </w:tabs>
        <w:spacing w:line="360" w:lineRule="auto"/>
        <w:ind w:firstLine="480" w:firstLineChars="200"/>
        <w:rPr>
          <w:rFonts w:ascii="宋体"/>
          <w:bCs/>
          <w:sz w:val="24"/>
        </w:rPr>
      </w:pPr>
      <w:r>
        <w:rPr>
          <w:rFonts w:hint="eastAsia" w:ascii="宋体"/>
          <w:bCs/>
          <w:sz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4EB65131">
      <w:pPr>
        <w:tabs>
          <w:tab w:val="left" w:pos="525"/>
          <w:tab w:val="left" w:pos="630"/>
          <w:tab w:val="left" w:pos="735"/>
          <w:tab w:val="left" w:pos="945"/>
          <w:tab w:val="left" w:pos="1080"/>
        </w:tabs>
        <w:spacing w:line="360" w:lineRule="auto"/>
        <w:ind w:firstLine="480" w:firstLineChars="200"/>
        <w:rPr>
          <w:rFonts w:ascii="宋体"/>
          <w:bCs/>
          <w:sz w:val="24"/>
        </w:rPr>
      </w:pPr>
      <w:r>
        <w:rPr>
          <w:rFonts w:hint="eastAsia" w:ascii="宋体"/>
          <w:bCs/>
          <w:sz w:val="24"/>
        </w:rPr>
        <w:t>中标、成交供应商可根据自身情况，自行决定是否选择采用合同融资形式，在无锡政府采购网——政采贷专栏提供的银行名录内自主选择合作银行。</w:t>
      </w:r>
    </w:p>
    <w:p w14:paraId="325C87F0">
      <w:pPr>
        <w:numPr>
          <w:ilvl w:val="1"/>
          <w:numId w:val="18"/>
        </w:numPr>
        <w:tabs>
          <w:tab w:val="left" w:pos="525"/>
          <w:tab w:val="left" w:pos="630"/>
          <w:tab w:val="left" w:pos="735"/>
          <w:tab w:val="left" w:pos="945"/>
          <w:tab w:val="clear" w:pos="780"/>
        </w:tabs>
        <w:spacing w:line="360" w:lineRule="auto"/>
        <w:ind w:left="0" w:firstLine="525"/>
        <w:rPr>
          <w:rFonts w:ascii="宋体"/>
          <w:bCs/>
          <w:sz w:val="24"/>
        </w:rPr>
      </w:pPr>
      <w:r>
        <w:rPr>
          <w:rFonts w:hint="eastAsia" w:ascii="宋体"/>
          <w:bCs/>
          <w:sz w:val="24"/>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6E979852">
      <w:pPr>
        <w:tabs>
          <w:tab w:val="left" w:pos="525"/>
          <w:tab w:val="left" w:pos="630"/>
          <w:tab w:val="left" w:pos="735"/>
          <w:tab w:val="left" w:pos="945"/>
          <w:tab w:val="left" w:pos="1080"/>
        </w:tabs>
        <w:spacing w:line="360" w:lineRule="auto"/>
        <w:ind w:firstLine="480" w:firstLineChars="200"/>
        <w:rPr>
          <w:rFonts w:ascii="宋体"/>
          <w:bCs/>
          <w:sz w:val="24"/>
        </w:rPr>
      </w:pPr>
      <w:r>
        <w:rPr>
          <w:rFonts w:hint="eastAsia" w:ascii="宋体"/>
          <w:bCs/>
          <w:sz w:val="24"/>
        </w:rPr>
        <w:t>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07953240">
      <w:pPr>
        <w:numPr>
          <w:ilvl w:val="1"/>
          <w:numId w:val="18"/>
        </w:numPr>
        <w:tabs>
          <w:tab w:val="left" w:pos="525"/>
          <w:tab w:val="left" w:pos="630"/>
          <w:tab w:val="left" w:pos="735"/>
          <w:tab w:val="left" w:pos="945"/>
          <w:tab w:val="clear" w:pos="780"/>
        </w:tabs>
        <w:spacing w:line="360" w:lineRule="auto"/>
        <w:ind w:left="0" w:firstLine="525"/>
        <w:rPr>
          <w:rFonts w:ascii="宋体"/>
          <w:bCs/>
          <w:sz w:val="24"/>
        </w:rPr>
      </w:pPr>
      <w:r>
        <w:rPr>
          <w:rFonts w:hint="eastAsia" w:ascii="宋体" w:hAnsi="宋体"/>
          <w:bCs/>
          <w:sz w:val="24"/>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5496B413">
      <w:pPr>
        <w:numPr>
          <w:ilvl w:val="1"/>
          <w:numId w:val="18"/>
        </w:numPr>
        <w:tabs>
          <w:tab w:val="left" w:pos="525"/>
          <w:tab w:val="left" w:pos="630"/>
          <w:tab w:val="left" w:pos="735"/>
          <w:tab w:val="left" w:pos="945"/>
          <w:tab w:val="clear" w:pos="780"/>
        </w:tabs>
        <w:spacing w:line="360" w:lineRule="auto"/>
        <w:ind w:left="0" w:firstLine="525"/>
        <w:rPr>
          <w:rFonts w:ascii="宋体"/>
          <w:bCs/>
          <w:sz w:val="24"/>
        </w:rPr>
      </w:pPr>
      <w:r>
        <w:rPr>
          <w:rFonts w:hint="eastAsia" w:ascii="宋体"/>
          <w:bCs/>
          <w:sz w:val="24"/>
        </w:rPr>
        <w:t>依据《政府采购促进中小企业发展管理办法》规定享受扶持政策获得政府采购合同的，小微企业不得将合同分包给大中型企业，中型企业不得将合同分包给大型企业。</w:t>
      </w:r>
    </w:p>
    <w:p w14:paraId="5341FCE3">
      <w:pPr>
        <w:numPr>
          <w:ilvl w:val="1"/>
          <w:numId w:val="18"/>
        </w:numPr>
        <w:tabs>
          <w:tab w:val="left" w:pos="525"/>
          <w:tab w:val="left" w:pos="630"/>
          <w:tab w:val="left" w:pos="735"/>
          <w:tab w:val="left" w:pos="945"/>
          <w:tab w:val="clear" w:pos="780"/>
        </w:tabs>
        <w:spacing w:line="360" w:lineRule="auto"/>
        <w:ind w:left="0" w:firstLine="525"/>
        <w:rPr>
          <w:rFonts w:hint="eastAsia" w:ascii="宋体" w:hAnsi="宋体"/>
          <w:bCs/>
          <w:sz w:val="24"/>
        </w:rPr>
      </w:pPr>
      <w:r>
        <w:rPr>
          <w:rFonts w:hint="eastAsia" w:ascii="宋体" w:hAnsi="宋体"/>
          <w:bCs/>
          <w:sz w:val="24"/>
        </w:rPr>
        <w:t>开标后，投标人须自行准备设备（包括但不限于笔记本电脑、无线网络）登录“政府采购交易管理一体化系统”，按招标文件规定时间解密后，在评标过程中保持在线，等待评标委员会的询标和评标结果，中途不得离开。如未按要求应答，由此所产生的损失及风险由投标人自行承担。</w:t>
      </w:r>
    </w:p>
    <w:p w14:paraId="1B723CEC">
      <w:pPr>
        <w:pStyle w:val="23"/>
        <w:sectPr>
          <w:headerReference r:id="rId5" w:type="first"/>
          <w:footerReference r:id="rId8" w:type="first"/>
          <w:footerReference r:id="rId6" w:type="default"/>
          <w:footerReference r:id="rId7" w:type="even"/>
          <w:pgSz w:w="11906" w:h="16838"/>
          <w:pgMar w:top="1440" w:right="1077" w:bottom="1440" w:left="1077" w:header="851" w:footer="611" w:gutter="0"/>
          <w:cols w:space="720" w:num="1"/>
          <w:docGrid w:linePitch="360" w:charSpace="0"/>
        </w:sectPr>
      </w:pPr>
    </w:p>
    <w:p w14:paraId="17585C16">
      <w:pPr>
        <w:spacing w:line="360" w:lineRule="auto"/>
        <w:jc w:val="center"/>
        <w:rPr>
          <w:rFonts w:hint="eastAsia" w:ascii="宋体" w:hAnsi="宋体"/>
          <w:b/>
          <w:sz w:val="28"/>
        </w:rPr>
      </w:pPr>
      <w:r>
        <w:rPr>
          <w:rFonts w:hint="eastAsia" w:ascii="宋体" w:hAnsi="宋体"/>
          <w:b/>
          <w:sz w:val="36"/>
          <w:szCs w:val="36"/>
        </w:rPr>
        <w:t>第四部分．合同条款（格式，投标时不需填写）</w:t>
      </w:r>
    </w:p>
    <w:p w14:paraId="11045436">
      <w:pPr>
        <w:snapToGrid w:val="0"/>
        <w:spacing w:line="360" w:lineRule="auto"/>
        <w:jc w:val="center"/>
        <w:rPr>
          <w:rFonts w:hint="eastAsia" w:ascii="黑体" w:hAnsi="宋体" w:eastAsia="黑体"/>
          <w:sz w:val="28"/>
          <w:szCs w:val="28"/>
        </w:rPr>
      </w:pPr>
      <w:r>
        <w:rPr>
          <w:rFonts w:hint="eastAsia" w:ascii="黑体" w:hAnsi="宋体" w:eastAsia="黑体"/>
          <w:sz w:val="28"/>
          <w:szCs w:val="28"/>
        </w:rPr>
        <w:t>合同书（服务）格式条款</w:t>
      </w:r>
    </w:p>
    <w:p w14:paraId="05489340">
      <w:pPr>
        <w:snapToGrid w:val="0"/>
        <w:spacing w:line="288" w:lineRule="auto"/>
        <w:ind w:firstLine="480" w:firstLineChars="200"/>
        <w:rPr>
          <w:rFonts w:ascii="黑体" w:eastAsia="黑体"/>
          <w:sz w:val="28"/>
          <w:szCs w:val="28"/>
        </w:rPr>
      </w:pPr>
      <w:r>
        <w:rPr>
          <w:rFonts w:hint="eastAsia" w:ascii="宋体" w:hAnsi="宋体"/>
          <w:sz w:val="24"/>
        </w:rPr>
        <w:t>根据《中华人民共和国政府采购法》及相关法规、《中华人民共和国民法典》，遵循平等、自愿、公平和诚实信用的原则，供需双方就项目（项目编号：</w:t>
      </w:r>
      <w:r>
        <w:rPr>
          <w:rFonts w:hint="eastAsia" w:ascii="宋体" w:hAnsi="宋体"/>
          <w:sz w:val="24"/>
          <w:u w:val="single"/>
        </w:rPr>
        <w:t xml:space="preserve">        </w:t>
      </w:r>
      <w:r>
        <w:rPr>
          <w:rFonts w:hint="eastAsia" w:ascii="宋体" w:hAnsi="宋体"/>
          <w:sz w:val="24"/>
        </w:rPr>
        <w:t xml:space="preserve"> ）实施及有关事项协商一致，共同达成如下协议：</w:t>
      </w:r>
    </w:p>
    <w:p w14:paraId="2BA734D0">
      <w:pPr>
        <w:snapToGrid w:val="0"/>
        <w:spacing w:line="288" w:lineRule="auto"/>
        <w:ind w:firstLine="480" w:firstLineChars="200"/>
        <w:rPr>
          <w:rFonts w:ascii="宋体"/>
          <w:bCs/>
          <w:sz w:val="24"/>
          <w:u w:val="single"/>
        </w:rPr>
      </w:pPr>
      <w:r>
        <w:rPr>
          <w:rFonts w:hint="eastAsia" w:ascii="宋体" w:hAnsi="宋体"/>
          <w:bCs/>
          <w:sz w:val="24"/>
        </w:rPr>
        <w:t>需方（采购人）：</w:t>
      </w:r>
    </w:p>
    <w:p w14:paraId="34A4DAF4">
      <w:pPr>
        <w:snapToGrid w:val="0"/>
        <w:spacing w:line="288" w:lineRule="auto"/>
        <w:ind w:firstLine="480" w:firstLineChars="200"/>
        <w:rPr>
          <w:rFonts w:hint="eastAsia" w:ascii="宋体" w:hAnsi="宋体"/>
          <w:bCs/>
          <w:sz w:val="24"/>
        </w:rPr>
      </w:pPr>
      <w:r>
        <w:rPr>
          <w:rFonts w:hint="eastAsia" w:ascii="宋体" w:hAnsi="宋体"/>
          <w:bCs/>
          <w:sz w:val="24"/>
        </w:rPr>
        <w:t>供方（中标方）：</w:t>
      </w:r>
    </w:p>
    <w:p w14:paraId="6162D065">
      <w:pPr>
        <w:snapToGrid w:val="0"/>
        <w:spacing w:line="288" w:lineRule="auto"/>
        <w:ind w:firstLine="480" w:firstLineChars="200"/>
        <w:rPr>
          <w:rFonts w:ascii="宋体"/>
          <w:bCs/>
          <w:sz w:val="24"/>
          <w:u w:val="single"/>
        </w:rPr>
      </w:pPr>
      <w:r>
        <w:rPr>
          <w:rFonts w:hint="eastAsia" w:ascii="宋体" w:hAnsi="宋体"/>
          <w:bCs/>
          <w:sz w:val="24"/>
        </w:rPr>
        <w:t>一、采购项目编号：</w:t>
      </w:r>
    </w:p>
    <w:p w14:paraId="0E30B906">
      <w:pPr>
        <w:tabs>
          <w:tab w:val="left" w:pos="210"/>
          <w:tab w:val="left" w:pos="450"/>
          <w:tab w:val="left" w:pos="840"/>
          <w:tab w:val="left" w:pos="1260"/>
        </w:tabs>
        <w:snapToGrid w:val="0"/>
        <w:spacing w:line="288" w:lineRule="auto"/>
        <w:ind w:firstLine="480" w:firstLineChars="200"/>
        <w:rPr>
          <w:rFonts w:hint="eastAsia" w:ascii="宋体" w:hAnsi="宋体"/>
          <w:bCs/>
          <w:sz w:val="24"/>
        </w:rPr>
      </w:pPr>
      <w:r>
        <w:rPr>
          <w:rFonts w:hint="eastAsia" w:ascii="宋体" w:hAnsi="宋体"/>
          <w:bCs/>
          <w:sz w:val="24"/>
        </w:rPr>
        <w:t>二、采购项目名称：</w:t>
      </w:r>
    </w:p>
    <w:p w14:paraId="31BC37EF">
      <w:pPr>
        <w:tabs>
          <w:tab w:val="left" w:pos="210"/>
          <w:tab w:val="left" w:pos="450"/>
          <w:tab w:val="left" w:pos="840"/>
          <w:tab w:val="left" w:pos="1260"/>
        </w:tabs>
        <w:snapToGrid w:val="0"/>
        <w:spacing w:line="288" w:lineRule="auto"/>
        <w:ind w:firstLine="480" w:firstLineChars="200"/>
        <w:rPr>
          <w:rFonts w:ascii="宋体"/>
          <w:bCs/>
          <w:sz w:val="24"/>
        </w:rPr>
      </w:pPr>
      <w:r>
        <w:rPr>
          <w:rFonts w:hint="eastAsia" w:ascii="宋体" w:hAnsi="宋体"/>
          <w:bCs/>
          <w:sz w:val="24"/>
        </w:rPr>
        <w:t>三、中标（成交）金额：</w:t>
      </w:r>
      <w:r>
        <w:rPr>
          <w:rFonts w:hint="eastAsia" w:ascii="宋体" w:hAnsi="宋体"/>
          <w:bCs/>
          <w:sz w:val="24"/>
          <w:u w:val="single"/>
        </w:rPr>
        <w:t xml:space="preserve">                       </w:t>
      </w:r>
      <w:r>
        <w:rPr>
          <w:rFonts w:hint="eastAsia" w:ascii="宋体" w:hAnsi="宋体"/>
          <w:bCs/>
          <w:sz w:val="24"/>
        </w:rPr>
        <w:t>（大写）；</w:t>
      </w:r>
      <w:r>
        <w:rPr>
          <w:rFonts w:hint="eastAsia" w:ascii="宋体" w:hAnsi="宋体"/>
          <w:bCs/>
          <w:sz w:val="24"/>
          <w:u w:val="single"/>
        </w:rPr>
        <w:t xml:space="preserve">                  </w:t>
      </w:r>
      <w:r>
        <w:rPr>
          <w:rFonts w:hint="eastAsia" w:ascii="宋体" w:hAnsi="宋体"/>
          <w:bCs/>
          <w:sz w:val="24"/>
        </w:rPr>
        <w:t>（小写）；</w:t>
      </w:r>
    </w:p>
    <w:p w14:paraId="3A697043">
      <w:pPr>
        <w:tabs>
          <w:tab w:val="left" w:pos="210"/>
          <w:tab w:val="left" w:pos="450"/>
          <w:tab w:val="left" w:pos="840"/>
          <w:tab w:val="left" w:pos="1260"/>
        </w:tabs>
        <w:snapToGrid w:val="0"/>
        <w:spacing w:line="288" w:lineRule="auto"/>
        <w:ind w:firstLine="480" w:firstLineChars="200"/>
        <w:rPr>
          <w:rFonts w:ascii="宋体"/>
          <w:bCs/>
          <w:sz w:val="24"/>
        </w:rPr>
      </w:pPr>
      <w:r>
        <w:rPr>
          <w:rFonts w:hint="eastAsia" w:ascii="宋体" w:hAnsi="宋体"/>
          <w:bCs/>
          <w:sz w:val="24"/>
        </w:rPr>
        <w:t>四、项目服务期限：</w:t>
      </w:r>
    </w:p>
    <w:p w14:paraId="09DA94F0">
      <w:pPr>
        <w:tabs>
          <w:tab w:val="left" w:pos="210"/>
          <w:tab w:val="left" w:pos="450"/>
          <w:tab w:val="left" w:pos="840"/>
          <w:tab w:val="left" w:pos="1260"/>
        </w:tabs>
        <w:snapToGrid w:val="0"/>
        <w:spacing w:line="288" w:lineRule="auto"/>
        <w:ind w:firstLine="480" w:firstLineChars="200"/>
        <w:rPr>
          <w:rFonts w:ascii="宋体"/>
          <w:bCs/>
          <w:sz w:val="24"/>
        </w:rPr>
      </w:pPr>
      <w:r>
        <w:rPr>
          <w:rFonts w:hint="eastAsia" w:ascii="宋体" w:hAnsi="宋体"/>
          <w:bCs/>
          <w:sz w:val="24"/>
        </w:rPr>
        <w:t>五、项目整体免费服务期：</w:t>
      </w:r>
    </w:p>
    <w:p w14:paraId="5EB0269A">
      <w:pPr>
        <w:tabs>
          <w:tab w:val="left" w:pos="210"/>
          <w:tab w:val="left" w:pos="450"/>
          <w:tab w:val="left" w:pos="840"/>
          <w:tab w:val="left" w:pos="1260"/>
        </w:tabs>
        <w:snapToGrid w:val="0"/>
        <w:spacing w:line="288" w:lineRule="auto"/>
        <w:ind w:firstLine="480" w:firstLineChars="200"/>
        <w:rPr>
          <w:rFonts w:ascii="宋体"/>
          <w:bCs/>
          <w:sz w:val="24"/>
        </w:rPr>
      </w:pPr>
      <w:r>
        <w:rPr>
          <w:rFonts w:hint="eastAsia" w:ascii="宋体" w:hAnsi="宋体"/>
          <w:bCs/>
          <w:sz w:val="24"/>
        </w:rPr>
        <w:t>六、支付方式：</w:t>
      </w:r>
      <w:r>
        <w:rPr>
          <w:rFonts w:ascii="宋体"/>
          <w:bCs/>
          <w:sz w:val="24"/>
        </w:rPr>
        <w:t xml:space="preserve"> </w:t>
      </w:r>
    </w:p>
    <w:p w14:paraId="7AD63526">
      <w:pPr>
        <w:tabs>
          <w:tab w:val="left" w:pos="210"/>
          <w:tab w:val="left" w:pos="450"/>
          <w:tab w:val="left" w:pos="840"/>
          <w:tab w:val="left" w:pos="1260"/>
        </w:tabs>
        <w:snapToGrid w:val="0"/>
        <w:spacing w:line="288" w:lineRule="auto"/>
        <w:ind w:firstLine="480" w:firstLineChars="200"/>
        <w:rPr>
          <w:rFonts w:ascii="宋体"/>
          <w:bCs/>
          <w:sz w:val="24"/>
        </w:rPr>
      </w:pPr>
      <w:r>
        <w:rPr>
          <w:rFonts w:hint="eastAsia" w:ascii="宋体" w:hAnsi="宋体"/>
          <w:bCs/>
          <w:sz w:val="24"/>
        </w:rPr>
        <w:t>七、合同书不可分割部分：</w:t>
      </w:r>
    </w:p>
    <w:p w14:paraId="596D1941">
      <w:pPr>
        <w:tabs>
          <w:tab w:val="left" w:pos="210"/>
          <w:tab w:val="left" w:pos="420"/>
          <w:tab w:val="left" w:pos="1155"/>
        </w:tabs>
        <w:snapToGrid w:val="0"/>
        <w:spacing w:line="288" w:lineRule="auto"/>
        <w:ind w:firstLine="480" w:firstLineChars="200"/>
        <w:rPr>
          <w:rFonts w:ascii="宋体"/>
          <w:bCs/>
          <w:sz w:val="24"/>
        </w:rPr>
      </w:pPr>
      <w:r>
        <w:rPr>
          <w:rFonts w:hint="eastAsia" w:ascii="宋体" w:hAnsi="宋体"/>
          <w:bCs/>
          <w:sz w:val="24"/>
        </w:rPr>
        <w:t>招标（采购）文件、投标（报价）文件、合同条款及中标</w:t>
      </w:r>
      <w:r>
        <w:rPr>
          <w:rFonts w:hint="eastAsia" w:ascii="宋体" w:hAnsi="宋体"/>
          <w:sz w:val="24"/>
        </w:rPr>
        <w:t>（成交）</w:t>
      </w:r>
      <w:r>
        <w:rPr>
          <w:rFonts w:hint="eastAsia" w:ascii="宋体" w:hAnsi="宋体"/>
          <w:bCs/>
          <w:sz w:val="24"/>
        </w:rPr>
        <w:t>通知书，供方在投标（响应）、评标（评审）过程中所作其它有关承诺、声明、书面澄清等均为合同不可分割的部分，与主合同具有同等法律效力。</w:t>
      </w:r>
    </w:p>
    <w:p w14:paraId="60EA649F">
      <w:pPr>
        <w:tabs>
          <w:tab w:val="left" w:pos="210"/>
          <w:tab w:val="left" w:pos="735"/>
          <w:tab w:val="left" w:pos="1155"/>
        </w:tabs>
        <w:snapToGrid w:val="0"/>
        <w:spacing w:line="288" w:lineRule="auto"/>
        <w:ind w:firstLine="480" w:firstLineChars="200"/>
        <w:rPr>
          <w:rFonts w:hint="eastAsia" w:ascii="宋体" w:hAnsi="宋体"/>
          <w:sz w:val="24"/>
        </w:rPr>
      </w:pPr>
      <w:r>
        <w:rPr>
          <w:rFonts w:hint="eastAsia" w:ascii="宋体" w:hAnsi="宋体"/>
          <w:sz w:val="24"/>
        </w:rPr>
        <w:t>八、合同书组成：</w:t>
      </w:r>
    </w:p>
    <w:p w14:paraId="595428CB">
      <w:pPr>
        <w:tabs>
          <w:tab w:val="left" w:pos="210"/>
          <w:tab w:val="left" w:pos="735"/>
          <w:tab w:val="left" w:pos="1155"/>
        </w:tabs>
        <w:snapToGrid w:val="0"/>
        <w:spacing w:line="288" w:lineRule="auto"/>
        <w:ind w:firstLine="480" w:firstLineChars="200"/>
        <w:rPr>
          <w:rFonts w:hint="eastAsia" w:ascii="宋体" w:hAnsi="宋体"/>
          <w:bCs/>
          <w:sz w:val="24"/>
        </w:rPr>
      </w:pPr>
      <w:r>
        <w:rPr>
          <w:rFonts w:hint="eastAsia" w:ascii="宋体" w:hAnsi="宋体"/>
          <w:sz w:val="24"/>
        </w:rPr>
        <w:t>合同书由格式条款</w:t>
      </w:r>
      <w:r>
        <w:rPr>
          <w:rFonts w:hint="eastAsia" w:ascii="宋体" w:hAnsi="宋体"/>
          <w:bCs/>
          <w:sz w:val="24"/>
        </w:rPr>
        <w:t>和合同条款两部分组成。合同条款应当包含法定必备条款和采购需求的所有内容，并应与“合同书不可分割部分”的内容一致，包括但不限于标的名称、采购标的质量、规模，知识产权归属和处理方式，履行期限、地点和方式，包装方式，履约保证金要求，价款或报酬、付款进度安排、</w:t>
      </w:r>
      <w:r>
        <w:rPr>
          <w:rFonts w:ascii="宋体" w:hAnsi="宋体" w:cs="宋体"/>
          <w:sz w:val="24"/>
        </w:rPr>
        <w:t>与履约验收挂钩的资金支付条件及时间</w:t>
      </w:r>
      <w:r>
        <w:rPr>
          <w:rFonts w:hint="eastAsia" w:ascii="宋体" w:hAnsi="宋体"/>
          <w:bCs/>
          <w:sz w:val="24"/>
        </w:rPr>
        <w:t>，验收、交付标准和方法，质量保修范围和保修期，违约责任与解决争议的方法，供需双方权利与义务，合同分包要求，</w:t>
      </w:r>
      <w:r>
        <w:rPr>
          <w:rFonts w:hint="eastAsia" w:ascii="宋体" w:hAnsi="宋体"/>
          <w:sz w:val="24"/>
        </w:rPr>
        <w:t>合同类型</w:t>
      </w:r>
      <w:r>
        <w:rPr>
          <w:rFonts w:hint="eastAsia" w:ascii="宋体" w:hAnsi="宋体"/>
          <w:bCs/>
          <w:sz w:val="24"/>
        </w:rPr>
        <w:t>等。</w:t>
      </w:r>
    </w:p>
    <w:p w14:paraId="58BE4E2D">
      <w:pPr>
        <w:tabs>
          <w:tab w:val="left" w:pos="210"/>
          <w:tab w:val="left" w:pos="840"/>
          <w:tab w:val="left" w:pos="1155"/>
        </w:tabs>
        <w:snapToGrid w:val="0"/>
        <w:spacing w:line="288" w:lineRule="auto"/>
        <w:ind w:firstLine="480" w:firstLineChars="200"/>
        <w:rPr>
          <w:rFonts w:hint="eastAsia" w:ascii="宋体" w:hAnsi="宋体"/>
          <w:bCs/>
          <w:sz w:val="24"/>
        </w:rPr>
      </w:pPr>
      <w:r>
        <w:rPr>
          <w:rFonts w:hint="eastAsia" w:ascii="宋体" w:hAnsi="宋体"/>
          <w:bCs/>
          <w:sz w:val="24"/>
        </w:rPr>
        <w:t>九、合同书生效及注意事项：</w:t>
      </w:r>
    </w:p>
    <w:p w14:paraId="197D7239">
      <w:pPr>
        <w:tabs>
          <w:tab w:val="left" w:pos="210"/>
          <w:tab w:val="left" w:pos="840"/>
          <w:tab w:val="left" w:pos="1155"/>
        </w:tabs>
        <w:snapToGrid w:val="0"/>
        <w:spacing w:line="288" w:lineRule="auto"/>
        <w:ind w:firstLine="480" w:firstLineChars="200"/>
        <w:rPr>
          <w:rFonts w:hint="eastAsia" w:ascii="宋体" w:hAnsi="宋体"/>
          <w:bCs/>
          <w:sz w:val="24"/>
        </w:rPr>
      </w:pPr>
      <w:r>
        <w:rPr>
          <w:rFonts w:hint="eastAsia" w:ascii="宋体" w:hAnsi="宋体"/>
          <w:bCs/>
          <w:sz w:val="24"/>
        </w:rPr>
        <w:t>合同书格式条款与合同条款共同组成完整合同书。采购人在确定中标（成交）供应商之日起三十个日历天内，完成合同书签订工作。供需双方在合同书上确认签章后，合同即生效并经系统自动将合同书推送“无锡市政府采购网”进行公示。</w:t>
      </w:r>
    </w:p>
    <w:p w14:paraId="60E299E7">
      <w:pPr>
        <w:tabs>
          <w:tab w:val="left" w:pos="210"/>
          <w:tab w:val="left" w:pos="840"/>
          <w:tab w:val="left" w:pos="1155"/>
        </w:tabs>
        <w:snapToGrid w:val="0"/>
        <w:spacing w:line="288" w:lineRule="auto"/>
        <w:ind w:firstLine="480" w:firstLineChars="200"/>
        <w:rPr>
          <w:rFonts w:hint="eastAsia" w:ascii="宋体" w:hAnsi="宋体"/>
          <w:bCs/>
          <w:sz w:val="24"/>
        </w:rPr>
      </w:pPr>
      <w:r>
        <w:rPr>
          <w:rFonts w:hint="eastAsia" w:ascii="宋体" w:hAnsi="宋体"/>
          <w:bCs/>
          <w:sz w:val="24"/>
        </w:rPr>
        <w:t>十、供需双方如有其它要求，可参照招标（采购）文件、投标（报价）文件（采购人不得向供应商提出超出招标文件以外的任何要求作为签订合同的条件，不得与中标供应商订立背离招标文件确定的合同文本以及采购标的、规格型号、采购金额、采购数量、技术和服务要求等实质性内容的协议），并在不违反本合同条款的前提下，供需双方自行拟定补充条款。</w:t>
      </w:r>
    </w:p>
    <w:p w14:paraId="15F4F40D">
      <w:pPr>
        <w:tabs>
          <w:tab w:val="left" w:pos="210"/>
          <w:tab w:val="left" w:pos="840"/>
          <w:tab w:val="left" w:pos="1155"/>
        </w:tabs>
        <w:snapToGrid w:val="0"/>
        <w:spacing w:line="288" w:lineRule="auto"/>
        <w:ind w:firstLine="480" w:firstLineChars="200"/>
        <w:rPr>
          <w:rFonts w:hint="eastAsia" w:ascii="宋体" w:hAnsi="宋体"/>
          <w:bCs/>
          <w:sz w:val="24"/>
        </w:rPr>
      </w:pPr>
      <w:r>
        <w:rPr>
          <w:rFonts w:hint="eastAsia" w:ascii="宋体" w:hAnsi="宋体"/>
          <w:bCs/>
          <w:sz w:val="24"/>
        </w:rPr>
        <w:t>十一、根据《中华人民共和国政府采购法》第四十九、五十条规定，供需双方不得擅自变更、中止或终止合同。</w:t>
      </w:r>
    </w:p>
    <w:p w14:paraId="3C7FD2E8">
      <w:pPr>
        <w:spacing w:line="360" w:lineRule="auto"/>
        <w:jc w:val="center"/>
        <w:rPr>
          <w:rFonts w:ascii="黑体" w:eastAsia="黑体"/>
          <w:bCs/>
          <w:sz w:val="28"/>
          <w:szCs w:val="28"/>
        </w:rPr>
        <w:sectPr>
          <w:pgSz w:w="11906" w:h="16838"/>
          <w:pgMar w:top="1440" w:right="1077" w:bottom="1440" w:left="1077" w:header="851" w:footer="611" w:gutter="0"/>
          <w:cols w:space="720" w:num="1"/>
          <w:docGrid w:linePitch="360" w:charSpace="0"/>
        </w:sectPr>
      </w:pPr>
    </w:p>
    <w:p w14:paraId="26E6AA6F">
      <w:pPr>
        <w:spacing w:line="360" w:lineRule="auto"/>
        <w:jc w:val="center"/>
        <w:rPr>
          <w:rFonts w:ascii="黑体" w:eastAsia="黑体"/>
          <w:bCs/>
          <w:sz w:val="28"/>
          <w:szCs w:val="28"/>
        </w:rPr>
      </w:pPr>
      <w:r>
        <w:rPr>
          <w:rFonts w:hint="eastAsia" w:ascii="黑体" w:eastAsia="黑体"/>
          <w:bCs/>
          <w:sz w:val="28"/>
          <w:szCs w:val="28"/>
        </w:rPr>
        <w:t>合同条款</w:t>
      </w:r>
    </w:p>
    <w:p w14:paraId="316451A9">
      <w:pPr>
        <w:snapToGrid w:val="0"/>
        <w:spacing w:line="336" w:lineRule="auto"/>
        <w:ind w:firstLine="480" w:firstLineChars="200"/>
        <w:jc w:val="center"/>
        <w:rPr>
          <w:rFonts w:hint="eastAsia" w:ascii="宋体" w:hAnsi="宋体"/>
          <w:bCs/>
          <w:sz w:val="24"/>
        </w:rPr>
      </w:pPr>
      <w:r>
        <w:rPr>
          <w:rFonts w:hint="eastAsia" w:ascii="宋体" w:hAnsi="宋体"/>
          <w:bCs/>
          <w:sz w:val="24"/>
        </w:rPr>
        <w:t>（根据相关法律规定以及招标文件确定事项订立）</w:t>
      </w:r>
    </w:p>
    <w:p w14:paraId="1DB0B23F">
      <w:pPr>
        <w:snapToGrid w:val="0"/>
        <w:spacing w:line="336" w:lineRule="auto"/>
        <w:ind w:firstLine="525"/>
        <w:rPr>
          <w:rFonts w:ascii="宋体"/>
          <w:bCs/>
          <w:sz w:val="24"/>
        </w:rPr>
      </w:pPr>
      <w:r>
        <w:rPr>
          <w:rFonts w:hint="eastAsia" w:ascii="宋体" w:hAnsi="宋体"/>
          <w:bCs/>
          <w:sz w:val="24"/>
        </w:rPr>
        <w:t>（一）合同内容：需方向供方购买。</w:t>
      </w:r>
    </w:p>
    <w:p w14:paraId="0A01A495">
      <w:pPr>
        <w:snapToGrid w:val="0"/>
        <w:spacing w:line="336" w:lineRule="auto"/>
        <w:ind w:firstLine="525"/>
        <w:rPr>
          <w:rFonts w:ascii="宋体"/>
          <w:bCs/>
          <w:sz w:val="24"/>
        </w:rPr>
      </w:pPr>
      <w:r>
        <w:rPr>
          <w:rFonts w:hint="eastAsia" w:ascii="宋体" w:hAnsi="宋体"/>
          <w:bCs/>
          <w:sz w:val="24"/>
        </w:rPr>
        <w:t>（二）价格及支付：</w:t>
      </w:r>
    </w:p>
    <w:p w14:paraId="6BB5B0E4">
      <w:pPr>
        <w:tabs>
          <w:tab w:val="left" w:pos="525"/>
          <w:tab w:val="left" w:pos="1050"/>
          <w:tab w:val="left" w:pos="1155"/>
        </w:tabs>
        <w:snapToGrid w:val="0"/>
        <w:spacing w:line="336" w:lineRule="auto"/>
        <w:ind w:firstLine="523" w:firstLineChars="218"/>
        <w:rPr>
          <w:rFonts w:ascii="宋体"/>
          <w:bCs/>
          <w:sz w:val="24"/>
        </w:rPr>
      </w:pPr>
      <w:r>
        <w:rPr>
          <w:rFonts w:ascii="宋体" w:hAnsi="宋体"/>
          <w:bCs/>
          <w:sz w:val="24"/>
        </w:rPr>
        <w:t xml:space="preserve">1. </w:t>
      </w:r>
      <w:r>
        <w:rPr>
          <w:rFonts w:hint="eastAsia" w:ascii="宋体" w:hAnsi="宋体"/>
          <w:bCs/>
          <w:sz w:val="24"/>
        </w:rPr>
        <w:t>按此次中标价格执行，合同总标的额为</w:t>
      </w:r>
      <w:r>
        <w:rPr>
          <w:rFonts w:hint="eastAsia" w:ascii="宋体" w:hAnsi="宋体"/>
          <w:bCs/>
          <w:sz w:val="24"/>
          <w:u w:val="single"/>
        </w:rPr>
        <w:t xml:space="preserve">        </w:t>
      </w:r>
      <w:r>
        <w:rPr>
          <w:rFonts w:hint="eastAsia" w:ascii="宋体" w:hAnsi="宋体"/>
          <w:bCs/>
          <w:sz w:val="24"/>
        </w:rPr>
        <w:t>元。</w:t>
      </w:r>
    </w:p>
    <w:p w14:paraId="06C3F58C">
      <w:pPr>
        <w:numPr>
          <w:ilvl w:val="1"/>
          <w:numId w:val="19"/>
        </w:numPr>
        <w:tabs>
          <w:tab w:val="left" w:pos="945"/>
          <w:tab w:val="left" w:pos="2100"/>
          <w:tab w:val="clear" w:pos="1770"/>
        </w:tabs>
        <w:snapToGrid w:val="0"/>
        <w:spacing w:line="336" w:lineRule="auto"/>
        <w:ind w:left="0" w:firstLine="525"/>
        <w:rPr>
          <w:rFonts w:ascii="宋体"/>
          <w:bCs/>
          <w:sz w:val="24"/>
        </w:rPr>
      </w:pPr>
      <w:r>
        <w:rPr>
          <w:rFonts w:hint="eastAsia" w:ascii="宋体" w:hAnsi="宋体"/>
          <w:bCs/>
          <w:sz w:val="24"/>
        </w:rPr>
        <w:t>付款方式：</w:t>
      </w:r>
    </w:p>
    <w:p w14:paraId="455278D6">
      <w:pPr>
        <w:numPr>
          <w:ilvl w:val="1"/>
          <w:numId w:val="19"/>
        </w:numPr>
        <w:tabs>
          <w:tab w:val="left" w:pos="945"/>
          <w:tab w:val="left" w:pos="2100"/>
          <w:tab w:val="clear" w:pos="1770"/>
        </w:tabs>
        <w:snapToGrid w:val="0"/>
        <w:spacing w:line="336" w:lineRule="auto"/>
        <w:ind w:left="0" w:firstLine="525"/>
        <w:rPr>
          <w:rFonts w:ascii="宋体"/>
          <w:bCs/>
          <w:sz w:val="24"/>
        </w:rPr>
      </w:pPr>
      <w:r>
        <w:rPr>
          <w:rFonts w:hint="eastAsia" w:ascii="宋体" w:hAnsi="宋体"/>
          <w:bCs/>
          <w:sz w:val="24"/>
        </w:rPr>
        <w:t>履约保证金的缴纳和退付：</w:t>
      </w:r>
    </w:p>
    <w:p w14:paraId="6ADF30A1">
      <w:pPr>
        <w:tabs>
          <w:tab w:val="left" w:pos="945"/>
          <w:tab w:val="left" w:pos="2100"/>
        </w:tabs>
        <w:snapToGrid w:val="0"/>
        <w:spacing w:line="336" w:lineRule="auto"/>
        <w:ind w:firstLine="480" w:firstLineChars="200"/>
        <w:rPr>
          <w:rFonts w:hint="eastAsia" w:ascii="宋体" w:hAnsi="宋体"/>
          <w:bCs/>
          <w:sz w:val="24"/>
        </w:rPr>
      </w:pPr>
      <w:r>
        <w:rPr>
          <w:rFonts w:hint="eastAsia" w:ascii="宋体" w:hAnsi="宋体"/>
          <w:bCs/>
          <w:sz w:val="24"/>
        </w:rPr>
        <w:t>本项目是</w:t>
      </w:r>
      <w:r>
        <w:rPr>
          <w:rFonts w:ascii="宋体" w:hAnsi="宋体"/>
          <w:bCs/>
          <w:sz w:val="24"/>
        </w:rPr>
        <w:t>/否向采购人缴纳履约保证金：</w:t>
      </w:r>
      <w:r>
        <w:rPr>
          <w:rFonts w:hint="eastAsia" w:ascii="宋体" w:hAnsi="宋体"/>
          <w:bCs/>
          <w:sz w:val="24"/>
          <w:u w:val="single"/>
        </w:rPr>
        <w:t xml:space="preserve">           </w:t>
      </w:r>
      <w:r>
        <w:rPr>
          <w:rFonts w:ascii="宋体" w:hAnsi="宋体"/>
          <w:bCs/>
          <w:sz w:val="24"/>
        </w:rPr>
        <w:t xml:space="preserve"> </w:t>
      </w:r>
      <w:r>
        <w:rPr>
          <w:rFonts w:hint="eastAsia" w:ascii="宋体" w:hAnsi="宋体"/>
          <w:bCs/>
          <w:sz w:val="24"/>
        </w:rPr>
        <w:t>。</w:t>
      </w:r>
    </w:p>
    <w:p w14:paraId="64AE277C">
      <w:pPr>
        <w:tabs>
          <w:tab w:val="left" w:pos="945"/>
          <w:tab w:val="left" w:pos="2100"/>
        </w:tabs>
        <w:snapToGrid w:val="0"/>
        <w:spacing w:line="336" w:lineRule="auto"/>
        <w:ind w:firstLine="480" w:firstLineChars="200"/>
        <w:rPr>
          <w:rFonts w:hint="eastAsia" w:ascii="宋体" w:hAnsi="宋体"/>
          <w:bCs/>
          <w:sz w:val="24"/>
        </w:rPr>
      </w:pPr>
      <w:r>
        <w:rPr>
          <w:rFonts w:hint="eastAsia" w:ascii="宋体" w:hAnsi="宋体"/>
          <w:bCs/>
          <w:sz w:val="24"/>
        </w:rPr>
        <w:t>履约保证金缴纳金额：</w:t>
      </w:r>
      <w:r>
        <w:rPr>
          <w:rFonts w:hint="eastAsia" w:ascii="宋体" w:hAnsi="宋体"/>
          <w:bCs/>
          <w:sz w:val="24"/>
          <w:u w:val="single"/>
        </w:rPr>
        <w:t xml:space="preserve">                         </w:t>
      </w:r>
      <w:r>
        <w:rPr>
          <w:rFonts w:hint="eastAsia" w:ascii="宋体" w:hAnsi="宋体"/>
          <w:bCs/>
          <w:sz w:val="24"/>
        </w:rPr>
        <w:t>元。</w:t>
      </w:r>
    </w:p>
    <w:p w14:paraId="70AD3659">
      <w:pPr>
        <w:tabs>
          <w:tab w:val="left" w:pos="945"/>
          <w:tab w:val="left" w:pos="2100"/>
        </w:tabs>
        <w:snapToGrid w:val="0"/>
        <w:spacing w:line="336" w:lineRule="auto"/>
        <w:ind w:firstLine="480" w:firstLineChars="200"/>
        <w:rPr>
          <w:rFonts w:hint="eastAsia" w:ascii="宋体" w:hAnsi="宋体"/>
          <w:bCs/>
          <w:sz w:val="24"/>
        </w:rPr>
      </w:pPr>
      <w:r>
        <w:rPr>
          <w:rFonts w:hint="eastAsia" w:ascii="宋体" w:hAnsi="宋体"/>
          <w:bCs/>
          <w:sz w:val="24"/>
        </w:rPr>
        <w:t>履约保证金的缴纳时间：</w:t>
      </w:r>
      <w:r>
        <w:rPr>
          <w:rFonts w:hint="eastAsia" w:ascii="宋体" w:hAnsi="宋体"/>
          <w:bCs/>
          <w:sz w:val="24"/>
          <w:u w:val="single"/>
        </w:rPr>
        <w:t xml:space="preserve">       </w:t>
      </w:r>
      <w:r>
        <w:rPr>
          <w:rFonts w:hint="eastAsia" w:ascii="宋体" w:hAnsi="宋体"/>
          <w:bCs/>
          <w:sz w:val="24"/>
        </w:rPr>
        <w:t>，缴纳形式：</w:t>
      </w:r>
      <w:r>
        <w:rPr>
          <w:rFonts w:hint="eastAsia" w:ascii="宋体" w:hAnsi="宋体"/>
          <w:bCs/>
          <w:sz w:val="24"/>
          <w:u w:val="single"/>
        </w:rPr>
        <w:t xml:space="preserve">      </w:t>
      </w:r>
      <w:r>
        <w:rPr>
          <w:rFonts w:hint="eastAsia" w:ascii="宋体" w:hAnsi="宋体"/>
          <w:bCs/>
          <w:sz w:val="24"/>
        </w:rPr>
        <w:t>。</w:t>
      </w:r>
    </w:p>
    <w:p w14:paraId="3B620F5A">
      <w:pPr>
        <w:tabs>
          <w:tab w:val="left" w:pos="945"/>
          <w:tab w:val="left" w:pos="2100"/>
        </w:tabs>
        <w:snapToGrid w:val="0"/>
        <w:spacing w:line="336" w:lineRule="auto"/>
        <w:ind w:firstLine="480" w:firstLineChars="200"/>
        <w:rPr>
          <w:rFonts w:hint="eastAsia" w:ascii="宋体" w:hAnsi="宋体"/>
          <w:bCs/>
          <w:sz w:val="24"/>
        </w:rPr>
      </w:pPr>
      <w:r>
        <w:rPr>
          <w:rFonts w:hint="eastAsia" w:ascii="宋体" w:hAnsi="宋体"/>
          <w:bCs/>
          <w:sz w:val="24"/>
        </w:rPr>
        <w:t>履约保证金的退付时间：</w:t>
      </w:r>
      <w:r>
        <w:rPr>
          <w:rFonts w:hint="eastAsia" w:ascii="宋体" w:hAnsi="宋体"/>
          <w:bCs/>
          <w:sz w:val="24"/>
          <w:u w:val="single"/>
        </w:rPr>
        <w:t xml:space="preserve">       </w:t>
      </w:r>
      <w:r>
        <w:rPr>
          <w:rFonts w:hint="eastAsia" w:ascii="宋体" w:hAnsi="宋体"/>
          <w:bCs/>
          <w:sz w:val="24"/>
        </w:rPr>
        <w:t>，退付办法：</w:t>
      </w:r>
      <w:r>
        <w:rPr>
          <w:rFonts w:hint="eastAsia" w:ascii="宋体" w:hAnsi="宋体"/>
          <w:bCs/>
          <w:sz w:val="24"/>
          <w:u w:val="single"/>
        </w:rPr>
        <w:t xml:space="preserve">      </w:t>
      </w:r>
      <w:r>
        <w:rPr>
          <w:rFonts w:hint="eastAsia" w:ascii="宋体" w:hAnsi="宋体"/>
          <w:bCs/>
          <w:sz w:val="24"/>
        </w:rPr>
        <w:t>。</w:t>
      </w:r>
    </w:p>
    <w:p w14:paraId="70ECDF0A">
      <w:pPr>
        <w:tabs>
          <w:tab w:val="left" w:pos="945"/>
          <w:tab w:val="left" w:pos="2100"/>
        </w:tabs>
        <w:snapToGrid w:val="0"/>
        <w:spacing w:line="336" w:lineRule="auto"/>
        <w:ind w:firstLine="480" w:firstLineChars="200"/>
        <w:rPr>
          <w:rFonts w:hint="eastAsia" w:ascii="宋体" w:hAnsi="宋体"/>
          <w:bCs/>
          <w:sz w:val="24"/>
        </w:rPr>
      </w:pPr>
      <w:r>
        <w:rPr>
          <w:rFonts w:hint="eastAsia" w:ascii="宋体" w:hAnsi="宋体"/>
          <w:bCs/>
          <w:sz w:val="24"/>
        </w:rPr>
        <w:t>履约保证金不予退还的情形：</w:t>
      </w:r>
      <w:r>
        <w:rPr>
          <w:rFonts w:hint="eastAsia" w:ascii="宋体" w:hAnsi="宋体"/>
          <w:bCs/>
          <w:sz w:val="24"/>
          <w:u w:val="single"/>
        </w:rPr>
        <w:t xml:space="preserve">                     </w:t>
      </w:r>
      <w:r>
        <w:rPr>
          <w:rFonts w:hint="eastAsia" w:ascii="宋体" w:hAnsi="宋体"/>
          <w:bCs/>
          <w:sz w:val="24"/>
        </w:rPr>
        <w:t>。</w:t>
      </w:r>
    </w:p>
    <w:p w14:paraId="5755D7AC">
      <w:pPr>
        <w:tabs>
          <w:tab w:val="left" w:pos="945"/>
          <w:tab w:val="left" w:pos="2100"/>
        </w:tabs>
        <w:snapToGrid w:val="0"/>
        <w:spacing w:line="336" w:lineRule="auto"/>
        <w:ind w:firstLine="480" w:firstLineChars="200"/>
        <w:rPr>
          <w:rFonts w:ascii="宋体"/>
          <w:bCs/>
          <w:sz w:val="24"/>
        </w:rPr>
      </w:pPr>
      <w:r>
        <w:rPr>
          <w:rFonts w:hint="eastAsia" w:ascii="宋体" w:hAnsi="宋体"/>
          <w:bCs/>
          <w:sz w:val="24"/>
        </w:rPr>
        <w:t>逾期退还履约保证金的违约责任：</w:t>
      </w:r>
      <w:r>
        <w:rPr>
          <w:rFonts w:hint="eastAsia" w:ascii="宋体" w:hAnsi="宋体"/>
          <w:bCs/>
          <w:sz w:val="24"/>
          <w:u w:val="single"/>
        </w:rPr>
        <w:t xml:space="preserve">                 </w:t>
      </w:r>
      <w:r>
        <w:rPr>
          <w:rFonts w:hint="eastAsia" w:ascii="宋体" w:hAnsi="宋体"/>
          <w:bCs/>
          <w:sz w:val="24"/>
        </w:rPr>
        <w:t>。</w:t>
      </w:r>
    </w:p>
    <w:p w14:paraId="5C1897D7">
      <w:pPr>
        <w:tabs>
          <w:tab w:val="left" w:pos="0"/>
          <w:tab w:val="left" w:pos="1365"/>
        </w:tabs>
        <w:snapToGrid w:val="0"/>
        <w:spacing w:line="336" w:lineRule="auto"/>
        <w:ind w:firstLine="480" w:firstLineChars="200"/>
        <w:rPr>
          <w:rFonts w:ascii="宋体"/>
          <w:bCs/>
          <w:sz w:val="24"/>
        </w:rPr>
      </w:pPr>
      <w:r>
        <w:rPr>
          <w:rFonts w:hint="eastAsia" w:ascii="宋体" w:hAnsi="宋体"/>
          <w:bCs/>
          <w:sz w:val="24"/>
        </w:rPr>
        <w:t>（三）知识产权</w:t>
      </w:r>
    </w:p>
    <w:p w14:paraId="6BCB35E7">
      <w:pPr>
        <w:tabs>
          <w:tab w:val="left" w:pos="945"/>
        </w:tabs>
        <w:snapToGrid w:val="0"/>
        <w:spacing w:line="336" w:lineRule="auto"/>
        <w:ind w:firstLine="480" w:firstLineChars="200"/>
        <w:rPr>
          <w:rFonts w:ascii="宋体"/>
          <w:bCs/>
          <w:sz w:val="24"/>
        </w:rPr>
      </w:pPr>
      <w:r>
        <w:rPr>
          <w:rFonts w:hint="eastAsia" w:ascii="宋体" w:hAnsi="宋体"/>
          <w:bCs/>
          <w:sz w:val="24"/>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6793808E">
      <w:pPr>
        <w:tabs>
          <w:tab w:val="left" w:pos="735"/>
        </w:tabs>
        <w:snapToGrid w:val="0"/>
        <w:spacing w:line="336" w:lineRule="auto"/>
        <w:ind w:firstLine="480" w:firstLineChars="200"/>
        <w:rPr>
          <w:rFonts w:ascii="宋体"/>
          <w:bCs/>
          <w:sz w:val="24"/>
        </w:rPr>
      </w:pPr>
      <w:r>
        <w:rPr>
          <w:rFonts w:hint="eastAsia" w:ascii="宋体" w:hAnsi="宋体"/>
          <w:bCs/>
          <w:sz w:val="24"/>
        </w:rPr>
        <w:t>（四）质量要求与检验：</w:t>
      </w:r>
    </w:p>
    <w:p w14:paraId="03B1B7EA">
      <w:pPr>
        <w:tabs>
          <w:tab w:val="left" w:pos="525"/>
          <w:tab w:val="left" w:pos="1050"/>
          <w:tab w:val="left" w:pos="1155"/>
        </w:tabs>
        <w:snapToGrid w:val="0"/>
        <w:spacing w:line="336" w:lineRule="auto"/>
        <w:ind w:firstLine="480" w:firstLineChars="200"/>
        <w:rPr>
          <w:rFonts w:ascii="宋体"/>
          <w:bCs/>
          <w:sz w:val="24"/>
        </w:rPr>
      </w:pPr>
      <w:r>
        <w:rPr>
          <w:rFonts w:hint="eastAsia" w:ascii="宋体" w:hAnsi="宋体"/>
          <w:bCs/>
          <w:sz w:val="24"/>
        </w:rPr>
        <w:t>1.供方应严格按照招标文件的有关规定和供方投标文件提供合格的货物及服务。</w:t>
      </w:r>
    </w:p>
    <w:p w14:paraId="5A5E3D27">
      <w:pPr>
        <w:tabs>
          <w:tab w:val="left" w:pos="1050"/>
          <w:tab w:val="left" w:pos="1155"/>
        </w:tabs>
        <w:snapToGrid w:val="0"/>
        <w:spacing w:line="336" w:lineRule="auto"/>
        <w:ind w:firstLine="480" w:firstLineChars="200"/>
        <w:rPr>
          <w:rFonts w:ascii="宋体"/>
          <w:bCs/>
          <w:sz w:val="24"/>
        </w:rPr>
      </w:pPr>
      <w:r>
        <w:rPr>
          <w:rFonts w:hint="eastAsia" w:ascii="宋体" w:hAnsi="宋体"/>
          <w:bCs/>
          <w:sz w:val="24"/>
        </w:rPr>
        <w:t>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7E4D7964">
      <w:pPr>
        <w:tabs>
          <w:tab w:val="left" w:pos="420"/>
          <w:tab w:val="left" w:pos="1050"/>
          <w:tab w:val="left" w:pos="1155"/>
        </w:tabs>
        <w:snapToGrid w:val="0"/>
        <w:spacing w:line="336" w:lineRule="auto"/>
        <w:ind w:firstLine="480" w:firstLineChars="200"/>
        <w:rPr>
          <w:rFonts w:ascii="宋体"/>
          <w:bCs/>
          <w:sz w:val="24"/>
        </w:rPr>
      </w:pPr>
      <w:r>
        <w:rPr>
          <w:rFonts w:hint="eastAsia" w:ascii="宋体" w:hAnsi="宋体"/>
          <w:bCs/>
          <w:sz w:val="24"/>
        </w:rPr>
        <w:t>3.货物的到货验收包括：数量、外观、质量、性能、随机备件、装箱单、质量证书等随机资料及包装完整无破损。</w:t>
      </w:r>
    </w:p>
    <w:p w14:paraId="72ACFA0A">
      <w:pPr>
        <w:tabs>
          <w:tab w:val="left" w:pos="1050"/>
          <w:tab w:val="left" w:pos="1155"/>
        </w:tabs>
        <w:snapToGrid w:val="0"/>
        <w:spacing w:line="336" w:lineRule="auto"/>
        <w:ind w:firstLine="480" w:firstLineChars="200"/>
        <w:rPr>
          <w:rFonts w:ascii="宋体"/>
          <w:bCs/>
          <w:sz w:val="24"/>
        </w:rPr>
      </w:pPr>
      <w:r>
        <w:rPr>
          <w:rFonts w:hint="eastAsia" w:ascii="宋体" w:hAnsi="宋体"/>
          <w:bCs/>
          <w:sz w:val="24"/>
        </w:rPr>
        <w:t>4.货物和系统调试验收标准：按行业通行标准、厂方出厂标准、招标文件要求和供方投标文件的承诺，并不低于国家相关标准。</w:t>
      </w:r>
    </w:p>
    <w:p w14:paraId="3421A7FC">
      <w:pPr>
        <w:tabs>
          <w:tab w:val="left" w:pos="1050"/>
          <w:tab w:val="left" w:pos="1155"/>
        </w:tabs>
        <w:snapToGrid w:val="0"/>
        <w:spacing w:line="336" w:lineRule="auto"/>
        <w:ind w:firstLine="480" w:firstLineChars="200"/>
        <w:rPr>
          <w:rFonts w:ascii="宋体"/>
          <w:bCs/>
          <w:sz w:val="24"/>
        </w:rPr>
      </w:pPr>
      <w:r>
        <w:rPr>
          <w:rFonts w:hint="eastAsia" w:ascii="宋体" w:hAnsi="宋体"/>
          <w:bCs/>
          <w:sz w:val="24"/>
        </w:rPr>
        <w:t>5.货物运到需方指定地点并经需方验证签收后，由于需方保管不善造成的质量问题，供方应负责修理，但有关费用由需方承担。</w:t>
      </w:r>
    </w:p>
    <w:p w14:paraId="394D4543">
      <w:pPr>
        <w:tabs>
          <w:tab w:val="left" w:pos="1050"/>
          <w:tab w:val="left" w:pos="1155"/>
        </w:tabs>
        <w:snapToGrid w:val="0"/>
        <w:spacing w:line="336" w:lineRule="auto"/>
        <w:ind w:firstLine="480" w:firstLineChars="200"/>
        <w:rPr>
          <w:rFonts w:ascii="宋体"/>
          <w:bCs/>
          <w:sz w:val="24"/>
        </w:rPr>
      </w:pPr>
      <w:r>
        <w:rPr>
          <w:rFonts w:hint="eastAsia" w:ascii="宋体" w:hAnsi="宋体"/>
          <w:bCs/>
          <w:sz w:val="24"/>
        </w:rPr>
        <w:t>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p>
    <w:p w14:paraId="2E57575F">
      <w:pPr>
        <w:tabs>
          <w:tab w:val="left" w:pos="1050"/>
          <w:tab w:val="left" w:pos="1155"/>
        </w:tabs>
        <w:snapToGrid w:val="0"/>
        <w:spacing w:line="336" w:lineRule="auto"/>
        <w:ind w:firstLine="480" w:firstLineChars="200"/>
        <w:rPr>
          <w:rFonts w:ascii="宋体"/>
          <w:bCs/>
          <w:sz w:val="24"/>
        </w:rPr>
      </w:pPr>
      <w:r>
        <w:rPr>
          <w:rFonts w:hint="eastAsia" w:ascii="宋体" w:hAnsi="宋体"/>
          <w:bCs/>
          <w:sz w:val="24"/>
        </w:rPr>
        <w:t>7.需方不得擅自变更招投标文件约定的性能、指标等相关内容，如有变更应按《中华人民共和国政府采购法》、财政部《政府采购货物和服务招标投标管理办法》的相关程序执行。</w:t>
      </w:r>
    </w:p>
    <w:p w14:paraId="76B378C7">
      <w:pPr>
        <w:snapToGrid w:val="0"/>
        <w:spacing w:line="336" w:lineRule="auto"/>
        <w:ind w:firstLine="480" w:firstLineChars="200"/>
        <w:rPr>
          <w:rFonts w:ascii="宋体"/>
          <w:bCs/>
          <w:sz w:val="24"/>
        </w:rPr>
      </w:pPr>
      <w:r>
        <w:rPr>
          <w:rFonts w:hint="eastAsia" w:ascii="宋体" w:hAnsi="宋体"/>
          <w:bCs/>
          <w:sz w:val="24"/>
        </w:rPr>
        <w:t>（五）交货条件：</w:t>
      </w:r>
    </w:p>
    <w:p w14:paraId="7E24122B">
      <w:pPr>
        <w:tabs>
          <w:tab w:val="left" w:pos="420"/>
          <w:tab w:val="left" w:pos="1155"/>
        </w:tabs>
        <w:snapToGrid w:val="0"/>
        <w:spacing w:line="336" w:lineRule="auto"/>
        <w:ind w:firstLine="480" w:firstLineChars="200"/>
        <w:rPr>
          <w:rFonts w:ascii="宋体"/>
          <w:bCs/>
          <w:sz w:val="24"/>
        </w:rPr>
      </w:pPr>
      <w:r>
        <w:rPr>
          <w:rFonts w:hint="eastAsia" w:ascii="宋体" w:hAnsi="宋体"/>
          <w:bCs/>
          <w:sz w:val="24"/>
        </w:rPr>
        <w:t>1.交货日期（或完工期）：</w:t>
      </w:r>
    </w:p>
    <w:p w14:paraId="760FBEEB">
      <w:pPr>
        <w:tabs>
          <w:tab w:val="left" w:pos="1155"/>
        </w:tabs>
        <w:snapToGrid w:val="0"/>
        <w:spacing w:line="336" w:lineRule="auto"/>
        <w:ind w:firstLine="480" w:firstLineChars="200"/>
        <w:rPr>
          <w:rFonts w:ascii="宋体"/>
          <w:bCs/>
          <w:sz w:val="24"/>
        </w:rPr>
      </w:pPr>
      <w:r>
        <w:rPr>
          <w:rFonts w:hint="eastAsia" w:ascii="宋体" w:hAnsi="宋体"/>
          <w:bCs/>
          <w:sz w:val="24"/>
        </w:rPr>
        <w:t>2.供方在验收时应先用信函、传真、电子邮件等书面方式通知需方。</w:t>
      </w:r>
    </w:p>
    <w:p w14:paraId="7EBD1AA2">
      <w:pPr>
        <w:tabs>
          <w:tab w:val="left" w:pos="1155"/>
        </w:tabs>
        <w:snapToGrid w:val="0"/>
        <w:spacing w:line="336" w:lineRule="auto"/>
        <w:ind w:firstLine="480" w:firstLineChars="200"/>
        <w:rPr>
          <w:rFonts w:ascii="宋体"/>
          <w:bCs/>
          <w:sz w:val="24"/>
        </w:rPr>
      </w:pPr>
      <w:r>
        <w:rPr>
          <w:rFonts w:hint="eastAsia" w:ascii="宋体" w:hAnsi="宋体"/>
          <w:bCs/>
          <w:sz w:val="24"/>
        </w:rPr>
        <w:t>3.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57A77B7F">
      <w:pPr>
        <w:tabs>
          <w:tab w:val="left" w:pos="1155"/>
        </w:tabs>
        <w:snapToGrid w:val="0"/>
        <w:spacing w:line="336" w:lineRule="auto"/>
        <w:ind w:firstLine="480" w:firstLineChars="200"/>
        <w:rPr>
          <w:rFonts w:ascii="宋体"/>
          <w:bCs/>
          <w:sz w:val="24"/>
        </w:rPr>
      </w:pPr>
      <w:r>
        <w:rPr>
          <w:rFonts w:hint="eastAsia" w:ascii="宋体" w:hAnsi="宋体"/>
          <w:bCs/>
          <w:sz w:val="24"/>
        </w:rPr>
        <w:t>4.货物交货时，所有货物必须带有货物质量检验合格证书、中文质保单、装箱单、中文货物安装使用说明书。其它附件所有部件必须原包装。</w:t>
      </w:r>
    </w:p>
    <w:p w14:paraId="146E89F9">
      <w:pPr>
        <w:tabs>
          <w:tab w:val="left" w:pos="945"/>
          <w:tab w:val="left" w:pos="1155"/>
        </w:tabs>
        <w:snapToGrid w:val="0"/>
        <w:spacing w:line="336" w:lineRule="auto"/>
        <w:ind w:left="2" w:firstLine="480" w:firstLineChars="200"/>
        <w:rPr>
          <w:rFonts w:ascii="宋体"/>
          <w:bCs/>
          <w:sz w:val="24"/>
        </w:rPr>
      </w:pPr>
      <w:r>
        <w:rPr>
          <w:rFonts w:hint="eastAsia" w:ascii="宋体" w:hAnsi="宋体"/>
          <w:bCs/>
          <w:sz w:val="24"/>
        </w:rPr>
        <w:t>5.运输及到货地点：由供方负责办理运输并承担所有费用，直接送到需方指定地点，即：以合同书上的地点为准。</w:t>
      </w:r>
    </w:p>
    <w:p w14:paraId="66F8C31C">
      <w:pPr>
        <w:snapToGrid w:val="0"/>
        <w:spacing w:line="336" w:lineRule="auto"/>
        <w:ind w:firstLine="480" w:firstLineChars="200"/>
        <w:rPr>
          <w:rFonts w:ascii="宋体"/>
          <w:bCs/>
          <w:sz w:val="24"/>
        </w:rPr>
      </w:pPr>
      <w:r>
        <w:rPr>
          <w:rFonts w:hint="eastAsia" w:ascii="宋体" w:hAnsi="宋体"/>
          <w:bCs/>
          <w:sz w:val="24"/>
        </w:rPr>
        <w:t>（六）安装调试及售后服务：</w:t>
      </w:r>
    </w:p>
    <w:p w14:paraId="3DB4D131">
      <w:pPr>
        <w:tabs>
          <w:tab w:val="left" w:pos="525"/>
          <w:tab w:val="left" w:pos="840"/>
          <w:tab w:val="left" w:pos="945"/>
          <w:tab w:val="left" w:pos="1965"/>
        </w:tabs>
        <w:snapToGrid w:val="0"/>
        <w:spacing w:line="336" w:lineRule="auto"/>
        <w:ind w:firstLine="480" w:firstLineChars="200"/>
        <w:rPr>
          <w:rFonts w:ascii="宋体"/>
          <w:bCs/>
          <w:sz w:val="24"/>
        </w:rPr>
      </w:pPr>
      <w:r>
        <w:rPr>
          <w:rFonts w:hint="eastAsia" w:ascii="宋体" w:hAnsi="宋体"/>
          <w:bCs/>
          <w:sz w:val="24"/>
        </w:rPr>
        <w:t>1.供方负责本项目的安装和调试，并保证其提供的货物符合国家、行业、地方、招投标文件及合同规定的质量、性能和标准，并正确且安全地安装。</w:t>
      </w:r>
    </w:p>
    <w:p w14:paraId="2DC4C51D">
      <w:pPr>
        <w:tabs>
          <w:tab w:val="left" w:pos="525"/>
          <w:tab w:val="left" w:pos="840"/>
          <w:tab w:val="left" w:pos="945"/>
          <w:tab w:val="left" w:pos="1050"/>
          <w:tab w:val="left" w:pos="1965"/>
        </w:tabs>
        <w:snapToGrid w:val="0"/>
        <w:spacing w:line="336" w:lineRule="auto"/>
        <w:ind w:firstLine="480" w:firstLineChars="200"/>
        <w:rPr>
          <w:rFonts w:ascii="宋体"/>
          <w:bCs/>
          <w:sz w:val="24"/>
        </w:rPr>
      </w:pPr>
      <w:r>
        <w:rPr>
          <w:rFonts w:hint="eastAsia" w:ascii="宋体" w:hAnsi="宋体"/>
          <w:bCs/>
          <w:sz w:val="24"/>
        </w:rPr>
        <w:t>2.供方提供的服务全部按照国家有关法律法规规章和“三包”规定以及按招标文件要求和供方投标文件中的承诺执行。</w:t>
      </w:r>
    </w:p>
    <w:p w14:paraId="043194C0">
      <w:pPr>
        <w:tabs>
          <w:tab w:val="left" w:pos="525"/>
          <w:tab w:val="left" w:pos="840"/>
          <w:tab w:val="left" w:pos="945"/>
          <w:tab w:val="left" w:pos="1050"/>
          <w:tab w:val="left" w:pos="1965"/>
        </w:tabs>
        <w:snapToGrid w:val="0"/>
        <w:spacing w:line="336" w:lineRule="auto"/>
        <w:ind w:firstLine="480" w:firstLineChars="200"/>
        <w:rPr>
          <w:rFonts w:ascii="宋体"/>
          <w:bCs/>
          <w:sz w:val="24"/>
        </w:rPr>
      </w:pPr>
      <w:r>
        <w:rPr>
          <w:rFonts w:hint="eastAsia" w:ascii="宋体" w:hAnsi="宋体"/>
          <w:bCs/>
          <w:sz w:val="24"/>
        </w:rPr>
        <w:t>3.质保期后的货物维护由双方协商再定。</w:t>
      </w:r>
    </w:p>
    <w:p w14:paraId="2BE8EDB3">
      <w:pPr>
        <w:tabs>
          <w:tab w:val="left" w:pos="525"/>
          <w:tab w:val="left" w:pos="840"/>
          <w:tab w:val="left" w:pos="945"/>
          <w:tab w:val="left" w:pos="1050"/>
          <w:tab w:val="left" w:pos="1965"/>
        </w:tabs>
        <w:snapToGrid w:val="0"/>
        <w:spacing w:line="336" w:lineRule="auto"/>
        <w:ind w:firstLine="480" w:firstLineChars="200"/>
        <w:rPr>
          <w:rFonts w:ascii="宋体"/>
          <w:bCs/>
          <w:sz w:val="24"/>
        </w:rPr>
      </w:pPr>
      <w:r>
        <w:rPr>
          <w:rFonts w:hint="eastAsia" w:ascii="宋体" w:hAnsi="宋体"/>
          <w:bCs/>
          <w:sz w:val="24"/>
        </w:rPr>
        <w:t>4.需方应向供方现场调试的技术人员及维修人员提供方便条件，有关费用由供方负责。</w:t>
      </w:r>
    </w:p>
    <w:p w14:paraId="3CDD7EBF">
      <w:pPr>
        <w:tabs>
          <w:tab w:val="left" w:pos="525"/>
          <w:tab w:val="left" w:pos="840"/>
          <w:tab w:val="left" w:pos="945"/>
          <w:tab w:val="left" w:pos="1050"/>
          <w:tab w:val="left" w:pos="1965"/>
        </w:tabs>
        <w:snapToGrid w:val="0"/>
        <w:spacing w:line="336" w:lineRule="auto"/>
        <w:ind w:firstLine="480" w:firstLineChars="200"/>
        <w:rPr>
          <w:rFonts w:ascii="宋体"/>
          <w:bCs/>
          <w:sz w:val="24"/>
        </w:rPr>
      </w:pPr>
      <w:r>
        <w:rPr>
          <w:rFonts w:hint="eastAsia" w:ascii="宋体" w:hAnsi="宋体"/>
          <w:bCs/>
          <w:sz w:val="24"/>
        </w:rPr>
        <w:t>5.需方如要求供方提供招标文件及供方投标文件以外的其它服务，其费用另定。</w:t>
      </w:r>
    </w:p>
    <w:p w14:paraId="269525AF">
      <w:pPr>
        <w:snapToGrid w:val="0"/>
        <w:spacing w:line="336" w:lineRule="auto"/>
        <w:ind w:firstLine="480" w:firstLineChars="200"/>
        <w:rPr>
          <w:rFonts w:ascii="宋体"/>
          <w:bCs/>
          <w:sz w:val="24"/>
        </w:rPr>
      </w:pPr>
      <w:r>
        <w:rPr>
          <w:rFonts w:hint="eastAsia" w:ascii="宋体" w:hAnsi="宋体"/>
          <w:bCs/>
          <w:sz w:val="24"/>
        </w:rPr>
        <w:t>（七）违约责任：</w:t>
      </w:r>
    </w:p>
    <w:p w14:paraId="47669055">
      <w:pPr>
        <w:tabs>
          <w:tab w:val="left" w:pos="0"/>
          <w:tab w:val="left" w:pos="315"/>
          <w:tab w:val="left" w:pos="525"/>
          <w:tab w:val="left" w:pos="945"/>
        </w:tabs>
        <w:snapToGrid w:val="0"/>
        <w:spacing w:line="336" w:lineRule="auto"/>
        <w:ind w:firstLine="480" w:firstLineChars="200"/>
        <w:rPr>
          <w:rFonts w:ascii="宋体"/>
          <w:bCs/>
          <w:sz w:val="24"/>
        </w:rPr>
      </w:pPr>
      <w:r>
        <w:rPr>
          <w:rFonts w:hint="eastAsia" w:ascii="宋体" w:hAnsi="宋体"/>
          <w:bCs/>
          <w:sz w:val="24"/>
        </w:rPr>
        <w:t>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60E85A24">
      <w:pPr>
        <w:tabs>
          <w:tab w:val="left" w:pos="0"/>
          <w:tab w:val="left" w:pos="315"/>
          <w:tab w:val="left" w:pos="525"/>
          <w:tab w:val="left" w:pos="945"/>
        </w:tabs>
        <w:snapToGrid w:val="0"/>
        <w:spacing w:line="336" w:lineRule="auto"/>
        <w:ind w:firstLine="480" w:firstLineChars="200"/>
        <w:rPr>
          <w:rFonts w:ascii="宋体"/>
          <w:bCs/>
          <w:sz w:val="24"/>
        </w:rPr>
      </w:pPr>
      <w:r>
        <w:rPr>
          <w:rFonts w:hint="eastAsia" w:ascii="宋体" w:hAnsi="宋体"/>
          <w:bCs/>
          <w:sz w:val="24"/>
        </w:rPr>
        <w:t>2.如供方逾期交货且未经需方同意延长交货时间，除不可抗力外，每逾期一日，供方应按照逾期交货金额的万分之五的标准累计计算向需方支付违约金。逾期超过</w:t>
      </w:r>
      <w:r>
        <w:rPr>
          <w:rFonts w:ascii="宋体" w:hAnsi="宋体"/>
          <w:bCs/>
          <w:sz w:val="24"/>
        </w:rPr>
        <w:t>20</w:t>
      </w:r>
      <w:r>
        <w:rPr>
          <w:rFonts w:hint="eastAsia" w:ascii="宋体" w:hAnsi="宋体"/>
          <w:bCs/>
          <w:sz w:val="24"/>
        </w:rPr>
        <w:t>个工作日的，需方有权依照法律程序解除合同，需方如已支付费用的，供方全部返还，且供方应按照合同总价的</w:t>
      </w:r>
      <w:r>
        <w:rPr>
          <w:rFonts w:ascii="宋体" w:hAnsi="宋体"/>
          <w:bCs/>
          <w:sz w:val="24"/>
        </w:rPr>
        <w:t>30%</w:t>
      </w:r>
      <w:r>
        <w:rPr>
          <w:rFonts w:hint="eastAsia" w:ascii="宋体" w:hAnsi="宋体"/>
          <w:bCs/>
          <w:sz w:val="24"/>
        </w:rPr>
        <w:t>向需方支付违约金，如给需方造成损失的，还应赔偿损失。</w:t>
      </w:r>
    </w:p>
    <w:p w14:paraId="201E2235">
      <w:pPr>
        <w:tabs>
          <w:tab w:val="left" w:pos="105"/>
          <w:tab w:val="left" w:pos="315"/>
          <w:tab w:val="left" w:pos="525"/>
          <w:tab w:val="left" w:pos="945"/>
        </w:tabs>
        <w:snapToGrid w:val="0"/>
        <w:spacing w:line="336" w:lineRule="auto"/>
        <w:ind w:firstLine="480" w:firstLineChars="200"/>
        <w:rPr>
          <w:rFonts w:ascii="宋体"/>
          <w:bCs/>
          <w:sz w:val="24"/>
        </w:rPr>
      </w:pPr>
      <w:r>
        <w:rPr>
          <w:rFonts w:hint="eastAsia" w:ascii="宋体" w:hAnsi="宋体"/>
          <w:bCs/>
          <w:sz w:val="24"/>
        </w:rPr>
        <w:t>3.需方无正当理由逾期付款时，每逾期一日，需方应按照逾期付款金额的万分之五的标准累计计算向供方支付违约金。</w:t>
      </w:r>
    </w:p>
    <w:p w14:paraId="5674CDA9">
      <w:pPr>
        <w:tabs>
          <w:tab w:val="left" w:pos="105"/>
          <w:tab w:val="left" w:pos="315"/>
          <w:tab w:val="left" w:pos="525"/>
          <w:tab w:val="left" w:pos="945"/>
        </w:tabs>
        <w:snapToGrid w:val="0"/>
        <w:spacing w:line="336" w:lineRule="auto"/>
        <w:ind w:firstLine="480" w:firstLineChars="200"/>
        <w:rPr>
          <w:rFonts w:ascii="宋体"/>
          <w:bCs/>
          <w:sz w:val="24"/>
        </w:rPr>
      </w:pPr>
      <w:r>
        <w:rPr>
          <w:rFonts w:hint="eastAsia" w:ascii="宋体" w:hAnsi="宋体"/>
          <w:bCs/>
          <w:sz w:val="24"/>
        </w:rPr>
        <w:t>4.由于需方的原因要求延期交货，需方应按规定承付货款，并承担供方提供的代为保管费。（有关仓储规定另议）</w:t>
      </w:r>
    </w:p>
    <w:p w14:paraId="47260457">
      <w:pPr>
        <w:tabs>
          <w:tab w:val="left" w:pos="105"/>
          <w:tab w:val="left" w:pos="315"/>
          <w:tab w:val="left" w:pos="525"/>
          <w:tab w:val="left" w:pos="945"/>
        </w:tabs>
        <w:snapToGrid w:val="0"/>
        <w:spacing w:line="336" w:lineRule="auto"/>
        <w:ind w:firstLine="480" w:firstLineChars="200"/>
        <w:rPr>
          <w:rFonts w:ascii="宋体"/>
          <w:bCs/>
          <w:sz w:val="24"/>
        </w:rPr>
      </w:pPr>
      <w:r>
        <w:rPr>
          <w:rFonts w:hint="eastAsia" w:ascii="宋体" w:hAnsi="宋体"/>
          <w:bCs/>
          <w:sz w:val="24"/>
        </w:rPr>
        <w:t>5.供方如无不可抗力，又未履行招标文件、投标文件和合同条款的，一经查实，由供方赔偿由此给需方造成的损失，并按照合同总价的</w:t>
      </w:r>
      <w:r>
        <w:rPr>
          <w:rFonts w:ascii="宋体" w:hAnsi="宋体"/>
          <w:bCs/>
          <w:sz w:val="24"/>
        </w:rPr>
        <w:t>30%</w:t>
      </w:r>
      <w:r>
        <w:rPr>
          <w:rFonts w:hint="eastAsia" w:ascii="宋体" w:hAnsi="宋体"/>
          <w:bCs/>
          <w:sz w:val="24"/>
        </w:rPr>
        <w:t>向需方支付违约金，因招、投标产生的其他责任及后果按招标文件的相关要求及处理方式执行。</w:t>
      </w:r>
    </w:p>
    <w:p w14:paraId="273EA29F">
      <w:pPr>
        <w:tabs>
          <w:tab w:val="left" w:pos="105"/>
          <w:tab w:val="left" w:pos="315"/>
          <w:tab w:val="left" w:pos="525"/>
          <w:tab w:val="left" w:pos="945"/>
        </w:tabs>
        <w:snapToGrid w:val="0"/>
        <w:spacing w:line="336" w:lineRule="auto"/>
        <w:ind w:firstLine="480" w:firstLineChars="200"/>
        <w:rPr>
          <w:rFonts w:ascii="宋体"/>
          <w:bCs/>
          <w:sz w:val="24"/>
        </w:rPr>
      </w:pPr>
      <w:r>
        <w:rPr>
          <w:rFonts w:hint="eastAsia" w:ascii="宋体" w:hAnsi="宋体"/>
          <w:bCs/>
          <w:sz w:val="24"/>
        </w:rPr>
        <w:t>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sz w:val="24"/>
        </w:rPr>
        <w:t>20%</w:t>
      </w:r>
      <w:r>
        <w:rPr>
          <w:rFonts w:hint="eastAsia" w:ascii="宋体" w:hAnsi="宋体"/>
          <w:bCs/>
          <w:sz w:val="24"/>
        </w:rPr>
        <w:t>向需方支付违约金，如给需方造成其他损失的，供方还应负责赔偿。</w:t>
      </w:r>
    </w:p>
    <w:p w14:paraId="5FB4D930">
      <w:pPr>
        <w:tabs>
          <w:tab w:val="left" w:pos="105"/>
          <w:tab w:val="left" w:pos="315"/>
          <w:tab w:val="left" w:pos="525"/>
          <w:tab w:val="left" w:pos="945"/>
        </w:tabs>
        <w:snapToGrid w:val="0"/>
        <w:spacing w:line="336" w:lineRule="auto"/>
        <w:ind w:firstLine="480" w:firstLineChars="200"/>
        <w:rPr>
          <w:rFonts w:ascii="宋体"/>
          <w:bCs/>
          <w:sz w:val="24"/>
        </w:rPr>
      </w:pPr>
      <w:r>
        <w:rPr>
          <w:rFonts w:hint="eastAsia" w:ascii="宋体" w:hAnsi="宋体"/>
          <w:bCs/>
          <w:sz w:val="24"/>
        </w:rPr>
        <w:t>7.如遭遇不可抗力事件，遭遇不可抗力的一方应尽快以书面形式将不可抗力的情况和原因通知另一方，并积极采取措施防止损失扩大。因不可抗力造成的损失，供、需双方按照法律规定处理。</w:t>
      </w:r>
    </w:p>
    <w:p w14:paraId="4247B61B">
      <w:pPr>
        <w:tabs>
          <w:tab w:val="left" w:pos="105"/>
          <w:tab w:val="left" w:pos="315"/>
          <w:tab w:val="left" w:pos="525"/>
          <w:tab w:val="left" w:pos="945"/>
        </w:tabs>
        <w:snapToGrid w:val="0"/>
        <w:spacing w:line="336" w:lineRule="auto"/>
        <w:ind w:firstLine="480" w:firstLineChars="200"/>
        <w:rPr>
          <w:rFonts w:ascii="宋体"/>
          <w:bCs/>
          <w:sz w:val="24"/>
        </w:rPr>
      </w:pPr>
      <w:r>
        <w:rPr>
          <w:rFonts w:hint="eastAsia" w:ascii="宋体" w:hAnsi="宋体"/>
          <w:bCs/>
          <w:sz w:val="24"/>
        </w:rPr>
        <w:t>8.招标文件及合同中所述之“不可抗力”系指不可预见、不可避免、不可克服的事件，包括但不限于：战争、洪水、台风、地震及其他法律、法规规定的事件。</w:t>
      </w:r>
    </w:p>
    <w:p w14:paraId="3BFAF1D3">
      <w:pPr>
        <w:pStyle w:val="261"/>
        <w:numPr>
          <w:ilvl w:val="0"/>
          <w:numId w:val="20"/>
        </w:numPr>
        <w:snapToGrid w:val="0"/>
        <w:spacing w:line="336" w:lineRule="auto"/>
        <w:rPr>
          <w:rFonts w:ascii="宋体"/>
          <w:bCs/>
          <w:sz w:val="24"/>
          <w:szCs w:val="24"/>
        </w:rPr>
      </w:pPr>
      <w:r>
        <w:rPr>
          <w:rFonts w:hint="eastAsia" w:ascii="宋体" w:hAnsi="宋体"/>
          <w:bCs/>
          <w:sz w:val="24"/>
          <w:szCs w:val="24"/>
        </w:rPr>
        <w:t>合同生效及其它：</w:t>
      </w:r>
    </w:p>
    <w:p w14:paraId="4B3D6BD3">
      <w:pPr>
        <w:tabs>
          <w:tab w:val="left" w:pos="0"/>
          <w:tab w:val="left" w:pos="315"/>
          <w:tab w:val="left" w:pos="525"/>
          <w:tab w:val="left" w:pos="945"/>
        </w:tabs>
        <w:snapToGrid w:val="0"/>
        <w:spacing w:line="336" w:lineRule="auto"/>
        <w:ind w:firstLine="480" w:firstLineChars="200"/>
        <w:rPr>
          <w:rFonts w:ascii="宋体"/>
          <w:bCs/>
          <w:sz w:val="24"/>
        </w:rPr>
      </w:pPr>
      <w:r>
        <w:rPr>
          <w:rFonts w:hint="eastAsia" w:ascii="宋体" w:hAnsi="宋体"/>
          <w:bCs/>
          <w:sz w:val="24"/>
        </w:rPr>
        <w:t>1.</w:t>
      </w:r>
      <w:r>
        <w:rPr>
          <w:rFonts w:hint="eastAsia"/>
        </w:rPr>
        <w:t xml:space="preserve"> </w:t>
      </w:r>
      <w:r>
        <w:rPr>
          <w:rFonts w:hint="eastAsia" w:ascii="宋体" w:hAnsi="宋体"/>
          <w:bCs/>
          <w:sz w:val="24"/>
        </w:rPr>
        <w:t>合同经无锡市政府采购中心对《合同书（格式条款）》见证后，供需双方代表需签字并盖章后生效。</w:t>
      </w:r>
    </w:p>
    <w:p w14:paraId="789FEEDB">
      <w:pPr>
        <w:tabs>
          <w:tab w:val="left" w:pos="0"/>
          <w:tab w:val="left" w:pos="315"/>
          <w:tab w:val="left" w:pos="525"/>
          <w:tab w:val="left" w:pos="945"/>
        </w:tabs>
        <w:snapToGrid w:val="0"/>
        <w:spacing w:line="336" w:lineRule="auto"/>
        <w:ind w:firstLine="480" w:firstLineChars="200"/>
        <w:rPr>
          <w:rFonts w:hint="eastAsia" w:ascii="宋体" w:hAnsi="宋体"/>
          <w:bCs/>
          <w:sz w:val="24"/>
        </w:rPr>
      </w:pPr>
      <w:r>
        <w:rPr>
          <w:rFonts w:hint="eastAsia" w:ascii="宋体" w:hAnsi="宋体"/>
          <w:bCs/>
          <w:sz w:val="24"/>
        </w:rPr>
        <w:t>2.合同签订后供需双方即直接产生权利与义务的关系，合同执行过程中出现的问题应按照合同约定、法律法规的规定办理。在合同履行过程中，双方如有争议，</w:t>
      </w:r>
      <w:r>
        <w:rPr>
          <w:rFonts w:hint="eastAsia" w:ascii="宋体" w:hAnsi="宋体"/>
          <w:sz w:val="24"/>
        </w:rPr>
        <w:t>由供需双方协商处理，若协商不成，</w:t>
      </w:r>
      <w:r>
        <w:rPr>
          <w:rFonts w:hint="eastAsia" w:ascii="宋体" w:hAnsi="宋体"/>
          <w:bCs/>
          <w:sz w:val="24"/>
        </w:rPr>
        <w:t>可选择以下方式处理：</w:t>
      </w:r>
    </w:p>
    <w:p w14:paraId="4A23BCBE">
      <w:pPr>
        <w:tabs>
          <w:tab w:val="left" w:pos="0"/>
          <w:tab w:val="left" w:pos="315"/>
          <w:tab w:val="left" w:pos="525"/>
          <w:tab w:val="left" w:pos="945"/>
        </w:tabs>
        <w:snapToGrid w:val="0"/>
        <w:spacing w:line="336" w:lineRule="auto"/>
        <w:ind w:firstLine="480" w:firstLineChars="200"/>
        <w:rPr>
          <w:rFonts w:hint="eastAsia" w:ascii="宋体" w:hAnsi="宋体"/>
          <w:sz w:val="24"/>
        </w:rPr>
      </w:pPr>
      <w:r>
        <w:rPr>
          <w:rFonts w:hint="eastAsia" w:ascii="宋体" w:hAnsi="宋体"/>
          <w:sz w:val="24"/>
        </w:rPr>
        <w:t>（1）向无锡仲裁委员会申请仲裁。</w:t>
      </w:r>
    </w:p>
    <w:p w14:paraId="515544C9">
      <w:pPr>
        <w:tabs>
          <w:tab w:val="left" w:pos="0"/>
          <w:tab w:val="left" w:pos="315"/>
          <w:tab w:val="left" w:pos="525"/>
          <w:tab w:val="left" w:pos="945"/>
        </w:tabs>
        <w:snapToGrid w:val="0"/>
        <w:spacing w:line="336" w:lineRule="auto"/>
        <w:ind w:firstLine="480" w:firstLineChars="200"/>
        <w:rPr>
          <w:rFonts w:ascii="宋体"/>
          <w:sz w:val="24"/>
        </w:rPr>
      </w:pPr>
      <w:r>
        <w:rPr>
          <w:rFonts w:hint="eastAsia" w:ascii="宋体" w:hAnsi="宋体"/>
          <w:sz w:val="24"/>
          <w:highlight w:val="yellow"/>
        </w:rPr>
        <w:t>（2）向委托人所在地法院提起诉讼。</w:t>
      </w:r>
    </w:p>
    <w:p w14:paraId="7A431955">
      <w:pPr>
        <w:tabs>
          <w:tab w:val="left" w:pos="0"/>
          <w:tab w:val="left" w:pos="315"/>
          <w:tab w:val="left" w:pos="525"/>
          <w:tab w:val="left" w:pos="945"/>
        </w:tabs>
        <w:snapToGrid w:val="0"/>
        <w:spacing w:line="336" w:lineRule="auto"/>
        <w:ind w:firstLine="480" w:firstLineChars="200"/>
        <w:rPr>
          <w:rFonts w:ascii="宋体"/>
          <w:bCs/>
          <w:sz w:val="24"/>
        </w:rPr>
      </w:pPr>
      <w:r>
        <w:rPr>
          <w:rFonts w:hint="eastAsia" w:ascii="宋体" w:hAnsi="宋体"/>
          <w:bCs/>
          <w:sz w:val="24"/>
        </w:rPr>
        <w:t>3.合同在执行过程中出现的未尽事宜，双方在不违背本合同和招标文件的原则下协商解决，协商结果以书面形式签订补充协议，且补充协议与本合同具有同等效力。</w:t>
      </w:r>
    </w:p>
    <w:p w14:paraId="4A55B03C">
      <w:pPr>
        <w:tabs>
          <w:tab w:val="left" w:pos="0"/>
          <w:tab w:val="left" w:pos="315"/>
          <w:tab w:val="left" w:pos="525"/>
          <w:tab w:val="left" w:pos="945"/>
        </w:tabs>
        <w:snapToGrid w:val="0"/>
        <w:spacing w:line="336" w:lineRule="auto"/>
        <w:ind w:firstLine="480" w:firstLineChars="200"/>
        <w:rPr>
          <w:rFonts w:hint="eastAsia" w:ascii="宋体" w:hAnsi="宋体"/>
          <w:sz w:val="24"/>
        </w:rPr>
      </w:pPr>
      <w:r>
        <w:rPr>
          <w:rFonts w:hint="eastAsia" w:ascii="宋体" w:hAnsi="宋体"/>
          <w:sz w:val="24"/>
        </w:rPr>
        <w:t>4.合同中未有约定的按照有关的法律法规以及国家行业标准或技术文件规定予以解决。</w:t>
      </w:r>
    </w:p>
    <w:p w14:paraId="5D6817DB">
      <w:pPr>
        <w:tabs>
          <w:tab w:val="left" w:pos="0"/>
          <w:tab w:val="left" w:pos="315"/>
          <w:tab w:val="left" w:pos="525"/>
          <w:tab w:val="left" w:pos="945"/>
        </w:tabs>
        <w:snapToGrid w:val="0"/>
        <w:spacing w:line="336" w:lineRule="auto"/>
        <w:ind w:firstLine="480" w:firstLineChars="200"/>
        <w:rPr>
          <w:rFonts w:hint="eastAsia" w:ascii="宋体" w:hAnsi="宋体"/>
          <w:bCs/>
          <w:sz w:val="24"/>
        </w:rPr>
      </w:pPr>
      <w:r>
        <w:rPr>
          <w:rFonts w:hint="eastAsia" w:ascii="宋体" w:hAnsi="宋体"/>
          <w:bCs/>
          <w:sz w:val="24"/>
        </w:rPr>
        <w:t>5.供需双方确认：对本合同条款及后果均已知悉，一致确认不存在欺诈、胁迫、乘人之危、重大误解、显失公平等任何可能导致合同无效或被撤销的情形。</w:t>
      </w:r>
    </w:p>
    <w:p w14:paraId="4EE2432B">
      <w:pPr>
        <w:tabs>
          <w:tab w:val="left" w:pos="0"/>
          <w:tab w:val="left" w:pos="315"/>
          <w:tab w:val="left" w:pos="525"/>
          <w:tab w:val="left" w:pos="945"/>
        </w:tabs>
        <w:snapToGrid w:val="0"/>
        <w:spacing w:line="336" w:lineRule="auto"/>
        <w:ind w:firstLine="480" w:firstLineChars="200"/>
        <w:rPr>
          <w:rFonts w:hint="eastAsia" w:ascii="宋体" w:hAnsi="宋体"/>
          <w:bCs/>
          <w:sz w:val="24"/>
        </w:rPr>
      </w:pPr>
      <w:r>
        <w:rPr>
          <w:rFonts w:hint="eastAsia" w:ascii="宋体" w:hAnsi="宋体"/>
          <w:bCs/>
          <w:sz w:val="24"/>
        </w:rPr>
        <w:t>（九）合同份数：</w:t>
      </w:r>
    </w:p>
    <w:p w14:paraId="0A8811E7">
      <w:pPr>
        <w:tabs>
          <w:tab w:val="left" w:pos="0"/>
          <w:tab w:val="left" w:pos="315"/>
          <w:tab w:val="left" w:pos="525"/>
          <w:tab w:val="left" w:pos="945"/>
        </w:tabs>
        <w:snapToGrid w:val="0"/>
        <w:spacing w:line="336" w:lineRule="auto"/>
        <w:ind w:firstLine="480" w:firstLineChars="200"/>
        <w:rPr>
          <w:rFonts w:hint="eastAsia" w:ascii="宋体" w:hAnsi="宋体"/>
          <w:bCs/>
          <w:sz w:val="24"/>
        </w:rPr>
      </w:pPr>
      <w:r>
        <w:rPr>
          <w:rFonts w:hint="eastAsia" w:ascii="宋体" w:hAnsi="宋体"/>
          <w:bCs/>
          <w:sz w:val="24"/>
        </w:rPr>
        <w:t>本合同一式</w:t>
      </w:r>
      <w:r>
        <w:rPr>
          <w:rFonts w:hint="eastAsia" w:ascii="宋体" w:hAnsi="宋体"/>
          <w:bCs/>
          <w:sz w:val="24"/>
          <w:u w:val="single"/>
        </w:rPr>
        <w:t xml:space="preserve">     </w:t>
      </w:r>
      <w:r>
        <w:rPr>
          <w:rFonts w:hint="eastAsia" w:ascii="宋体" w:hAnsi="宋体"/>
          <w:bCs/>
          <w:sz w:val="24"/>
        </w:rPr>
        <w:t>份，均具有同等法律效力，采购人执</w:t>
      </w:r>
      <w:r>
        <w:rPr>
          <w:rFonts w:hint="eastAsia" w:ascii="宋体" w:hAnsi="宋体"/>
          <w:bCs/>
          <w:sz w:val="24"/>
          <w:u w:val="single"/>
        </w:rPr>
        <w:t xml:space="preserve">    </w:t>
      </w:r>
      <w:r>
        <w:rPr>
          <w:rFonts w:hint="eastAsia" w:ascii="宋体" w:hAnsi="宋体"/>
          <w:bCs/>
          <w:sz w:val="24"/>
        </w:rPr>
        <w:t>份，中标人执</w:t>
      </w:r>
      <w:r>
        <w:rPr>
          <w:rFonts w:hint="eastAsia" w:ascii="宋体" w:hAnsi="宋体"/>
          <w:bCs/>
          <w:sz w:val="24"/>
          <w:u w:val="single"/>
        </w:rPr>
        <w:t xml:space="preserve">    </w:t>
      </w:r>
      <w:r>
        <w:rPr>
          <w:rFonts w:hint="eastAsia" w:ascii="宋体" w:hAnsi="宋体"/>
          <w:bCs/>
          <w:sz w:val="24"/>
        </w:rPr>
        <w:t>份。</w:t>
      </w:r>
    </w:p>
    <w:p w14:paraId="25ACB931">
      <w:pPr>
        <w:snapToGrid w:val="0"/>
        <w:spacing w:line="336" w:lineRule="auto"/>
        <w:ind w:firstLine="480" w:firstLineChars="200"/>
        <w:jc w:val="center"/>
        <w:rPr>
          <w:rFonts w:ascii="宋体" w:hAnsi="宋体"/>
          <w:bCs/>
          <w:sz w:val="24"/>
        </w:rPr>
      </w:pPr>
    </w:p>
    <w:p w14:paraId="2BF10B6C">
      <w:pPr>
        <w:snapToGrid w:val="0"/>
        <w:spacing w:line="336" w:lineRule="auto"/>
        <w:ind w:firstLine="480" w:firstLineChars="200"/>
        <w:jc w:val="center"/>
        <w:rPr>
          <w:rFonts w:hint="eastAsia" w:ascii="宋体" w:hAnsi="宋体"/>
          <w:bCs/>
          <w:sz w:val="24"/>
        </w:rPr>
      </w:pPr>
    </w:p>
    <w:p w14:paraId="00D83F56">
      <w:pPr>
        <w:snapToGrid w:val="0"/>
        <w:spacing w:line="336" w:lineRule="auto"/>
        <w:ind w:firstLine="420"/>
        <w:rPr>
          <w:rFonts w:hint="eastAsia" w:ascii="宋体"/>
          <w:bCs/>
          <w:sz w:val="24"/>
          <w:u w:val="single"/>
        </w:rPr>
      </w:pPr>
      <w:r>
        <w:rPr>
          <w:rFonts w:hint="eastAsia" w:ascii="宋体" w:hAnsi="宋体"/>
          <w:bCs/>
          <w:sz w:val="24"/>
        </w:rPr>
        <w:t>需方（采购人）：（签章）</w:t>
      </w:r>
      <w:r>
        <w:rPr>
          <w:rFonts w:ascii="宋体" w:hAnsi="宋体"/>
          <w:bCs/>
          <w:sz w:val="24"/>
        </w:rPr>
        <w:t xml:space="preserve">           </w:t>
      </w:r>
      <w:r>
        <w:rPr>
          <w:rFonts w:hint="eastAsia" w:ascii="宋体" w:hAnsi="宋体"/>
          <w:bCs/>
          <w:sz w:val="24"/>
        </w:rPr>
        <w:t xml:space="preserve">      供方（中标方）：（签章）</w:t>
      </w:r>
    </w:p>
    <w:p w14:paraId="2D1C3CBF">
      <w:pPr>
        <w:snapToGrid w:val="0"/>
        <w:spacing w:line="360" w:lineRule="auto"/>
        <w:ind w:firstLine="420"/>
        <w:rPr>
          <w:rFonts w:ascii="宋体" w:hAnsi="宋体"/>
          <w:bCs/>
          <w:sz w:val="24"/>
        </w:rPr>
      </w:pPr>
      <w:r>
        <w:rPr>
          <w:rFonts w:hint="eastAsia" w:ascii="宋体" w:hAnsi="宋体"/>
          <w:bCs/>
          <w:sz w:val="24"/>
        </w:rPr>
        <w:t>法定（授权）代表人：</w:t>
      </w:r>
      <w:r>
        <w:rPr>
          <w:rFonts w:ascii="宋体" w:hAnsi="宋体"/>
          <w:bCs/>
          <w:sz w:val="24"/>
        </w:rPr>
        <w:t xml:space="preserve">     </w:t>
      </w: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法定（授权）代表人：     </w:t>
      </w:r>
    </w:p>
    <w:p w14:paraId="5706EF54">
      <w:pPr>
        <w:snapToGrid w:val="0"/>
        <w:spacing w:line="360" w:lineRule="auto"/>
        <w:ind w:firstLine="420"/>
        <w:rPr>
          <w:rFonts w:ascii="宋体" w:hAnsi="宋体"/>
          <w:bCs/>
          <w:sz w:val="24"/>
        </w:rPr>
      </w:pPr>
      <w:r>
        <w:rPr>
          <w:rFonts w:hint="eastAsia" w:ascii="宋体" w:hAnsi="宋体"/>
          <w:bCs/>
          <w:sz w:val="24"/>
        </w:rPr>
        <w:t xml:space="preserve">   </w:t>
      </w:r>
    </w:p>
    <w:p w14:paraId="7C750971">
      <w:pPr>
        <w:snapToGrid w:val="0"/>
        <w:spacing w:line="360" w:lineRule="auto"/>
        <w:ind w:left="5340" w:leftChars="600" w:hanging="4080" w:hangingChars="1700"/>
        <w:rPr>
          <w:rFonts w:ascii="宋体" w:hAnsi="宋体"/>
          <w:bCs/>
          <w:sz w:val="24"/>
        </w:rPr>
      </w:pPr>
      <w:r>
        <w:rPr>
          <w:rFonts w:hint="eastAsia" w:ascii="宋体" w:hAnsi="宋体" w:cs="宋体"/>
          <w:sz w:val="24"/>
        </w:rPr>
        <w:t>年      月       日                               年      月       日</w:t>
      </w:r>
      <w:r>
        <w:rPr>
          <w:rFonts w:hint="eastAsia" w:cs="宋体"/>
          <w:sz w:val="24"/>
        </w:rPr>
        <w:t>户   名：</w:t>
      </w:r>
      <w:r>
        <w:rPr>
          <w:rFonts w:hint="eastAsia" w:cs="宋体"/>
          <w:sz w:val="24"/>
          <w:u w:val="single"/>
        </w:rPr>
        <w:t xml:space="preserve">         </w:t>
      </w:r>
    </w:p>
    <w:p w14:paraId="74CF13A9">
      <w:pPr>
        <w:spacing w:line="360" w:lineRule="auto"/>
        <w:ind w:firstLine="5280" w:firstLineChars="2200"/>
        <w:rPr>
          <w:rFonts w:cs="宋体"/>
          <w:sz w:val="24"/>
        </w:rPr>
      </w:pPr>
      <w:r>
        <w:rPr>
          <w:rFonts w:hint="eastAsia" w:cs="宋体"/>
          <w:sz w:val="24"/>
        </w:rPr>
        <w:t>开户银行：</w:t>
      </w:r>
      <w:r>
        <w:rPr>
          <w:rFonts w:hint="eastAsia" w:cs="宋体"/>
          <w:sz w:val="24"/>
          <w:u w:val="single"/>
        </w:rPr>
        <w:t xml:space="preserve">         </w:t>
      </w:r>
    </w:p>
    <w:p w14:paraId="3D59EA70">
      <w:pPr>
        <w:spacing w:line="360" w:lineRule="auto"/>
        <w:ind w:firstLine="420"/>
        <w:rPr>
          <w:rFonts w:cs="宋体"/>
          <w:sz w:val="24"/>
          <w:u w:val="single"/>
        </w:rPr>
      </w:pPr>
      <w:r>
        <w:rPr>
          <w:rFonts w:hint="eastAsia" w:cs="宋体"/>
          <w:sz w:val="24"/>
        </w:rPr>
        <w:t xml:space="preserve">                                         账   号：</w:t>
      </w:r>
      <w:r>
        <w:rPr>
          <w:rFonts w:hint="eastAsia" w:cs="宋体"/>
          <w:sz w:val="24"/>
          <w:u w:val="single"/>
        </w:rPr>
        <w:t>           </w:t>
      </w:r>
    </w:p>
    <w:p w14:paraId="2F28F203">
      <w:pPr>
        <w:spacing w:line="360" w:lineRule="auto"/>
        <w:ind w:firstLine="480" w:firstLineChars="200"/>
        <w:jc w:val="left"/>
        <w:rPr>
          <w:rFonts w:hint="eastAsia" w:hAnsi="宋体"/>
          <w:bCs/>
          <w:kern w:val="2"/>
          <w:sz w:val="24"/>
        </w:rPr>
      </w:pPr>
      <w:r>
        <w:rPr>
          <w:rFonts w:hint="eastAsia" w:hAnsi="宋体"/>
          <w:bCs/>
          <w:kern w:val="2"/>
          <w:sz w:val="24"/>
          <w:lang w:bidi="ar"/>
        </w:rPr>
        <w:t xml:space="preserve"> </w:t>
      </w:r>
    </w:p>
    <w:p w14:paraId="18F41AB9">
      <w:pPr>
        <w:spacing w:line="360" w:lineRule="auto"/>
        <w:ind w:firstLine="420"/>
        <w:jc w:val="left"/>
        <w:rPr>
          <w:rFonts w:hint="eastAsia" w:hAnsi="宋体"/>
          <w:bCs/>
          <w:kern w:val="2"/>
          <w:sz w:val="24"/>
        </w:rPr>
      </w:pPr>
      <w:r>
        <w:rPr>
          <w:rFonts w:hint="eastAsia" w:hAnsi="宋体"/>
          <w:bCs/>
          <w:kern w:val="2"/>
          <w:sz w:val="24"/>
          <w:lang w:bidi="ar"/>
        </w:rPr>
        <w:t xml:space="preserve">                               </w:t>
      </w:r>
    </w:p>
    <w:p w14:paraId="6A4BA6CA">
      <w:pPr>
        <w:spacing w:line="360" w:lineRule="auto"/>
        <w:jc w:val="center"/>
        <w:outlineLvl w:val="0"/>
        <w:rPr>
          <w:rFonts w:ascii="宋体" w:hAnsi="宋体" w:cs="宋体"/>
          <w:sz w:val="24"/>
        </w:rPr>
      </w:pPr>
    </w:p>
    <w:p w14:paraId="0CF32B5A">
      <w:pPr>
        <w:spacing w:line="360" w:lineRule="auto"/>
        <w:jc w:val="center"/>
        <w:outlineLvl w:val="0"/>
        <w:rPr>
          <w:rFonts w:ascii="宋体" w:hAnsi="宋体" w:cs="宋体"/>
          <w:sz w:val="24"/>
        </w:rPr>
      </w:pPr>
    </w:p>
    <w:p w14:paraId="1DD5977C">
      <w:pPr>
        <w:spacing w:line="360" w:lineRule="auto"/>
        <w:jc w:val="center"/>
        <w:outlineLvl w:val="0"/>
        <w:rPr>
          <w:rFonts w:ascii="宋体" w:hAnsi="宋体" w:cs="宋体"/>
          <w:sz w:val="24"/>
        </w:rPr>
      </w:pPr>
    </w:p>
    <w:p w14:paraId="64562F91">
      <w:pPr>
        <w:spacing w:line="360" w:lineRule="auto"/>
        <w:jc w:val="center"/>
        <w:outlineLvl w:val="0"/>
        <w:rPr>
          <w:rFonts w:ascii="宋体" w:hAnsi="宋体" w:cs="宋体"/>
          <w:sz w:val="24"/>
        </w:rPr>
      </w:pPr>
    </w:p>
    <w:p w14:paraId="178C8500">
      <w:pPr>
        <w:spacing w:line="360" w:lineRule="auto"/>
        <w:jc w:val="center"/>
        <w:outlineLvl w:val="0"/>
        <w:rPr>
          <w:rFonts w:ascii="宋体" w:hAnsi="宋体" w:cs="宋体"/>
          <w:sz w:val="24"/>
        </w:rPr>
      </w:pPr>
    </w:p>
    <w:p w14:paraId="489CC4F0">
      <w:pPr>
        <w:spacing w:line="360" w:lineRule="auto"/>
        <w:jc w:val="center"/>
        <w:outlineLvl w:val="0"/>
        <w:rPr>
          <w:rFonts w:ascii="宋体" w:hAnsi="宋体" w:cs="宋体"/>
          <w:sz w:val="24"/>
        </w:rPr>
      </w:pPr>
    </w:p>
    <w:p w14:paraId="394B902D">
      <w:pPr>
        <w:spacing w:line="360" w:lineRule="auto"/>
        <w:jc w:val="center"/>
        <w:outlineLvl w:val="0"/>
        <w:rPr>
          <w:rFonts w:ascii="宋体" w:hAnsi="宋体" w:cs="宋体"/>
          <w:sz w:val="24"/>
        </w:rPr>
      </w:pPr>
    </w:p>
    <w:p w14:paraId="1096FD67">
      <w:pPr>
        <w:spacing w:line="360" w:lineRule="auto"/>
        <w:jc w:val="center"/>
        <w:outlineLvl w:val="0"/>
        <w:rPr>
          <w:rFonts w:ascii="宋体" w:hAnsi="宋体" w:cs="宋体"/>
          <w:sz w:val="24"/>
        </w:rPr>
      </w:pPr>
    </w:p>
    <w:p w14:paraId="673E7A07">
      <w:pPr>
        <w:spacing w:line="360" w:lineRule="auto"/>
        <w:jc w:val="center"/>
        <w:outlineLvl w:val="0"/>
        <w:rPr>
          <w:rFonts w:ascii="宋体" w:hAnsi="宋体" w:cs="宋体"/>
          <w:sz w:val="24"/>
        </w:rPr>
      </w:pPr>
    </w:p>
    <w:p w14:paraId="3A9BDD87">
      <w:pPr>
        <w:spacing w:line="360" w:lineRule="auto"/>
        <w:jc w:val="center"/>
        <w:outlineLvl w:val="0"/>
        <w:rPr>
          <w:rFonts w:ascii="宋体" w:hAnsi="宋体" w:cs="宋体"/>
          <w:sz w:val="24"/>
        </w:rPr>
      </w:pPr>
    </w:p>
    <w:p w14:paraId="5505A331">
      <w:pPr>
        <w:spacing w:line="360" w:lineRule="auto"/>
        <w:jc w:val="center"/>
        <w:outlineLvl w:val="0"/>
        <w:rPr>
          <w:rFonts w:ascii="宋体" w:hAnsi="宋体" w:cs="宋体"/>
          <w:sz w:val="24"/>
        </w:rPr>
      </w:pPr>
    </w:p>
    <w:p w14:paraId="79CCDE81">
      <w:pPr>
        <w:spacing w:line="360" w:lineRule="auto"/>
        <w:jc w:val="center"/>
        <w:outlineLvl w:val="0"/>
        <w:rPr>
          <w:rFonts w:ascii="宋体" w:hAnsi="宋体" w:cs="宋体"/>
          <w:sz w:val="24"/>
        </w:rPr>
      </w:pPr>
    </w:p>
    <w:p w14:paraId="44B11DFE">
      <w:pPr>
        <w:spacing w:line="360" w:lineRule="auto"/>
        <w:jc w:val="center"/>
        <w:outlineLvl w:val="0"/>
        <w:rPr>
          <w:rFonts w:ascii="宋体" w:hAnsi="宋体" w:cs="宋体"/>
          <w:sz w:val="24"/>
        </w:rPr>
      </w:pPr>
    </w:p>
    <w:p w14:paraId="61C77A0E">
      <w:pPr>
        <w:spacing w:line="360" w:lineRule="auto"/>
        <w:jc w:val="center"/>
        <w:outlineLvl w:val="0"/>
        <w:rPr>
          <w:rFonts w:ascii="宋体" w:hAnsi="宋体" w:cs="宋体"/>
          <w:sz w:val="24"/>
        </w:rPr>
      </w:pPr>
    </w:p>
    <w:p w14:paraId="3C993776">
      <w:pPr>
        <w:spacing w:line="360" w:lineRule="auto"/>
        <w:jc w:val="center"/>
        <w:outlineLvl w:val="0"/>
        <w:rPr>
          <w:rFonts w:ascii="宋体" w:hAnsi="宋体" w:cs="宋体"/>
          <w:sz w:val="24"/>
        </w:rPr>
      </w:pPr>
    </w:p>
    <w:p w14:paraId="397E9B1B">
      <w:pPr>
        <w:spacing w:line="360" w:lineRule="auto"/>
        <w:jc w:val="center"/>
        <w:outlineLvl w:val="0"/>
        <w:rPr>
          <w:rFonts w:ascii="宋体" w:hAnsi="宋体" w:cs="宋体"/>
          <w:sz w:val="24"/>
        </w:rPr>
      </w:pPr>
    </w:p>
    <w:p w14:paraId="33AD7B05">
      <w:pPr>
        <w:spacing w:line="360" w:lineRule="auto"/>
        <w:jc w:val="center"/>
        <w:outlineLvl w:val="0"/>
        <w:rPr>
          <w:rFonts w:ascii="宋体" w:hAnsi="宋体" w:cs="宋体"/>
          <w:sz w:val="24"/>
        </w:rPr>
      </w:pPr>
    </w:p>
    <w:p w14:paraId="60D6BAEF">
      <w:pPr>
        <w:spacing w:line="360" w:lineRule="auto"/>
        <w:jc w:val="center"/>
        <w:outlineLvl w:val="0"/>
        <w:rPr>
          <w:rFonts w:ascii="宋体" w:hAnsi="宋体" w:cs="宋体"/>
          <w:sz w:val="24"/>
        </w:rPr>
      </w:pPr>
    </w:p>
    <w:p w14:paraId="0C336956">
      <w:pPr>
        <w:spacing w:line="360" w:lineRule="auto"/>
        <w:jc w:val="center"/>
        <w:outlineLvl w:val="0"/>
        <w:rPr>
          <w:rFonts w:ascii="宋体" w:hAnsi="宋体" w:cs="宋体"/>
          <w:sz w:val="24"/>
        </w:rPr>
      </w:pPr>
    </w:p>
    <w:p w14:paraId="21356106">
      <w:pPr>
        <w:spacing w:line="360" w:lineRule="auto"/>
        <w:jc w:val="center"/>
        <w:outlineLvl w:val="0"/>
        <w:rPr>
          <w:rFonts w:ascii="宋体" w:hAnsi="宋体" w:cs="宋体"/>
          <w:sz w:val="24"/>
        </w:rPr>
      </w:pPr>
    </w:p>
    <w:p w14:paraId="51ED7330">
      <w:pPr>
        <w:spacing w:line="360" w:lineRule="auto"/>
        <w:jc w:val="center"/>
        <w:outlineLvl w:val="0"/>
        <w:rPr>
          <w:rFonts w:ascii="宋体" w:hAnsi="宋体" w:cs="宋体"/>
          <w:sz w:val="24"/>
        </w:rPr>
      </w:pPr>
    </w:p>
    <w:p w14:paraId="5C403DF8">
      <w:pPr>
        <w:spacing w:line="360" w:lineRule="auto"/>
        <w:jc w:val="center"/>
        <w:outlineLvl w:val="0"/>
        <w:rPr>
          <w:rFonts w:ascii="宋体" w:hAnsi="宋体" w:cs="宋体"/>
          <w:sz w:val="24"/>
        </w:rPr>
      </w:pPr>
    </w:p>
    <w:p w14:paraId="4B5CA54A">
      <w:pPr>
        <w:spacing w:line="360" w:lineRule="auto"/>
        <w:jc w:val="center"/>
        <w:outlineLvl w:val="0"/>
        <w:rPr>
          <w:rFonts w:hint="eastAsia" w:ascii="宋体" w:hAnsi="宋体"/>
          <w:b/>
          <w:sz w:val="44"/>
          <w:szCs w:val="44"/>
        </w:rPr>
      </w:pPr>
      <w:r>
        <w:rPr>
          <w:rFonts w:hint="eastAsia" w:ascii="宋体" w:hAnsi="宋体"/>
          <w:b/>
          <w:sz w:val="36"/>
          <w:szCs w:val="36"/>
        </w:rPr>
        <w:t>第五部分．附件（投标文件格式）</w:t>
      </w:r>
    </w:p>
    <w:p w14:paraId="6E6890B7">
      <w:pPr>
        <w:spacing w:line="360" w:lineRule="auto"/>
        <w:jc w:val="left"/>
        <w:outlineLvl w:val="0"/>
        <w:rPr>
          <w:rFonts w:hint="eastAsia" w:ascii="宋体" w:hAnsi="宋体"/>
          <w:b/>
          <w:sz w:val="30"/>
          <w:szCs w:val="30"/>
        </w:rPr>
      </w:pPr>
      <w:r>
        <w:rPr>
          <w:rFonts w:hint="eastAsia" w:ascii="宋体" w:hAnsi="宋体"/>
          <w:b/>
          <w:sz w:val="30"/>
          <w:szCs w:val="30"/>
        </w:rPr>
        <w:t>封面格式：</w:t>
      </w:r>
    </w:p>
    <w:p w14:paraId="4E5A67BB">
      <w:pPr>
        <w:spacing w:line="360" w:lineRule="auto"/>
        <w:jc w:val="center"/>
        <w:rPr>
          <w:rFonts w:hint="eastAsia" w:ascii="宋体" w:hAnsi="宋体"/>
          <w:b/>
          <w:sz w:val="48"/>
          <w:szCs w:val="20"/>
        </w:rPr>
      </w:pPr>
      <w:r>
        <w:rPr>
          <w:rFonts w:hint="eastAsia" w:ascii="宋体" w:hAnsi="宋体"/>
          <w:b/>
          <w:sz w:val="48"/>
          <w:szCs w:val="20"/>
          <w:u w:val="single"/>
        </w:rPr>
        <w:t xml:space="preserve">                   </w:t>
      </w:r>
      <w:r>
        <w:rPr>
          <w:rFonts w:hint="eastAsia" w:ascii="宋体" w:hAnsi="宋体"/>
          <w:b/>
          <w:sz w:val="48"/>
          <w:szCs w:val="20"/>
        </w:rPr>
        <w:t>项目</w:t>
      </w:r>
    </w:p>
    <w:p w14:paraId="1D3F98C4">
      <w:pPr>
        <w:spacing w:line="360" w:lineRule="auto"/>
        <w:jc w:val="center"/>
        <w:rPr>
          <w:rFonts w:hint="eastAsia" w:ascii="宋体" w:hAnsi="宋体"/>
          <w:b/>
          <w:sz w:val="72"/>
          <w:szCs w:val="20"/>
        </w:rPr>
      </w:pPr>
      <w:r>
        <w:rPr>
          <w:rFonts w:hint="eastAsia" w:ascii="宋体" w:hAnsi="宋体"/>
          <w:b/>
          <w:sz w:val="72"/>
          <w:szCs w:val="20"/>
        </w:rPr>
        <w:t>投标文件</w:t>
      </w:r>
    </w:p>
    <w:p w14:paraId="75C5F8D9">
      <w:pPr>
        <w:spacing w:line="360" w:lineRule="auto"/>
        <w:jc w:val="center"/>
        <w:rPr>
          <w:rFonts w:hint="eastAsia" w:ascii="宋体" w:hAnsi="宋体"/>
          <w:b/>
          <w:sz w:val="48"/>
          <w:szCs w:val="20"/>
        </w:rPr>
      </w:pPr>
    </w:p>
    <w:p w14:paraId="21AE7997">
      <w:pPr>
        <w:spacing w:line="360" w:lineRule="auto"/>
        <w:jc w:val="center"/>
        <w:rPr>
          <w:rFonts w:hint="eastAsia" w:ascii="宋体" w:hAnsi="宋体"/>
          <w:b/>
          <w:sz w:val="48"/>
          <w:szCs w:val="20"/>
        </w:rPr>
      </w:pPr>
    </w:p>
    <w:p w14:paraId="0BCA0F0B">
      <w:pPr>
        <w:spacing w:line="360" w:lineRule="auto"/>
        <w:jc w:val="center"/>
        <w:rPr>
          <w:rFonts w:hint="eastAsia" w:ascii="宋体" w:hAnsi="宋体"/>
          <w:b/>
          <w:sz w:val="48"/>
          <w:szCs w:val="20"/>
        </w:rPr>
      </w:pPr>
    </w:p>
    <w:p w14:paraId="6840D832">
      <w:pPr>
        <w:spacing w:line="360" w:lineRule="auto"/>
        <w:rPr>
          <w:rFonts w:hint="eastAsia" w:ascii="宋体" w:hAnsi="宋体"/>
          <w:b/>
          <w:sz w:val="30"/>
          <w:szCs w:val="20"/>
          <w:u w:val="single"/>
        </w:rPr>
      </w:pPr>
      <w:r>
        <w:rPr>
          <w:rFonts w:hint="eastAsia" w:ascii="宋体" w:hAnsi="宋体"/>
          <w:b/>
          <w:sz w:val="30"/>
          <w:szCs w:val="20"/>
        </w:rPr>
        <w:t>项目编号：</w:t>
      </w:r>
      <w:r>
        <w:rPr>
          <w:rFonts w:hint="eastAsia" w:ascii="宋体" w:hAnsi="宋体"/>
          <w:b/>
          <w:sz w:val="30"/>
          <w:szCs w:val="20"/>
          <w:u w:val="single"/>
        </w:rPr>
        <w:t xml:space="preserve">                                     </w:t>
      </w:r>
    </w:p>
    <w:p w14:paraId="7A7EB210">
      <w:pPr>
        <w:spacing w:line="360" w:lineRule="auto"/>
        <w:rPr>
          <w:rFonts w:hint="eastAsia" w:ascii="宋体" w:hAnsi="宋体"/>
          <w:b/>
          <w:sz w:val="30"/>
          <w:szCs w:val="20"/>
          <w:u w:val="single"/>
        </w:rPr>
      </w:pPr>
      <w:r>
        <w:rPr>
          <w:rFonts w:hint="eastAsia" w:ascii="宋体" w:hAnsi="宋体"/>
          <w:b/>
          <w:sz w:val="28"/>
          <w:szCs w:val="20"/>
        </w:rPr>
        <w:t>项目</w:t>
      </w:r>
      <w:r>
        <w:rPr>
          <w:rFonts w:hint="eastAsia" w:ascii="宋体" w:hAnsi="宋体"/>
          <w:b/>
          <w:sz w:val="30"/>
          <w:szCs w:val="20"/>
        </w:rPr>
        <w:t>名称：</w:t>
      </w:r>
      <w:r>
        <w:rPr>
          <w:rFonts w:hint="eastAsia" w:ascii="宋体" w:hAnsi="宋体"/>
          <w:b/>
          <w:sz w:val="30"/>
          <w:szCs w:val="20"/>
          <w:u w:val="single"/>
        </w:rPr>
        <w:t xml:space="preserve">       </w:t>
      </w:r>
      <w:r>
        <w:rPr>
          <w:rFonts w:hint="eastAsia" w:ascii="宋体" w:hAnsi="宋体"/>
          <w:b/>
          <w:sz w:val="30"/>
          <w:szCs w:val="20"/>
          <w:u w:val="single"/>
        </w:rPr>
        <w:tab/>
      </w:r>
      <w:r>
        <w:rPr>
          <w:rFonts w:hint="eastAsia" w:ascii="宋体" w:hAnsi="宋体"/>
          <w:b/>
          <w:sz w:val="30"/>
          <w:szCs w:val="20"/>
          <w:u w:val="single"/>
        </w:rPr>
        <w:t xml:space="preserve">  </w:t>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 xml:space="preserve">                            </w:t>
      </w:r>
    </w:p>
    <w:p w14:paraId="40359240">
      <w:pPr>
        <w:spacing w:line="360" w:lineRule="auto"/>
        <w:rPr>
          <w:rFonts w:hint="eastAsia" w:ascii="宋体" w:hAnsi="宋体"/>
          <w:sz w:val="30"/>
          <w:szCs w:val="30"/>
        </w:rPr>
      </w:pPr>
      <w:r>
        <w:rPr>
          <w:rFonts w:hint="eastAsia" w:ascii="宋体" w:hAnsi="宋体"/>
          <w:b/>
          <w:sz w:val="30"/>
          <w:szCs w:val="20"/>
        </w:rPr>
        <w:t>投标文件内容：</w:t>
      </w:r>
      <w:r>
        <w:rPr>
          <w:rFonts w:hint="eastAsia" w:ascii="宋体" w:hAnsi="宋体"/>
          <w:b/>
          <w:sz w:val="30"/>
          <w:szCs w:val="20"/>
          <w:u w:val="single"/>
        </w:rPr>
        <w:t xml:space="preserve">    </w:t>
      </w:r>
      <w:r>
        <w:rPr>
          <w:rFonts w:hint="eastAsia" w:ascii="宋体" w:hAnsi="宋体"/>
          <w:b/>
          <w:sz w:val="30"/>
          <w:szCs w:val="20"/>
          <w:u w:val="single"/>
        </w:rPr>
        <w:tab/>
      </w:r>
      <w:r>
        <w:rPr>
          <w:rFonts w:hint="eastAsia" w:ascii="宋体" w:hAnsi="宋体"/>
          <w:b/>
          <w:sz w:val="30"/>
          <w:szCs w:val="20"/>
          <w:u w:val="single"/>
        </w:rPr>
        <w:t xml:space="preserve"> </w:t>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 xml:space="preserve">  </w:t>
      </w:r>
      <w:r>
        <w:rPr>
          <w:rFonts w:hint="eastAsia" w:ascii="宋体" w:hAnsi="宋体"/>
          <w:b/>
          <w:sz w:val="30"/>
          <w:szCs w:val="20"/>
          <w:u w:val="single"/>
        </w:rPr>
        <w:tab/>
      </w:r>
      <w:r>
        <w:rPr>
          <w:rFonts w:hint="eastAsia" w:ascii="宋体" w:hAnsi="宋体"/>
          <w:b/>
          <w:sz w:val="30"/>
          <w:szCs w:val="20"/>
          <w:u w:val="single"/>
        </w:rPr>
        <w:t xml:space="preserve">                   </w:t>
      </w:r>
    </w:p>
    <w:p w14:paraId="7ADE77F8">
      <w:pPr>
        <w:spacing w:line="360" w:lineRule="auto"/>
        <w:rPr>
          <w:rFonts w:hint="eastAsia" w:ascii="宋体" w:hAnsi="宋体"/>
          <w:b/>
          <w:sz w:val="30"/>
          <w:szCs w:val="30"/>
        </w:rPr>
      </w:pPr>
      <w:r>
        <w:rPr>
          <w:rFonts w:hint="eastAsia" w:ascii="宋体" w:hAnsi="宋体"/>
          <w:b/>
          <w:bCs/>
          <w:sz w:val="30"/>
          <w:szCs w:val="30"/>
          <w:u w:val="single"/>
        </w:rPr>
        <w:t xml:space="preserve">     </w:t>
      </w:r>
      <w:r>
        <w:rPr>
          <w:rFonts w:hint="eastAsia" w:ascii="宋体" w:hAnsi="宋体"/>
          <w:b/>
          <w:bCs/>
          <w:sz w:val="30"/>
          <w:szCs w:val="30"/>
        </w:rPr>
        <w:t>年</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月</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日</w:t>
      </w:r>
      <w:r>
        <w:rPr>
          <w:rFonts w:hint="eastAsia" w:ascii="宋体" w:hAnsi="宋体"/>
          <w:b/>
          <w:bCs/>
          <w:sz w:val="30"/>
          <w:szCs w:val="30"/>
          <w:u w:val="single"/>
        </w:rPr>
        <w:t xml:space="preserve">    </w:t>
      </w:r>
      <w:r>
        <w:rPr>
          <w:rFonts w:hint="eastAsia" w:ascii="宋体" w:hAnsi="宋体"/>
          <w:b/>
          <w:bCs/>
          <w:sz w:val="30"/>
          <w:szCs w:val="30"/>
        </w:rPr>
        <w:t>时</w:t>
      </w:r>
      <w:r>
        <w:rPr>
          <w:rFonts w:hint="eastAsia" w:ascii="宋体" w:hAnsi="宋体"/>
          <w:b/>
          <w:bCs/>
          <w:sz w:val="30"/>
          <w:szCs w:val="30"/>
          <w:u w:val="single"/>
        </w:rPr>
        <w:t xml:space="preserve">     </w:t>
      </w:r>
      <w:r>
        <w:rPr>
          <w:rFonts w:hint="eastAsia" w:ascii="宋体" w:hAnsi="宋体"/>
          <w:b/>
          <w:bCs/>
          <w:sz w:val="30"/>
          <w:szCs w:val="30"/>
        </w:rPr>
        <w:t>分</w:t>
      </w:r>
      <w:r>
        <w:rPr>
          <w:rFonts w:hint="eastAsia"/>
          <w:sz w:val="30"/>
          <w:szCs w:val="30"/>
        </w:rPr>
        <w:t>开标，此时间以前不得开封；</w:t>
      </w:r>
    </w:p>
    <w:p w14:paraId="3D87547E">
      <w:pPr>
        <w:spacing w:line="360" w:lineRule="auto"/>
        <w:rPr>
          <w:rFonts w:hint="eastAsia" w:ascii="宋体" w:hAnsi="宋体"/>
          <w:b/>
          <w:sz w:val="30"/>
          <w:szCs w:val="20"/>
        </w:rPr>
      </w:pPr>
    </w:p>
    <w:p w14:paraId="42CD4E9B">
      <w:pPr>
        <w:spacing w:line="360" w:lineRule="auto"/>
        <w:rPr>
          <w:rFonts w:hint="eastAsia" w:ascii="宋体" w:hAnsi="宋体"/>
          <w:b/>
          <w:sz w:val="30"/>
          <w:szCs w:val="20"/>
          <w:u w:val="single"/>
        </w:rPr>
      </w:pPr>
      <w:r>
        <w:rPr>
          <w:rFonts w:hint="eastAsia" w:ascii="宋体" w:hAnsi="宋体"/>
          <w:b/>
          <w:sz w:val="30"/>
          <w:szCs w:val="20"/>
        </w:rPr>
        <w:t>投标供应商：</w:t>
      </w:r>
      <w:r>
        <w:rPr>
          <w:rFonts w:hint="eastAsia" w:ascii="宋体" w:hAnsi="宋体"/>
          <w:b/>
          <w:sz w:val="30"/>
          <w:szCs w:val="20"/>
          <w:u w:val="single"/>
        </w:rPr>
        <w:t xml:space="preserve">             </w:t>
      </w:r>
      <w:r>
        <w:rPr>
          <w:rFonts w:hint="eastAsia" w:ascii="宋体" w:hAnsi="宋体"/>
          <w:b/>
          <w:sz w:val="30"/>
          <w:szCs w:val="20"/>
          <w:u w:val="single"/>
        </w:rPr>
        <w:tab/>
      </w:r>
      <w:r>
        <w:rPr>
          <w:rFonts w:hint="eastAsia" w:ascii="宋体" w:hAnsi="宋体"/>
          <w:b/>
          <w:sz w:val="30"/>
          <w:szCs w:val="20"/>
          <w:u w:val="single"/>
        </w:rPr>
        <w:t xml:space="preserve">                   （盖公章）</w:t>
      </w:r>
    </w:p>
    <w:p w14:paraId="3A1A2268">
      <w:pPr>
        <w:spacing w:line="360" w:lineRule="auto"/>
        <w:rPr>
          <w:rFonts w:hint="eastAsia" w:ascii="宋体" w:hAnsi="宋体"/>
          <w:b/>
          <w:sz w:val="30"/>
          <w:szCs w:val="20"/>
        </w:rPr>
      </w:pPr>
      <w:r>
        <w:rPr>
          <w:rFonts w:hint="eastAsia" w:ascii="宋体" w:hAnsi="宋体"/>
          <w:b/>
          <w:sz w:val="30"/>
          <w:szCs w:val="20"/>
        </w:rPr>
        <w:t>法定代表人或</w:t>
      </w:r>
    </w:p>
    <w:p w14:paraId="37CCF5A4">
      <w:pPr>
        <w:spacing w:line="360" w:lineRule="auto"/>
        <w:rPr>
          <w:rFonts w:hint="eastAsia" w:ascii="宋体" w:hAnsi="宋体"/>
          <w:b/>
          <w:sz w:val="30"/>
          <w:szCs w:val="20"/>
          <w:u w:val="single"/>
        </w:rPr>
      </w:pPr>
      <w:r>
        <w:rPr>
          <w:rFonts w:hint="eastAsia" w:ascii="宋体" w:hAnsi="宋体"/>
          <w:b/>
          <w:sz w:val="30"/>
          <w:szCs w:val="20"/>
        </w:rPr>
        <w:t>其委托代理人：</w:t>
      </w:r>
      <w:r>
        <w:rPr>
          <w:rFonts w:hint="eastAsia" w:ascii="宋体" w:hAnsi="宋体"/>
          <w:b/>
          <w:sz w:val="30"/>
          <w:szCs w:val="20"/>
          <w:u w:val="single"/>
        </w:rPr>
        <w:t xml:space="preserve">           </w:t>
      </w:r>
      <w:r>
        <w:rPr>
          <w:rFonts w:hint="eastAsia" w:ascii="宋体" w:hAnsi="宋体"/>
          <w:b/>
          <w:sz w:val="30"/>
          <w:szCs w:val="20"/>
          <w:u w:val="single"/>
        </w:rPr>
        <w:tab/>
      </w:r>
      <w:r>
        <w:rPr>
          <w:rFonts w:hint="eastAsia" w:ascii="宋体" w:hAnsi="宋体"/>
          <w:b/>
          <w:sz w:val="30"/>
          <w:szCs w:val="20"/>
          <w:u w:val="single"/>
        </w:rPr>
        <w:t xml:space="preserve">          （签字或盖章）</w:t>
      </w:r>
    </w:p>
    <w:p w14:paraId="14ED2521">
      <w:pPr>
        <w:spacing w:line="360" w:lineRule="auto"/>
        <w:rPr>
          <w:rFonts w:hint="eastAsia" w:ascii="宋体" w:hAnsi="宋体"/>
          <w:b/>
          <w:sz w:val="30"/>
          <w:szCs w:val="20"/>
        </w:rPr>
      </w:pPr>
    </w:p>
    <w:p w14:paraId="59186DC5">
      <w:pPr>
        <w:spacing w:line="360" w:lineRule="auto"/>
        <w:rPr>
          <w:rFonts w:hint="eastAsia" w:ascii="宋体" w:hAnsi="宋体"/>
          <w:b/>
          <w:sz w:val="30"/>
          <w:szCs w:val="20"/>
        </w:rPr>
      </w:pPr>
      <w:r>
        <w:rPr>
          <w:rFonts w:hint="eastAsia" w:ascii="宋体" w:hAnsi="宋体"/>
          <w:b/>
          <w:sz w:val="30"/>
          <w:szCs w:val="20"/>
        </w:rPr>
        <w:t>日  期：</w:t>
      </w:r>
      <w:r>
        <w:rPr>
          <w:rFonts w:hint="eastAsia" w:ascii="宋体" w:hAnsi="宋体"/>
          <w:b/>
          <w:sz w:val="30"/>
          <w:szCs w:val="20"/>
          <w:u w:val="single"/>
        </w:rPr>
        <w:t xml:space="preserve">            </w:t>
      </w:r>
      <w:r>
        <w:rPr>
          <w:rFonts w:hint="eastAsia" w:ascii="宋体" w:hAnsi="宋体"/>
          <w:b/>
          <w:sz w:val="30"/>
          <w:szCs w:val="20"/>
        </w:rPr>
        <w:t xml:space="preserve"> 年</w:t>
      </w:r>
      <w:r>
        <w:rPr>
          <w:rFonts w:hint="eastAsia" w:ascii="宋体" w:hAnsi="宋体"/>
          <w:b/>
          <w:sz w:val="30"/>
          <w:szCs w:val="20"/>
          <w:u w:val="single"/>
        </w:rPr>
        <w:t xml:space="preserve">             </w:t>
      </w:r>
      <w:r>
        <w:rPr>
          <w:rFonts w:hint="eastAsia" w:ascii="宋体" w:hAnsi="宋体"/>
          <w:b/>
          <w:sz w:val="30"/>
          <w:szCs w:val="20"/>
        </w:rPr>
        <w:t xml:space="preserve"> 月</w:t>
      </w:r>
      <w:r>
        <w:rPr>
          <w:rFonts w:hint="eastAsia" w:ascii="宋体" w:hAnsi="宋体"/>
          <w:b/>
          <w:sz w:val="30"/>
          <w:szCs w:val="20"/>
          <w:u w:val="single"/>
        </w:rPr>
        <w:t xml:space="preserve">           </w:t>
      </w:r>
      <w:r>
        <w:rPr>
          <w:rFonts w:hint="eastAsia" w:ascii="宋体" w:hAnsi="宋体"/>
          <w:b/>
          <w:sz w:val="30"/>
          <w:szCs w:val="20"/>
        </w:rPr>
        <w:t>日</w:t>
      </w:r>
    </w:p>
    <w:p w14:paraId="2F366BCB">
      <w:pPr>
        <w:spacing w:line="360" w:lineRule="auto"/>
        <w:jc w:val="center"/>
        <w:outlineLvl w:val="0"/>
        <w:rPr>
          <w:rFonts w:hint="eastAsia" w:ascii="宋体" w:hAnsi="宋体"/>
          <w:b/>
          <w:sz w:val="30"/>
          <w:szCs w:val="30"/>
        </w:rPr>
      </w:pPr>
    </w:p>
    <w:p w14:paraId="47D4EF47">
      <w:pPr>
        <w:outlineLvl w:val="0"/>
        <w:rPr>
          <w:rFonts w:hint="eastAsia" w:ascii="黑体" w:hAnsi="宋体" w:eastAsia="黑体" w:cs="黑体"/>
          <w:bCs/>
          <w:sz w:val="24"/>
        </w:rPr>
      </w:pPr>
    </w:p>
    <w:p w14:paraId="303D0F53">
      <w:pPr>
        <w:outlineLvl w:val="0"/>
        <w:rPr>
          <w:rFonts w:hint="eastAsia" w:ascii="黑体" w:hAnsi="宋体" w:eastAsia="黑体" w:cs="黑体"/>
          <w:bCs/>
          <w:sz w:val="24"/>
        </w:rPr>
      </w:pPr>
    </w:p>
    <w:p w14:paraId="79EE2B63">
      <w:pPr>
        <w:outlineLvl w:val="0"/>
        <w:rPr>
          <w:rFonts w:hint="eastAsia" w:ascii="黑体" w:hAnsi="宋体" w:eastAsia="黑体" w:cs="黑体"/>
          <w:bCs/>
          <w:sz w:val="24"/>
        </w:rPr>
      </w:pPr>
      <w:r>
        <w:rPr>
          <w:rFonts w:hint="eastAsia" w:ascii="黑体" w:hAnsi="宋体" w:eastAsia="黑体" w:cs="黑体"/>
          <w:bCs/>
          <w:sz w:val="24"/>
        </w:rPr>
        <w:br w:type="page" w:clear="all"/>
      </w:r>
    </w:p>
    <w:p w14:paraId="074A1BC4">
      <w:pPr>
        <w:outlineLvl w:val="0"/>
        <w:rPr>
          <w:rFonts w:hint="eastAsia" w:ascii="黑体" w:hAnsi="宋体" w:eastAsia="黑体" w:cs="黑体"/>
          <w:bCs/>
          <w:sz w:val="24"/>
        </w:rPr>
      </w:pPr>
      <w:r>
        <w:rPr>
          <w:rFonts w:hint="eastAsia" w:ascii="黑体" w:hAnsi="宋体" w:eastAsia="黑体" w:cs="黑体"/>
          <w:bCs/>
          <w:sz w:val="24"/>
        </w:rPr>
        <w:t>（一）响应函（格式）</w:t>
      </w:r>
    </w:p>
    <w:p w14:paraId="027ADAE5">
      <w:pPr>
        <w:spacing w:line="360" w:lineRule="auto"/>
        <w:jc w:val="center"/>
        <w:outlineLvl w:val="0"/>
        <w:rPr>
          <w:rFonts w:hint="eastAsia" w:ascii="宋体" w:hAnsi="宋体"/>
          <w:b/>
          <w:sz w:val="30"/>
          <w:szCs w:val="30"/>
        </w:rPr>
      </w:pPr>
      <w:r>
        <w:rPr>
          <w:rFonts w:hint="eastAsia" w:ascii="宋体" w:hAnsi="宋体"/>
          <w:b/>
          <w:sz w:val="30"/>
          <w:szCs w:val="30"/>
        </w:rPr>
        <w:t>响应函（格式）</w:t>
      </w:r>
    </w:p>
    <w:p w14:paraId="23CDFF3E">
      <w:pPr>
        <w:widowControl/>
        <w:spacing w:before="4" w:line="440" w:lineRule="exact"/>
        <w:rPr>
          <w:rFonts w:hint="eastAsia" w:ascii="宋体" w:hAnsi="宋体"/>
          <w:sz w:val="24"/>
        </w:rPr>
      </w:pPr>
      <w:r>
        <w:rPr>
          <w:rFonts w:hint="eastAsia" w:ascii="宋体" w:hAnsi="宋体"/>
          <w:sz w:val="24"/>
        </w:rPr>
        <w:t>致：</w:t>
      </w:r>
      <w:r>
        <w:rPr>
          <w:rFonts w:hint="eastAsia" w:ascii="宋体" w:hAnsi="宋体"/>
          <w:sz w:val="24"/>
          <w:u w:val="single"/>
        </w:rPr>
        <w:t>（采购人名称）</w:t>
      </w:r>
    </w:p>
    <w:p w14:paraId="6BBEE9B1">
      <w:pPr>
        <w:spacing w:line="440" w:lineRule="exact"/>
        <w:ind w:firstLine="480"/>
        <w:rPr>
          <w:rFonts w:hint="eastAsia" w:ascii="宋体" w:hAnsi="宋体"/>
          <w:b/>
          <w:sz w:val="24"/>
        </w:rPr>
      </w:pPr>
      <w:r>
        <w:rPr>
          <w:rFonts w:hint="eastAsia" w:ascii="宋体" w:hAnsi="宋体"/>
          <w:sz w:val="24"/>
        </w:rPr>
        <w:t>一、根据已收到的采购项目编号为</w:t>
      </w:r>
      <w:r>
        <w:rPr>
          <w:rFonts w:hint="eastAsia" w:ascii="宋体" w:hAnsi="宋体"/>
          <w:sz w:val="24"/>
          <w:u w:val="single"/>
        </w:rPr>
        <w:t xml:space="preserve">             </w:t>
      </w:r>
      <w:r>
        <w:rPr>
          <w:rFonts w:hint="eastAsia" w:ascii="宋体" w:hAnsi="宋体"/>
          <w:sz w:val="24"/>
        </w:rPr>
        <w:t>的</w:t>
      </w:r>
      <w:r>
        <w:rPr>
          <w:rFonts w:hint="eastAsia" w:ascii="宋体" w:hAnsi="宋体"/>
          <w:b/>
          <w:sz w:val="24"/>
          <w:u w:val="single"/>
        </w:rPr>
        <w:t xml:space="preserve">    （采购项目名称 ）   </w:t>
      </w:r>
      <w:r>
        <w:rPr>
          <w:rFonts w:hint="eastAsia" w:ascii="宋体" w:hAnsi="宋体"/>
          <w:sz w:val="24"/>
        </w:rPr>
        <w:t>的公开招标采购文件，遵照国家法律法规和规章的有关规定，我方经过踏勘现场和对采购文件等所有文件的研究后，我方愿以</w:t>
      </w:r>
      <w:r>
        <w:rPr>
          <w:rFonts w:hint="eastAsia" w:ascii="宋体" w:hAnsi="宋体"/>
          <w:sz w:val="24"/>
          <w:u w:val="single"/>
        </w:rPr>
        <w:t xml:space="preserve"> 大写金额：        ，小写金额：￥       </w:t>
      </w:r>
      <w:r>
        <w:rPr>
          <w:rFonts w:hint="eastAsia" w:ascii="宋体" w:hAnsi="宋体"/>
          <w:sz w:val="24"/>
        </w:rPr>
        <w:t>的价格，按采购文件中的要求、技术规范、采购清单的条件承包本采购项目的完工。</w:t>
      </w:r>
    </w:p>
    <w:p w14:paraId="0129DEA6">
      <w:pPr>
        <w:spacing w:line="440" w:lineRule="exact"/>
        <w:ind w:firstLine="482"/>
        <w:rPr>
          <w:rFonts w:hint="eastAsia" w:ascii="宋体" w:hAnsi="宋体"/>
          <w:sz w:val="24"/>
        </w:rPr>
      </w:pPr>
      <w:r>
        <w:rPr>
          <w:rFonts w:hint="eastAsia" w:ascii="宋体" w:hAnsi="宋体"/>
          <w:b/>
          <w:sz w:val="24"/>
        </w:rPr>
        <w:t>我公司出具的项目负责人为：</w:t>
      </w:r>
      <w:r>
        <w:rPr>
          <w:rFonts w:hint="eastAsia" w:ascii="宋体" w:hAnsi="宋体"/>
          <w:b/>
          <w:sz w:val="24"/>
          <w:u w:val="single"/>
        </w:rPr>
        <w:t xml:space="preserve">        </w:t>
      </w:r>
      <w:r>
        <w:rPr>
          <w:rFonts w:hint="eastAsia" w:ascii="宋体" w:hAnsi="宋体"/>
          <w:b/>
          <w:sz w:val="24"/>
        </w:rPr>
        <w:t>。</w:t>
      </w:r>
    </w:p>
    <w:p w14:paraId="0B8A3E22">
      <w:pPr>
        <w:numPr>
          <w:ilvl w:val="0"/>
          <w:numId w:val="21"/>
        </w:numPr>
        <w:spacing w:line="360" w:lineRule="auto"/>
        <w:ind w:firstLine="480"/>
        <w:rPr>
          <w:rFonts w:hint="eastAsia" w:ascii="宋体" w:hAnsi="宋体"/>
          <w:sz w:val="24"/>
        </w:rPr>
      </w:pPr>
      <w:r>
        <w:rPr>
          <w:rFonts w:hint="eastAsia" w:ascii="宋体" w:hAnsi="宋体"/>
          <w:sz w:val="24"/>
        </w:rPr>
        <w:t>我方愿意提供在采购文件中要求的文件、资料。</w:t>
      </w:r>
    </w:p>
    <w:p w14:paraId="0D996B06">
      <w:pPr>
        <w:spacing w:line="360" w:lineRule="auto"/>
        <w:ind w:firstLine="480"/>
        <w:rPr>
          <w:rFonts w:hint="eastAsia" w:ascii="宋体" w:hAnsi="宋体"/>
          <w:sz w:val="24"/>
        </w:rPr>
      </w:pPr>
      <w:r>
        <w:rPr>
          <w:rFonts w:hint="eastAsia" w:ascii="宋体" w:hAnsi="宋体"/>
          <w:sz w:val="24"/>
        </w:rPr>
        <w:t>三、我方同意按照采购文件中的规定，本投标文件报价的有效期限为投标截止之日起90天。</w:t>
      </w:r>
    </w:p>
    <w:p w14:paraId="40BB7749">
      <w:pPr>
        <w:spacing w:line="360" w:lineRule="auto"/>
        <w:ind w:firstLine="480"/>
        <w:rPr>
          <w:rFonts w:hint="eastAsia" w:ascii="宋体" w:hAnsi="宋体"/>
          <w:sz w:val="24"/>
        </w:rPr>
      </w:pPr>
      <w:r>
        <w:rPr>
          <w:rFonts w:hint="eastAsia" w:ascii="宋体" w:hAnsi="宋体"/>
          <w:sz w:val="24"/>
        </w:rPr>
        <w:t>四、如果我方的投标文件被接受，我方将履行采购文件中规定的每一项要求，按期、按质、按量，完成服务任务。</w:t>
      </w:r>
    </w:p>
    <w:p w14:paraId="180E7D37">
      <w:pPr>
        <w:spacing w:line="360" w:lineRule="auto"/>
        <w:ind w:firstLine="480"/>
        <w:rPr>
          <w:rFonts w:hint="eastAsia" w:ascii="宋体" w:hAnsi="宋体"/>
          <w:sz w:val="24"/>
        </w:rPr>
      </w:pPr>
      <w:r>
        <w:rPr>
          <w:rFonts w:hint="eastAsia" w:ascii="宋体" w:hAnsi="宋体"/>
          <w:sz w:val="24"/>
        </w:rPr>
        <w:t>五、我方认为你们有权决定中标人。</w:t>
      </w:r>
    </w:p>
    <w:p w14:paraId="756D4DD0">
      <w:pPr>
        <w:spacing w:line="360" w:lineRule="auto"/>
        <w:ind w:firstLine="480"/>
        <w:rPr>
          <w:rFonts w:hint="eastAsia" w:ascii="宋体" w:hAnsi="宋体"/>
          <w:sz w:val="24"/>
        </w:rPr>
      </w:pPr>
      <w:r>
        <w:rPr>
          <w:rFonts w:hint="eastAsia" w:ascii="宋体" w:hAnsi="宋体"/>
          <w:sz w:val="24"/>
        </w:rPr>
        <w:t>六、我方愿意遵守《中华人民共和国政府采购法》，并按照《中华人民共和国民法典》和合同条款履行自己的全部责任。在合同履行过程中，双方如有争议，由</w:t>
      </w:r>
      <w:r>
        <w:rPr>
          <w:rFonts w:hint="eastAsia" w:ascii="宋体" w:hAnsi="宋体" w:cs="宋体"/>
          <w:bCs/>
          <w:sz w:val="24"/>
        </w:rPr>
        <w:t>双方</w:t>
      </w:r>
      <w:r>
        <w:rPr>
          <w:rFonts w:hint="eastAsia" w:ascii="宋体" w:hAnsi="宋体"/>
          <w:sz w:val="24"/>
        </w:rPr>
        <w:t>协调解决。如</w:t>
      </w:r>
      <w:r>
        <w:rPr>
          <w:rFonts w:hint="eastAsia" w:ascii="宋体" w:hAnsi="宋体"/>
          <w:sz w:val="24"/>
          <w:highlight w:val="yellow"/>
        </w:rPr>
        <w:t>协商不能解决，双方可向委托人所在地人民法院提起诉讼。</w:t>
      </w:r>
    </w:p>
    <w:p w14:paraId="7C262423">
      <w:pPr>
        <w:spacing w:line="360" w:lineRule="auto"/>
        <w:ind w:firstLine="480"/>
        <w:rPr>
          <w:rFonts w:hint="eastAsia" w:ascii="宋体" w:hAnsi="宋体"/>
          <w:sz w:val="24"/>
        </w:rPr>
      </w:pPr>
      <w:r>
        <w:rPr>
          <w:rFonts w:hint="eastAsia" w:ascii="宋体" w:hAnsi="宋体"/>
          <w:sz w:val="24"/>
        </w:rPr>
        <w:t>七、我方认可并保证遵守采购文件的所有规定，放弃对采购文件提出质疑的权利。</w:t>
      </w:r>
    </w:p>
    <w:p w14:paraId="05DBB754">
      <w:pPr>
        <w:spacing w:line="360" w:lineRule="auto"/>
        <w:ind w:firstLine="480"/>
        <w:rPr>
          <w:rFonts w:hint="eastAsia" w:ascii="宋体" w:hAnsi="宋体"/>
          <w:sz w:val="24"/>
        </w:rPr>
      </w:pPr>
      <w:r>
        <w:rPr>
          <w:rFonts w:hint="eastAsia" w:ascii="宋体" w:hAnsi="宋体"/>
          <w:sz w:val="24"/>
        </w:rPr>
        <w:t>八、如果我方被确定为中标人，我方如无不可抗力，又未履行采购文件、投标文件合同条款的，一经查实，我方愿意赔偿由此而造成的一切损失，并同意接受按采购文件的相关要求对我方进行的处理。</w:t>
      </w:r>
    </w:p>
    <w:p w14:paraId="2599A08E">
      <w:pPr>
        <w:widowControl/>
        <w:spacing w:before="4" w:line="360" w:lineRule="auto"/>
        <w:ind w:firstLine="420"/>
        <w:rPr>
          <w:rFonts w:hint="eastAsia" w:ascii="宋体" w:hAnsi="宋体"/>
          <w:sz w:val="24"/>
        </w:rPr>
      </w:pPr>
      <w:r>
        <w:rPr>
          <w:rFonts w:hint="eastAsia" w:ascii="宋体" w:hAnsi="宋体"/>
          <w:sz w:val="24"/>
        </w:rPr>
        <w:t>投标供应商（盖章）：</w:t>
      </w:r>
    </w:p>
    <w:p w14:paraId="658135BA">
      <w:pPr>
        <w:widowControl/>
        <w:spacing w:before="4" w:line="360" w:lineRule="auto"/>
        <w:ind w:firstLine="420"/>
        <w:rPr>
          <w:rFonts w:hint="eastAsia" w:ascii="宋体" w:hAnsi="宋体"/>
          <w:sz w:val="24"/>
        </w:rPr>
      </w:pPr>
      <w:r>
        <w:rPr>
          <w:rFonts w:hint="eastAsia" w:ascii="宋体" w:hAnsi="宋体"/>
          <w:sz w:val="24"/>
        </w:rPr>
        <w:t>法定代表人或委托代理人（签字或盖章）：</w:t>
      </w:r>
    </w:p>
    <w:p w14:paraId="7774C1A1">
      <w:pPr>
        <w:widowControl/>
        <w:spacing w:before="4" w:line="360" w:lineRule="auto"/>
        <w:ind w:firstLine="420"/>
        <w:rPr>
          <w:rFonts w:hint="eastAsia" w:ascii="宋体" w:hAnsi="宋体"/>
          <w:sz w:val="24"/>
        </w:rPr>
      </w:pPr>
      <w:r>
        <w:rPr>
          <w:rFonts w:hint="eastAsia" w:ascii="宋体" w:hAnsi="宋体"/>
          <w:sz w:val="24"/>
        </w:rPr>
        <w:t xml:space="preserve">电话：                   </w:t>
      </w:r>
    </w:p>
    <w:p w14:paraId="196E801E">
      <w:pPr>
        <w:widowControl/>
        <w:spacing w:before="4" w:line="360" w:lineRule="auto"/>
        <w:ind w:firstLine="420"/>
        <w:rPr>
          <w:rFonts w:hint="eastAsia" w:ascii="宋体" w:hAnsi="宋体"/>
          <w:sz w:val="24"/>
        </w:rPr>
      </w:pPr>
      <w:r>
        <w:rPr>
          <w:rFonts w:hint="eastAsia" w:ascii="宋体" w:hAnsi="宋体"/>
          <w:sz w:val="24"/>
        </w:rPr>
        <w:t>传真：</w:t>
      </w:r>
    </w:p>
    <w:p w14:paraId="58D09E41">
      <w:pPr>
        <w:widowControl/>
        <w:spacing w:before="4" w:line="360" w:lineRule="auto"/>
        <w:ind w:firstLine="420"/>
        <w:rPr>
          <w:rFonts w:hint="eastAsia" w:ascii="宋体" w:hAnsi="宋体"/>
          <w:sz w:val="24"/>
        </w:rPr>
      </w:pPr>
      <w:r>
        <w:rPr>
          <w:rFonts w:hint="eastAsia" w:ascii="宋体" w:hAnsi="宋体"/>
          <w:sz w:val="24"/>
        </w:rPr>
        <w:t xml:space="preserve">地址：                   </w:t>
      </w:r>
    </w:p>
    <w:p w14:paraId="5448E995">
      <w:pPr>
        <w:widowControl/>
        <w:spacing w:before="4" w:line="360" w:lineRule="auto"/>
        <w:ind w:firstLine="420"/>
        <w:rPr>
          <w:rFonts w:hint="eastAsia" w:ascii="宋体" w:hAnsi="宋体"/>
          <w:sz w:val="24"/>
        </w:rPr>
      </w:pPr>
      <w:r>
        <w:rPr>
          <w:rFonts w:hint="eastAsia" w:ascii="宋体" w:hAnsi="宋体"/>
          <w:sz w:val="24"/>
        </w:rPr>
        <w:t>邮编：</w:t>
      </w:r>
    </w:p>
    <w:p w14:paraId="782C342A">
      <w:pPr>
        <w:widowControl/>
        <w:spacing w:before="4" w:line="360" w:lineRule="auto"/>
        <w:ind w:firstLine="420"/>
        <w:rPr>
          <w:rFonts w:hint="eastAsia" w:ascii="宋体" w:hAnsi="宋体"/>
          <w:sz w:val="24"/>
        </w:rPr>
      </w:pPr>
      <w:r>
        <w:rPr>
          <w:rFonts w:hint="eastAsia" w:ascii="宋体" w:hAnsi="宋体"/>
          <w:sz w:val="24"/>
        </w:rPr>
        <w:t>开户名称：</w:t>
      </w:r>
    </w:p>
    <w:p w14:paraId="100E363F">
      <w:pPr>
        <w:widowControl/>
        <w:spacing w:before="4" w:line="360" w:lineRule="auto"/>
        <w:ind w:firstLine="420"/>
        <w:rPr>
          <w:rFonts w:hint="eastAsia" w:ascii="宋体" w:hAnsi="宋体"/>
          <w:sz w:val="24"/>
        </w:rPr>
      </w:pPr>
      <w:r>
        <w:rPr>
          <w:rFonts w:hint="eastAsia" w:ascii="宋体" w:hAnsi="宋体"/>
          <w:sz w:val="24"/>
        </w:rPr>
        <w:t xml:space="preserve">开户银行： </w:t>
      </w:r>
    </w:p>
    <w:p w14:paraId="6E6A51CA">
      <w:pPr>
        <w:widowControl/>
        <w:spacing w:before="4" w:line="360" w:lineRule="auto"/>
        <w:ind w:firstLine="420"/>
        <w:rPr>
          <w:rFonts w:hint="eastAsia" w:ascii="宋体" w:hAnsi="宋体"/>
          <w:sz w:val="24"/>
        </w:rPr>
      </w:pPr>
      <w:r>
        <w:rPr>
          <w:rFonts w:hint="eastAsia" w:ascii="宋体" w:hAnsi="宋体"/>
          <w:sz w:val="24"/>
        </w:rPr>
        <w:t>开户账号：</w:t>
      </w:r>
    </w:p>
    <w:p w14:paraId="7866F9A2">
      <w:pPr>
        <w:outlineLvl w:val="0"/>
        <w:rPr>
          <w:rFonts w:hint="eastAsia" w:ascii="黑体" w:hAnsi="宋体" w:eastAsia="黑体" w:cs="黑体"/>
          <w:bCs/>
          <w:sz w:val="24"/>
        </w:rPr>
      </w:pPr>
      <w:r>
        <w:rPr>
          <w:rFonts w:hint="eastAsia" w:ascii="黑体" w:hAnsi="宋体" w:eastAsia="黑体" w:cs="黑体"/>
          <w:bCs/>
          <w:sz w:val="24"/>
        </w:rPr>
        <w:t>（二）（投标供应商）关于资格的声明函（格式）</w:t>
      </w:r>
    </w:p>
    <w:p w14:paraId="3962425F">
      <w:pPr>
        <w:spacing w:line="360" w:lineRule="auto"/>
        <w:ind w:left="2730"/>
        <w:outlineLvl w:val="0"/>
        <w:rPr>
          <w:rFonts w:hint="eastAsia" w:ascii="宋体" w:hAnsi="宋体"/>
          <w:b/>
          <w:sz w:val="30"/>
          <w:szCs w:val="30"/>
        </w:rPr>
      </w:pPr>
    </w:p>
    <w:p w14:paraId="71C86C9A">
      <w:pPr>
        <w:spacing w:line="360" w:lineRule="auto"/>
        <w:ind w:left="2730"/>
        <w:outlineLvl w:val="0"/>
        <w:rPr>
          <w:rFonts w:hint="eastAsia" w:ascii="宋体" w:hAnsi="宋体"/>
          <w:b/>
          <w:sz w:val="30"/>
          <w:szCs w:val="30"/>
        </w:rPr>
      </w:pPr>
      <w:r>
        <w:rPr>
          <w:rFonts w:hint="eastAsia" w:ascii="宋体" w:hAnsi="宋体"/>
          <w:b/>
          <w:sz w:val="30"/>
          <w:szCs w:val="30"/>
        </w:rPr>
        <w:t>关于资格的声明函（格式）</w:t>
      </w:r>
    </w:p>
    <w:p w14:paraId="384747C0">
      <w:pPr>
        <w:spacing w:line="360" w:lineRule="auto"/>
        <w:jc w:val="center"/>
        <w:rPr>
          <w:rFonts w:hint="eastAsia" w:ascii="宋体" w:hAnsi="宋体"/>
          <w:sz w:val="24"/>
        </w:rPr>
      </w:pPr>
      <w:r>
        <w:rPr>
          <w:rFonts w:hint="eastAsia" w:ascii="宋体" w:hAnsi="宋体"/>
          <w:sz w:val="24"/>
        </w:rPr>
        <w:t>采购项目编号：</w:t>
      </w:r>
    </w:p>
    <w:p w14:paraId="463229A9">
      <w:pPr>
        <w:spacing w:line="360" w:lineRule="auto"/>
        <w:jc w:val="center"/>
        <w:rPr>
          <w:rFonts w:hint="eastAsia" w:ascii="宋体" w:hAnsi="宋体"/>
          <w:sz w:val="24"/>
        </w:rPr>
      </w:pPr>
      <w:r>
        <w:rPr>
          <w:rFonts w:hint="eastAsia" w:ascii="宋体" w:hAnsi="宋体"/>
          <w:sz w:val="24"/>
        </w:rPr>
        <w:t>日期：</w:t>
      </w:r>
    </w:p>
    <w:p w14:paraId="22CBD1C8">
      <w:pPr>
        <w:jc w:val="center"/>
        <w:rPr>
          <w:rFonts w:hint="eastAsia" w:ascii="宋体" w:hAnsi="宋体"/>
        </w:rPr>
      </w:pPr>
    </w:p>
    <w:p w14:paraId="16B09D30">
      <w:pPr>
        <w:spacing w:line="480" w:lineRule="auto"/>
        <w:rPr>
          <w:rFonts w:hint="eastAsia" w:hAnsi="宋体" w:cs="宋体"/>
          <w:bCs/>
          <w:sz w:val="24"/>
        </w:rPr>
      </w:pPr>
      <w:r>
        <w:rPr>
          <w:rFonts w:hint="eastAsia" w:hAnsi="宋体" w:cs="宋体"/>
          <w:bCs/>
          <w:sz w:val="24"/>
        </w:rPr>
        <w:t xml:space="preserve">   </w:t>
      </w:r>
      <w:r>
        <w:rPr>
          <w:rFonts w:hint="eastAsia" w:ascii="宋体" w:hAnsi="宋体"/>
          <w:sz w:val="24"/>
          <w:u w:val="single"/>
        </w:rPr>
        <w:t>（采购人名称）</w:t>
      </w:r>
      <w:r>
        <w:rPr>
          <w:rFonts w:hint="eastAsia" w:hAnsi="宋体" w:cs="宋体"/>
          <w:bCs/>
          <w:sz w:val="24"/>
        </w:rPr>
        <w:t xml:space="preserve">：  </w:t>
      </w:r>
    </w:p>
    <w:p w14:paraId="6AA2A1AF">
      <w:pPr>
        <w:spacing w:line="480" w:lineRule="auto"/>
        <w:ind w:firstLine="480"/>
        <w:rPr>
          <w:rFonts w:hint="eastAsia" w:hAnsi="宋体" w:cs="宋体"/>
          <w:bCs/>
          <w:sz w:val="24"/>
        </w:rPr>
      </w:pPr>
      <w:r>
        <w:rPr>
          <w:rFonts w:hint="eastAsia" w:hAnsi="宋体" w:cs="宋体"/>
          <w:bCs/>
          <w:sz w:val="24"/>
        </w:rPr>
        <w:t>我公司（单位）参加政府采购活动前三年内，在经营活动中没有重大违法记录。</w:t>
      </w:r>
    </w:p>
    <w:p w14:paraId="4F8B9EFF">
      <w:pPr>
        <w:spacing w:line="480" w:lineRule="auto"/>
        <w:ind w:firstLine="480"/>
        <w:rPr>
          <w:rFonts w:hint="eastAsia" w:hAnsi="宋体" w:cs="宋体"/>
          <w:bCs/>
          <w:sz w:val="24"/>
        </w:rPr>
      </w:pPr>
      <w:r>
        <w:rPr>
          <w:rFonts w:hint="eastAsia" w:hAnsi="宋体" w:cs="宋体"/>
          <w:bCs/>
          <w:sz w:val="24"/>
        </w:rPr>
        <w:t>我公司（单位）愿针对本项目（采购项目编号：　　　　）进行投标，投标文件中所有关于投标资格的文件、证明、陈述均是真实的、准确的。若有违背，我公司（单位）        愿意承担由此而产生的一切后果。</w:t>
      </w:r>
    </w:p>
    <w:p w14:paraId="76DF42FB">
      <w:pPr>
        <w:pStyle w:val="26"/>
        <w:spacing w:line="360" w:lineRule="auto"/>
        <w:ind w:left="0" w:right="34" w:firstLine="403"/>
        <w:rPr>
          <w:rFonts w:hint="eastAsia" w:ascii="宋体" w:hAnsi="宋体"/>
          <w:szCs w:val="24"/>
        </w:rPr>
      </w:pPr>
    </w:p>
    <w:p w14:paraId="2DCF5DDC">
      <w:pPr>
        <w:pStyle w:val="26"/>
        <w:spacing w:line="360" w:lineRule="auto"/>
        <w:ind w:left="0" w:right="34" w:firstLine="403"/>
        <w:rPr>
          <w:rFonts w:hint="eastAsia" w:ascii="宋体" w:hAnsi="宋体"/>
          <w:sz w:val="21"/>
        </w:rPr>
      </w:pPr>
    </w:p>
    <w:p w14:paraId="51B8CC52">
      <w:pPr>
        <w:pStyle w:val="26"/>
        <w:spacing w:line="360" w:lineRule="auto"/>
        <w:ind w:left="0" w:right="34" w:firstLine="403"/>
        <w:rPr>
          <w:rFonts w:hint="eastAsia" w:ascii="宋体" w:hAnsi="宋体"/>
          <w:sz w:val="21"/>
        </w:rPr>
      </w:pPr>
    </w:p>
    <w:p w14:paraId="3C15D703">
      <w:pPr>
        <w:spacing w:line="360" w:lineRule="auto"/>
        <w:ind w:firstLine="480"/>
        <w:jc w:val="center"/>
        <w:rPr>
          <w:rFonts w:hint="eastAsia" w:ascii="宋体" w:hAnsi="宋体"/>
          <w:sz w:val="24"/>
        </w:rPr>
      </w:pPr>
      <w:r>
        <w:rPr>
          <w:rFonts w:hint="eastAsia" w:ascii="宋体" w:hAnsi="宋体"/>
          <w:sz w:val="24"/>
        </w:rPr>
        <w:t>投标供应商（盖章）：</w:t>
      </w:r>
    </w:p>
    <w:p w14:paraId="688EF49F">
      <w:pPr>
        <w:widowControl/>
        <w:spacing w:before="4" w:line="360" w:lineRule="auto"/>
        <w:rPr>
          <w:rFonts w:hint="eastAsia" w:ascii="宋体" w:hAnsi="宋体"/>
          <w:sz w:val="24"/>
        </w:rPr>
      </w:pPr>
      <w:r>
        <w:rPr>
          <w:rFonts w:hint="eastAsia" w:ascii="宋体" w:hAnsi="宋体"/>
        </w:rPr>
        <w:t xml:space="preserve">　　　　　　　　　　　               </w:t>
      </w:r>
      <w:r>
        <w:rPr>
          <w:rFonts w:hint="eastAsia" w:ascii="宋体" w:hAnsi="宋体"/>
          <w:sz w:val="24"/>
        </w:rPr>
        <w:t>法定代表人或委托代理人（签字或盖章）：</w:t>
      </w:r>
    </w:p>
    <w:p w14:paraId="3BDA0565">
      <w:pPr>
        <w:pStyle w:val="26"/>
        <w:spacing w:line="360" w:lineRule="auto"/>
        <w:ind w:left="0" w:right="34" w:firstLine="403"/>
        <w:rPr>
          <w:rFonts w:hint="eastAsia" w:ascii="宋体" w:hAnsi="宋体"/>
          <w:sz w:val="21"/>
        </w:rPr>
      </w:pPr>
    </w:p>
    <w:p w14:paraId="750CEECF">
      <w:pPr>
        <w:pStyle w:val="26"/>
        <w:spacing w:line="360" w:lineRule="auto"/>
        <w:ind w:left="0" w:right="34" w:firstLine="403"/>
        <w:rPr>
          <w:rFonts w:hint="eastAsia" w:ascii="宋体" w:hAnsi="宋体"/>
          <w:sz w:val="21"/>
        </w:rPr>
      </w:pPr>
    </w:p>
    <w:p w14:paraId="2E47DF4C">
      <w:pPr>
        <w:widowControl/>
        <w:spacing w:before="4" w:line="360" w:lineRule="auto"/>
        <w:ind w:left="6626" w:hanging="6626"/>
        <w:jc w:val="center"/>
        <w:rPr>
          <w:rFonts w:hint="eastAsia" w:ascii="宋体" w:hAnsi="宋体"/>
          <w:b/>
          <w:sz w:val="30"/>
          <w:szCs w:val="30"/>
        </w:rPr>
      </w:pPr>
    </w:p>
    <w:p w14:paraId="1A073EF6">
      <w:pPr>
        <w:widowControl/>
        <w:spacing w:before="4" w:line="360" w:lineRule="auto"/>
        <w:ind w:left="6626" w:hanging="6626"/>
        <w:jc w:val="center"/>
        <w:rPr>
          <w:rFonts w:hint="eastAsia" w:ascii="宋体" w:hAnsi="宋体"/>
          <w:b/>
          <w:sz w:val="30"/>
          <w:szCs w:val="30"/>
        </w:rPr>
      </w:pPr>
    </w:p>
    <w:p w14:paraId="272A56BA">
      <w:pPr>
        <w:widowControl/>
        <w:spacing w:before="4" w:line="360" w:lineRule="auto"/>
        <w:ind w:left="6626" w:hanging="6626"/>
        <w:jc w:val="center"/>
        <w:rPr>
          <w:rFonts w:hint="eastAsia" w:ascii="宋体" w:hAnsi="宋体"/>
          <w:b/>
          <w:sz w:val="30"/>
          <w:szCs w:val="30"/>
        </w:rPr>
      </w:pPr>
    </w:p>
    <w:p w14:paraId="121DA385">
      <w:pPr>
        <w:widowControl/>
        <w:spacing w:before="4" w:line="360" w:lineRule="auto"/>
        <w:ind w:left="6626" w:hanging="6626"/>
        <w:jc w:val="center"/>
        <w:rPr>
          <w:rFonts w:hint="eastAsia" w:ascii="宋体" w:hAnsi="宋体"/>
          <w:b/>
          <w:sz w:val="30"/>
          <w:szCs w:val="30"/>
        </w:rPr>
      </w:pPr>
    </w:p>
    <w:p w14:paraId="0F5F957C">
      <w:pPr>
        <w:widowControl/>
        <w:spacing w:before="4" w:line="360" w:lineRule="auto"/>
        <w:ind w:left="6626" w:hanging="6626"/>
        <w:jc w:val="center"/>
        <w:rPr>
          <w:rFonts w:hint="eastAsia" w:ascii="宋体" w:hAnsi="宋体"/>
          <w:b/>
          <w:sz w:val="30"/>
          <w:szCs w:val="30"/>
        </w:rPr>
      </w:pPr>
    </w:p>
    <w:p w14:paraId="3947ACFC">
      <w:pPr>
        <w:widowControl/>
        <w:spacing w:before="4" w:line="360" w:lineRule="auto"/>
        <w:ind w:left="6626" w:hanging="6626"/>
        <w:jc w:val="center"/>
        <w:rPr>
          <w:rFonts w:hint="eastAsia" w:ascii="宋体" w:hAnsi="宋体"/>
          <w:b/>
          <w:sz w:val="30"/>
          <w:szCs w:val="30"/>
        </w:rPr>
      </w:pPr>
    </w:p>
    <w:p w14:paraId="304D7F80">
      <w:pPr>
        <w:widowControl/>
        <w:spacing w:before="4" w:line="360" w:lineRule="auto"/>
        <w:ind w:left="6626" w:hanging="6626"/>
        <w:jc w:val="center"/>
        <w:rPr>
          <w:rFonts w:hint="eastAsia" w:ascii="宋体" w:hAnsi="宋体"/>
          <w:b/>
          <w:sz w:val="30"/>
          <w:szCs w:val="30"/>
        </w:rPr>
      </w:pPr>
    </w:p>
    <w:p w14:paraId="67CEEEDF">
      <w:pPr>
        <w:widowControl/>
        <w:spacing w:before="4" w:line="360" w:lineRule="auto"/>
        <w:ind w:left="6626" w:hanging="6626"/>
        <w:jc w:val="center"/>
        <w:rPr>
          <w:rFonts w:hint="eastAsia" w:ascii="宋体" w:hAnsi="宋体"/>
          <w:b/>
          <w:sz w:val="30"/>
          <w:szCs w:val="30"/>
        </w:rPr>
      </w:pPr>
    </w:p>
    <w:p w14:paraId="36FD8BB5">
      <w:pPr>
        <w:widowControl/>
        <w:spacing w:before="4" w:line="360" w:lineRule="auto"/>
        <w:ind w:left="6626" w:hanging="6626"/>
        <w:jc w:val="center"/>
        <w:rPr>
          <w:rFonts w:hint="eastAsia" w:ascii="宋体" w:hAnsi="宋体"/>
          <w:b/>
          <w:sz w:val="30"/>
          <w:szCs w:val="30"/>
        </w:rPr>
      </w:pPr>
    </w:p>
    <w:p w14:paraId="4EEB156A">
      <w:pPr>
        <w:outlineLvl w:val="0"/>
        <w:rPr>
          <w:rFonts w:hint="eastAsia" w:ascii="黑体" w:hAnsi="宋体" w:eastAsia="黑体" w:cs="黑体"/>
          <w:bCs/>
          <w:sz w:val="24"/>
        </w:rPr>
      </w:pPr>
      <w:r>
        <w:rPr>
          <w:rFonts w:hint="eastAsia" w:ascii="黑体" w:hAnsi="宋体" w:eastAsia="黑体" w:cs="黑体"/>
          <w:bCs/>
          <w:sz w:val="24"/>
        </w:rPr>
        <w:t>（三）（投标供应商）法定代表人授权委托书（格式）</w:t>
      </w:r>
    </w:p>
    <w:p w14:paraId="103B8748">
      <w:pPr>
        <w:spacing w:line="360" w:lineRule="auto"/>
        <w:jc w:val="center"/>
        <w:outlineLvl w:val="0"/>
        <w:rPr>
          <w:rFonts w:hint="eastAsia" w:ascii="宋体" w:hAnsi="宋体"/>
          <w:b/>
          <w:sz w:val="30"/>
          <w:szCs w:val="30"/>
        </w:rPr>
      </w:pPr>
    </w:p>
    <w:p w14:paraId="733EE6AD">
      <w:pPr>
        <w:spacing w:line="360" w:lineRule="auto"/>
        <w:jc w:val="center"/>
        <w:outlineLvl w:val="0"/>
        <w:rPr>
          <w:rFonts w:hint="eastAsia" w:ascii="宋体" w:hAnsi="宋体"/>
          <w:b/>
          <w:sz w:val="30"/>
          <w:szCs w:val="30"/>
        </w:rPr>
      </w:pPr>
      <w:r>
        <w:rPr>
          <w:rFonts w:hint="eastAsia" w:ascii="宋体" w:hAnsi="宋体"/>
          <w:b/>
          <w:sz w:val="30"/>
          <w:szCs w:val="30"/>
        </w:rPr>
        <w:t>法定代表人授权委托书（格式）</w:t>
      </w:r>
    </w:p>
    <w:p w14:paraId="74505759">
      <w:pPr>
        <w:spacing w:line="360" w:lineRule="auto"/>
        <w:jc w:val="center"/>
        <w:rPr>
          <w:rFonts w:hint="eastAsia" w:ascii="宋体" w:hAnsi="宋体"/>
          <w:sz w:val="24"/>
        </w:rPr>
      </w:pPr>
      <w:r>
        <w:rPr>
          <w:rFonts w:hint="eastAsia" w:ascii="宋体" w:hAnsi="宋体"/>
          <w:sz w:val="24"/>
        </w:rPr>
        <w:t>采购项目编号：</w:t>
      </w:r>
    </w:p>
    <w:p w14:paraId="709AAB41">
      <w:pPr>
        <w:spacing w:line="360" w:lineRule="auto"/>
        <w:jc w:val="center"/>
        <w:rPr>
          <w:rFonts w:hint="eastAsia" w:ascii="宋体" w:hAnsi="宋体"/>
          <w:sz w:val="24"/>
        </w:rPr>
      </w:pPr>
      <w:r>
        <w:rPr>
          <w:rFonts w:hint="eastAsia" w:ascii="宋体" w:hAnsi="宋体"/>
          <w:sz w:val="24"/>
        </w:rPr>
        <w:t>日期：</w:t>
      </w:r>
    </w:p>
    <w:p w14:paraId="712B35DF">
      <w:pPr>
        <w:spacing w:line="360" w:lineRule="auto"/>
        <w:jc w:val="center"/>
        <w:rPr>
          <w:rFonts w:hint="eastAsia" w:ascii="宋体" w:hAnsi="宋体"/>
          <w:sz w:val="24"/>
        </w:rPr>
      </w:pPr>
    </w:p>
    <w:p w14:paraId="3AC1CF0A">
      <w:pPr>
        <w:spacing w:line="360" w:lineRule="auto"/>
        <w:rPr>
          <w:rFonts w:hint="eastAsia" w:ascii="宋体" w:hAnsi="宋体"/>
          <w:sz w:val="24"/>
          <w:u w:val="single"/>
        </w:rPr>
      </w:pPr>
      <w:r>
        <w:rPr>
          <w:rFonts w:hint="eastAsia" w:ascii="宋体" w:hAnsi="宋体"/>
          <w:sz w:val="24"/>
          <w:u w:val="single"/>
        </w:rPr>
        <w:t xml:space="preserve">  （采购人名称）：  </w:t>
      </w:r>
    </w:p>
    <w:p w14:paraId="0D3B36D1">
      <w:pPr>
        <w:spacing w:line="360" w:lineRule="auto"/>
        <w:rPr>
          <w:rFonts w:hint="eastAsia" w:ascii="宋体" w:hAnsi="宋体"/>
          <w:sz w:val="24"/>
        </w:rPr>
      </w:pPr>
      <w:r>
        <w:rPr>
          <w:rFonts w:hint="eastAsia" w:ascii="宋体" w:hAnsi="宋体"/>
          <w:sz w:val="24"/>
        </w:rPr>
        <w:t xml:space="preserve">   </w:t>
      </w:r>
      <w:r>
        <w:rPr>
          <w:rFonts w:hint="eastAsia" w:ascii="宋体" w:hAnsi="宋体"/>
          <w:sz w:val="24"/>
          <w:u w:val="single"/>
        </w:rPr>
        <w:t xml:space="preserve">     （投标供应商名称）       </w:t>
      </w:r>
      <w:r>
        <w:rPr>
          <w:rFonts w:hint="eastAsia" w:ascii="宋体" w:hAnsi="宋体" w:cs="宋体"/>
          <w:sz w:val="24"/>
        </w:rPr>
        <w:t>系</w:t>
      </w:r>
      <w:r>
        <w:rPr>
          <w:rFonts w:hint="eastAsia" w:ascii="宋体" w:hAnsi="宋体"/>
          <w:sz w:val="24"/>
        </w:rPr>
        <w:t>中华人民共和国合法企业。</w:t>
      </w:r>
    </w:p>
    <w:p w14:paraId="7DC8AE30">
      <w:pPr>
        <w:spacing w:line="360" w:lineRule="auto"/>
        <w:rPr>
          <w:rFonts w:hint="eastAsia" w:ascii="宋体" w:hAnsi="宋体"/>
          <w:sz w:val="24"/>
        </w:rPr>
      </w:pPr>
      <w:r>
        <w:rPr>
          <w:rFonts w:hint="eastAsia" w:ascii="宋体" w:hAnsi="宋体"/>
          <w:sz w:val="24"/>
        </w:rPr>
        <w:t>法定地址：</w:t>
      </w:r>
      <w:r>
        <w:rPr>
          <w:rFonts w:hint="eastAsia" w:ascii="宋体" w:hAnsi="宋体"/>
          <w:sz w:val="24"/>
          <w:u w:val="single"/>
        </w:rPr>
        <w:t xml:space="preserve">                     </w:t>
      </w:r>
      <w:r>
        <w:rPr>
          <w:rFonts w:hint="eastAsia" w:ascii="宋体" w:hAnsi="宋体"/>
          <w:sz w:val="24"/>
        </w:rPr>
        <w:t xml:space="preserve"> ，特授权 </w:t>
      </w:r>
      <w:r>
        <w:rPr>
          <w:rFonts w:hint="eastAsia" w:ascii="宋体" w:hAnsi="宋体"/>
          <w:sz w:val="24"/>
          <w:u w:val="single"/>
        </w:rPr>
        <w:t xml:space="preserve">     </w:t>
      </w:r>
      <w:r>
        <w:rPr>
          <w:rFonts w:hint="eastAsia" w:ascii="宋体" w:hAnsi="宋体"/>
          <w:sz w:val="24"/>
        </w:rPr>
        <w:t>代表我公司（单位）全权办理针对本项目（采购项目编号：          ）的投标等具体工作，并签署全部有关文件、协议及合同。</w:t>
      </w:r>
    </w:p>
    <w:p w14:paraId="008282A0">
      <w:pPr>
        <w:spacing w:line="360" w:lineRule="auto"/>
        <w:ind w:firstLine="480"/>
        <w:rPr>
          <w:rFonts w:hint="eastAsia" w:ascii="宋体" w:hAnsi="宋体"/>
          <w:sz w:val="24"/>
        </w:rPr>
      </w:pPr>
      <w:r>
        <w:rPr>
          <w:rFonts w:hint="eastAsia" w:ascii="宋体" w:hAnsi="宋体"/>
          <w:sz w:val="24"/>
        </w:rPr>
        <w:t>我公司（单位）对被授权人的签名负全部责任。</w:t>
      </w:r>
    </w:p>
    <w:p w14:paraId="30CB3D87">
      <w:pPr>
        <w:spacing w:line="360" w:lineRule="auto"/>
        <w:ind w:firstLine="480"/>
        <w:rPr>
          <w:rFonts w:hint="eastAsia" w:ascii="宋体" w:hAnsi="宋体"/>
          <w:sz w:val="24"/>
        </w:rPr>
      </w:pPr>
      <w:r>
        <w:rPr>
          <w:rFonts w:hint="eastAsia" w:ascii="宋体" w:hAnsi="宋体"/>
          <w:sz w:val="24"/>
        </w:rPr>
        <w:t>在撤销授权的书面通知送达你处以前，本授权书一直有效，被授权人签署的所有文件（在授权书有效期内签署的）不因授权的撤销而失效。被授权人无转委托权。</w:t>
      </w:r>
    </w:p>
    <w:p w14:paraId="78893D88">
      <w:pPr>
        <w:spacing w:line="360" w:lineRule="auto"/>
        <w:ind w:firstLine="480"/>
        <w:rPr>
          <w:rFonts w:hint="eastAsia" w:ascii="宋体" w:hAnsi="宋体"/>
          <w:sz w:val="24"/>
        </w:rPr>
      </w:pPr>
      <w:r>
        <w:rPr>
          <w:rFonts w:hint="eastAsia" w:ascii="宋体" w:hAnsi="宋体"/>
          <w:sz w:val="24"/>
        </w:rPr>
        <w:t>被授权人情况：</w:t>
      </w:r>
    </w:p>
    <w:p w14:paraId="488AD9ED">
      <w:pPr>
        <w:spacing w:line="360" w:lineRule="auto"/>
        <w:ind w:firstLine="480"/>
        <w:rPr>
          <w:rFonts w:hint="eastAsia" w:ascii="宋体" w:hAnsi="宋体"/>
          <w:sz w:val="24"/>
        </w:rPr>
      </w:pPr>
      <w:r>
        <w:rPr>
          <w:rFonts w:hint="eastAsia" w:ascii="宋体" w:hAnsi="宋体"/>
          <w:sz w:val="24"/>
        </w:rPr>
        <w:t>姓名：          性别：         年龄：          职务：</w:t>
      </w:r>
    </w:p>
    <w:p w14:paraId="1488CE8F">
      <w:pPr>
        <w:spacing w:line="360" w:lineRule="auto"/>
        <w:ind w:firstLine="480"/>
        <w:rPr>
          <w:rFonts w:hint="eastAsia" w:ascii="宋体" w:hAnsi="宋体"/>
          <w:sz w:val="24"/>
        </w:rPr>
      </w:pPr>
      <w:r>
        <w:rPr>
          <w:rFonts w:hint="eastAsia" w:ascii="宋体" w:hAnsi="宋体"/>
          <w:sz w:val="24"/>
        </w:rPr>
        <w:t>身份证号码：                   电话：</w:t>
      </w:r>
    </w:p>
    <w:p w14:paraId="1153535B">
      <w:pPr>
        <w:spacing w:line="360" w:lineRule="auto"/>
        <w:ind w:firstLine="480"/>
        <w:rPr>
          <w:rFonts w:hint="eastAsia" w:ascii="宋体" w:hAnsi="宋体"/>
          <w:sz w:val="24"/>
        </w:rPr>
      </w:pPr>
      <w:r>
        <w:rPr>
          <w:rFonts w:hint="eastAsia" w:ascii="宋体" w:hAnsi="宋体"/>
          <w:sz w:val="24"/>
        </w:rPr>
        <w:t>通讯地址：</w:t>
      </w:r>
    </w:p>
    <w:p w14:paraId="18691AB0">
      <w:pPr>
        <w:spacing w:line="360" w:lineRule="auto"/>
        <w:ind w:firstLine="480"/>
        <w:rPr>
          <w:rFonts w:hint="eastAsia" w:ascii="宋体" w:hAnsi="宋体"/>
          <w:sz w:val="24"/>
        </w:rPr>
      </w:pPr>
      <w:r>
        <w:rPr>
          <w:rFonts w:hint="eastAsia" w:ascii="宋体" w:hAnsi="宋体"/>
          <w:sz w:val="24"/>
        </w:rPr>
        <w:t>被授权人签名：                  投标供应商（盖章）：</w:t>
      </w:r>
    </w:p>
    <w:p w14:paraId="5FBBFC3E">
      <w:pPr>
        <w:spacing w:line="360" w:lineRule="auto"/>
        <w:ind w:firstLine="4320"/>
        <w:rPr>
          <w:rFonts w:hint="eastAsia" w:ascii="宋体" w:hAnsi="宋体"/>
          <w:sz w:val="24"/>
        </w:rPr>
      </w:pPr>
      <w:r>
        <w:rPr>
          <w:rFonts w:hint="eastAsia" w:ascii="宋体" w:hAnsi="宋体"/>
          <w:sz w:val="24"/>
        </w:rPr>
        <w:t>法定代表人（签字或盖章）：</w:t>
      </w:r>
    </w:p>
    <w:p w14:paraId="6D8AAD07">
      <w:pPr>
        <w:spacing w:line="360" w:lineRule="auto"/>
        <w:ind w:firstLine="4320" w:firstLineChars="1800"/>
        <w:rPr>
          <w:rFonts w:hint="eastAsia" w:ascii="宋体" w:hAnsi="宋体"/>
          <w:sz w:val="24"/>
        </w:rPr>
      </w:pPr>
      <w:r>
        <w:rPr>
          <w:rFonts w:hint="eastAsia" w:ascii="宋体" w:hAnsi="宋体"/>
          <w:sz w:val="24"/>
        </w:rPr>
        <w:t>日期：      年     月     日</w:t>
      </w:r>
    </w:p>
    <w:tbl>
      <w:tblPr>
        <w:tblStyle w:val="61"/>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03189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tcPr>
          <w:p w14:paraId="5A60CA75">
            <w:pPr>
              <w:widowControl/>
              <w:spacing w:before="4" w:line="360" w:lineRule="auto"/>
              <w:rPr>
                <w:rFonts w:hint="eastAsia" w:ascii="宋体" w:hAnsi="宋体"/>
                <w:sz w:val="24"/>
              </w:rPr>
            </w:pPr>
          </w:p>
          <w:p w14:paraId="3751D272">
            <w:pPr>
              <w:widowControl/>
              <w:spacing w:before="4" w:line="360" w:lineRule="auto"/>
              <w:rPr>
                <w:rFonts w:hint="eastAsia" w:ascii="宋体" w:hAnsi="宋体"/>
                <w:sz w:val="24"/>
              </w:rPr>
            </w:pPr>
          </w:p>
          <w:p w14:paraId="0081D7CD">
            <w:pPr>
              <w:widowControl/>
              <w:spacing w:before="4" w:line="360" w:lineRule="auto"/>
              <w:jc w:val="center"/>
              <w:rPr>
                <w:rFonts w:hint="eastAsia" w:ascii="宋体" w:hAnsi="宋体"/>
                <w:sz w:val="24"/>
              </w:rPr>
            </w:pPr>
            <w:r>
              <w:rPr>
                <w:rFonts w:hint="eastAsia" w:ascii="宋体" w:hAnsi="宋体"/>
                <w:sz w:val="24"/>
              </w:rPr>
              <w:t>法定代表人身份证复印件</w:t>
            </w:r>
          </w:p>
        </w:tc>
        <w:tc>
          <w:tcPr>
            <w:tcW w:w="720" w:type="dxa"/>
            <w:tcBorders>
              <w:top w:val="nil"/>
              <w:bottom w:val="nil"/>
            </w:tcBorders>
          </w:tcPr>
          <w:p w14:paraId="18C20114">
            <w:pPr>
              <w:widowControl/>
              <w:jc w:val="left"/>
              <w:rPr>
                <w:rFonts w:hint="eastAsia" w:ascii="宋体" w:hAnsi="宋体"/>
                <w:sz w:val="24"/>
              </w:rPr>
            </w:pPr>
          </w:p>
        </w:tc>
        <w:tc>
          <w:tcPr>
            <w:tcW w:w="5040" w:type="dxa"/>
          </w:tcPr>
          <w:p w14:paraId="557254A1">
            <w:pPr>
              <w:widowControl/>
              <w:spacing w:before="4" w:line="360" w:lineRule="auto"/>
              <w:rPr>
                <w:rFonts w:hint="eastAsia" w:ascii="宋体" w:hAnsi="宋体"/>
                <w:sz w:val="24"/>
              </w:rPr>
            </w:pPr>
          </w:p>
          <w:p w14:paraId="1CDFA786">
            <w:pPr>
              <w:widowControl/>
              <w:spacing w:before="4" w:line="360" w:lineRule="auto"/>
              <w:rPr>
                <w:rFonts w:hint="eastAsia" w:ascii="宋体" w:hAnsi="宋体"/>
                <w:sz w:val="24"/>
              </w:rPr>
            </w:pPr>
          </w:p>
          <w:p w14:paraId="433C4B39">
            <w:pPr>
              <w:widowControl/>
              <w:spacing w:before="4" w:line="360" w:lineRule="auto"/>
              <w:jc w:val="center"/>
              <w:rPr>
                <w:rFonts w:hint="eastAsia" w:ascii="宋体" w:hAnsi="宋体"/>
                <w:sz w:val="24"/>
              </w:rPr>
            </w:pPr>
            <w:r>
              <w:rPr>
                <w:rFonts w:hint="eastAsia" w:ascii="宋体" w:hAnsi="宋体"/>
                <w:sz w:val="24"/>
              </w:rPr>
              <w:t>授权代表身份证复印件</w:t>
            </w:r>
          </w:p>
        </w:tc>
      </w:tr>
    </w:tbl>
    <w:p w14:paraId="79A566F6">
      <w:pPr>
        <w:spacing w:line="360" w:lineRule="auto"/>
        <w:jc w:val="left"/>
        <w:outlineLvl w:val="0"/>
        <w:rPr>
          <w:rFonts w:hint="eastAsia" w:ascii="宋体" w:hAnsi="宋体"/>
          <w:bCs/>
          <w:sz w:val="22"/>
          <w:szCs w:val="22"/>
        </w:rPr>
      </w:pPr>
      <w:r>
        <w:rPr>
          <w:rFonts w:ascii="宋体" w:hAnsi="宋体"/>
          <w:sz w:val="24"/>
        </w:rPr>
        <w:br w:type="page" w:clear="all"/>
      </w:r>
      <w:r>
        <w:rPr>
          <w:rFonts w:hint="eastAsia" w:ascii="黑体" w:hAnsi="宋体" w:eastAsia="黑体" w:cs="黑体"/>
          <w:bCs/>
          <w:sz w:val="24"/>
        </w:rPr>
        <w:t>（四）承诺书（格式）</w:t>
      </w:r>
    </w:p>
    <w:p w14:paraId="597CF9DE">
      <w:pPr>
        <w:jc w:val="center"/>
        <w:outlineLvl w:val="0"/>
        <w:rPr>
          <w:rFonts w:ascii="黑体"/>
          <w:bCs/>
          <w:sz w:val="28"/>
          <w:szCs w:val="28"/>
        </w:rPr>
      </w:pPr>
      <w:r>
        <w:rPr>
          <w:rFonts w:hint="eastAsia" w:ascii="宋体" w:hAnsi="宋体"/>
          <w:b/>
          <w:sz w:val="30"/>
          <w:szCs w:val="30"/>
        </w:rPr>
        <w:t>承诺书一</w:t>
      </w:r>
    </w:p>
    <w:p w14:paraId="6B8EFD69">
      <w:pPr>
        <w:spacing w:before="240" w:line="360" w:lineRule="auto"/>
        <w:rPr>
          <w:rFonts w:hint="eastAsia" w:ascii="宋体" w:hAnsi="宋体" w:cs="宋体"/>
          <w:sz w:val="24"/>
        </w:rPr>
      </w:pPr>
      <w:r>
        <w:rPr>
          <w:rFonts w:hint="eastAsia" w:ascii="宋体" w:hAnsi="宋体" w:cs="宋体"/>
          <w:sz w:val="24"/>
        </w:rPr>
        <w:t>致：</w:t>
      </w:r>
      <w:r>
        <w:rPr>
          <w:rFonts w:hint="eastAsia" w:ascii="宋体" w:hAnsi="宋体" w:cs="宋体"/>
          <w:sz w:val="24"/>
          <w:u w:val="single"/>
        </w:rPr>
        <w:t>无锡市公路事业发展中心</w:t>
      </w:r>
    </w:p>
    <w:p w14:paraId="4874F034">
      <w:pPr>
        <w:spacing w:before="240" w:line="360" w:lineRule="auto"/>
        <w:ind w:firstLine="480"/>
        <w:rPr>
          <w:rFonts w:hint="eastAsia" w:ascii="宋体" w:hAnsi="宋体"/>
          <w:sz w:val="24"/>
        </w:rPr>
      </w:pPr>
      <w:r>
        <w:rPr>
          <w:rFonts w:hint="eastAsia" w:ascii="宋体" w:hAnsi="宋体"/>
          <w:sz w:val="24"/>
        </w:rPr>
        <w:t>我公司自愿参加贵单位（公司）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招标主管部门对我公司弄虚作假、违反公平和诚实信用原则做出的任何处理。</w:t>
      </w:r>
    </w:p>
    <w:p w14:paraId="697DF233">
      <w:pPr>
        <w:spacing w:before="240" w:line="360" w:lineRule="auto"/>
        <w:rPr>
          <w:rFonts w:hint="eastAsia" w:ascii="宋体" w:hAnsi="宋体" w:cs="宋体"/>
          <w:sz w:val="24"/>
        </w:rPr>
      </w:pPr>
    </w:p>
    <w:p w14:paraId="4DCEBBC5">
      <w:pPr>
        <w:spacing w:before="240" w:line="360" w:lineRule="auto"/>
        <w:rPr>
          <w:rFonts w:hint="eastAsia" w:ascii="宋体" w:hAnsi="宋体" w:cs="宋体"/>
          <w:sz w:val="24"/>
        </w:rPr>
      </w:pPr>
    </w:p>
    <w:p w14:paraId="16C873FA">
      <w:pPr>
        <w:spacing w:before="240" w:line="360" w:lineRule="auto"/>
        <w:rPr>
          <w:rFonts w:hint="eastAsia" w:ascii="宋体" w:hAnsi="宋体" w:cs="宋体"/>
          <w:sz w:val="24"/>
        </w:rPr>
      </w:pPr>
    </w:p>
    <w:p w14:paraId="30E41F11">
      <w:pPr>
        <w:spacing w:before="240" w:line="360" w:lineRule="auto"/>
        <w:ind w:right="960"/>
        <w:rPr>
          <w:rFonts w:hint="eastAsia" w:ascii="宋体" w:hAnsi="宋体"/>
          <w:sz w:val="24"/>
        </w:rPr>
      </w:pPr>
      <w:r>
        <w:rPr>
          <w:rFonts w:hint="eastAsia" w:ascii="宋体" w:hAnsi="宋体"/>
          <w:sz w:val="24"/>
        </w:rPr>
        <w:t>投标供应商（盖章）：</w:t>
      </w:r>
    </w:p>
    <w:p w14:paraId="3B24B9F3">
      <w:pPr>
        <w:spacing w:before="240" w:line="360" w:lineRule="auto"/>
        <w:ind w:right="960"/>
        <w:rPr>
          <w:rFonts w:hint="eastAsia" w:ascii="宋体" w:hAnsi="宋体"/>
          <w:sz w:val="24"/>
        </w:rPr>
      </w:pPr>
      <w:r>
        <w:rPr>
          <w:rFonts w:hint="eastAsia" w:ascii="宋体" w:hAnsi="宋体"/>
          <w:sz w:val="24"/>
        </w:rPr>
        <w:t xml:space="preserve">法定代表人（签字或盖章）：          </w:t>
      </w:r>
    </w:p>
    <w:p w14:paraId="538AE891">
      <w:pPr>
        <w:spacing w:before="240" w:line="360" w:lineRule="auto"/>
        <w:ind w:right="960"/>
        <w:rPr>
          <w:rFonts w:hint="eastAsia" w:ascii="宋体" w:hAnsi="宋体"/>
          <w:sz w:val="24"/>
        </w:rPr>
      </w:pPr>
      <w:r>
        <w:rPr>
          <w:rFonts w:ascii="宋体" w:hAnsi="宋体"/>
          <w:sz w:val="24"/>
        </w:rPr>
        <w:t>日期：     年   月    日</w:t>
      </w:r>
    </w:p>
    <w:p w14:paraId="5AB3B7D5">
      <w:pPr>
        <w:outlineLvl w:val="0"/>
        <w:rPr>
          <w:rFonts w:hint="eastAsia" w:ascii="黑体" w:hAnsi="宋体" w:eastAsia="黑体"/>
          <w:bCs/>
          <w:sz w:val="24"/>
        </w:rPr>
      </w:pPr>
    </w:p>
    <w:p w14:paraId="4EF9058D">
      <w:pPr>
        <w:outlineLvl w:val="0"/>
        <w:rPr>
          <w:rFonts w:hint="eastAsia" w:ascii="黑体" w:hAnsi="宋体" w:eastAsia="黑体"/>
          <w:bCs/>
          <w:sz w:val="24"/>
        </w:rPr>
      </w:pPr>
    </w:p>
    <w:p w14:paraId="5A6E03B6">
      <w:pPr>
        <w:outlineLvl w:val="0"/>
        <w:rPr>
          <w:rFonts w:hint="eastAsia" w:ascii="黑体" w:hAnsi="宋体" w:eastAsia="黑体"/>
          <w:bCs/>
          <w:sz w:val="24"/>
        </w:rPr>
      </w:pPr>
    </w:p>
    <w:p w14:paraId="4B9C7004">
      <w:pPr>
        <w:spacing w:line="360" w:lineRule="auto"/>
        <w:jc w:val="center"/>
        <w:rPr>
          <w:rFonts w:hint="eastAsia" w:ascii="宋体" w:hAnsi="宋体"/>
          <w:b/>
          <w:sz w:val="30"/>
          <w:szCs w:val="30"/>
        </w:rPr>
        <w:sectPr>
          <w:pgSz w:w="11906" w:h="16838"/>
          <w:pgMar w:top="1440" w:right="1077" w:bottom="1440" w:left="1077" w:header="851" w:footer="611" w:gutter="0"/>
          <w:cols w:space="720" w:num="1"/>
          <w:docGrid w:linePitch="360" w:charSpace="0"/>
        </w:sectPr>
      </w:pPr>
    </w:p>
    <w:p w14:paraId="21A8BE26">
      <w:pPr>
        <w:jc w:val="center"/>
        <w:rPr>
          <w:rFonts w:hint="eastAsia" w:ascii="宋体" w:hAnsi="宋体" w:cs="宋体"/>
          <w:b/>
          <w:bCs/>
          <w:sz w:val="30"/>
          <w:szCs w:val="30"/>
        </w:rPr>
      </w:pPr>
      <w:r>
        <w:rPr>
          <w:rFonts w:hint="eastAsia" w:ascii="宋体" w:hAnsi="宋体" w:cs="宋体"/>
          <w:b/>
          <w:bCs/>
          <w:sz w:val="30"/>
          <w:szCs w:val="30"/>
        </w:rPr>
        <w:t>承诺书二、 投标供应商廉洁承诺书</w:t>
      </w:r>
    </w:p>
    <w:p w14:paraId="26BC78E8">
      <w:pPr>
        <w:spacing w:line="360" w:lineRule="auto"/>
        <w:rPr>
          <w:rFonts w:ascii="宋体"/>
          <w:sz w:val="24"/>
        </w:rPr>
      </w:pPr>
    </w:p>
    <w:p w14:paraId="29B1C340">
      <w:pPr>
        <w:spacing w:line="360" w:lineRule="auto"/>
        <w:rPr>
          <w:rFonts w:ascii="宋体"/>
          <w:sz w:val="24"/>
        </w:rPr>
      </w:pPr>
      <w:r>
        <w:rPr>
          <w:rFonts w:hint="eastAsia" w:ascii="宋体" w:hAnsi="宋体" w:cs="宋体"/>
          <w:sz w:val="24"/>
        </w:rPr>
        <w:t>致：</w:t>
      </w:r>
      <w:r>
        <w:rPr>
          <w:rFonts w:hint="eastAsia" w:ascii="宋体" w:hAnsi="宋体" w:cs="宋体"/>
          <w:sz w:val="24"/>
          <w:u w:val="single"/>
        </w:rPr>
        <w:t>无锡市公路事业发展中心</w:t>
      </w:r>
    </w:p>
    <w:p w14:paraId="67140210">
      <w:pPr>
        <w:spacing w:line="520" w:lineRule="exact"/>
        <w:ind w:firstLine="480"/>
        <w:rPr>
          <w:rFonts w:hint="eastAsia" w:ascii="宋体" w:hAnsi="宋体"/>
          <w:sz w:val="24"/>
        </w:rPr>
      </w:pPr>
      <w:r>
        <w:rPr>
          <w:rFonts w:hint="eastAsia" w:ascii="宋体" w:hAnsi="宋体"/>
          <w:sz w:val="24"/>
        </w:rPr>
        <w:t>为了积极配合采购人的招标工作，有效遏制不公平竞争和违规违纪问题的发生，确保招标工作的公平、公正、公开，我们保证认真贯彻《中华人民共和国招标投标法》等相关规定以及相关廉洁要求，特向采购人承诺如下事项：</w:t>
      </w:r>
    </w:p>
    <w:p w14:paraId="433AEE5D">
      <w:pPr>
        <w:spacing w:line="520" w:lineRule="exact"/>
        <w:rPr>
          <w:rFonts w:hint="eastAsia" w:ascii="宋体" w:hAnsi="宋体"/>
          <w:sz w:val="24"/>
        </w:rPr>
      </w:pPr>
      <w:r>
        <w:rPr>
          <w:rFonts w:hint="eastAsia" w:ascii="宋体" w:hAnsi="宋体"/>
          <w:sz w:val="24"/>
        </w:rPr>
        <w:t>1、自觉遵守国家法律法规及有关廉政建设制度。</w:t>
      </w:r>
    </w:p>
    <w:p w14:paraId="1AE2CED6">
      <w:pPr>
        <w:spacing w:line="520" w:lineRule="exact"/>
        <w:rPr>
          <w:rFonts w:hint="eastAsia" w:ascii="宋体" w:hAnsi="宋体"/>
          <w:sz w:val="24"/>
        </w:rPr>
      </w:pPr>
      <w:r>
        <w:rPr>
          <w:rFonts w:hint="eastAsia" w:ascii="宋体" w:hAnsi="宋体"/>
          <w:sz w:val="24"/>
        </w:rPr>
        <w:t>2、主动了解采购人招投标纪律，积极配合采购人执行招投标廉政建设的有关规定。</w:t>
      </w:r>
    </w:p>
    <w:p w14:paraId="451D7548">
      <w:pPr>
        <w:spacing w:line="520" w:lineRule="exact"/>
        <w:rPr>
          <w:rFonts w:hint="eastAsia" w:ascii="宋体" w:hAnsi="宋体"/>
          <w:sz w:val="24"/>
        </w:rPr>
      </w:pPr>
      <w:r>
        <w:rPr>
          <w:rFonts w:hint="eastAsia" w:ascii="宋体" w:hAnsi="宋体"/>
          <w:sz w:val="24"/>
        </w:rPr>
        <w:t>3、不使用不正当手段妨碍、排挤其他投标单位或串通投标。</w:t>
      </w:r>
    </w:p>
    <w:p w14:paraId="2D108290">
      <w:pPr>
        <w:spacing w:line="520" w:lineRule="exact"/>
        <w:rPr>
          <w:rFonts w:hint="eastAsia" w:ascii="宋体" w:hAnsi="宋体"/>
          <w:sz w:val="24"/>
        </w:rPr>
      </w:pPr>
      <w:r>
        <w:rPr>
          <w:rFonts w:hint="eastAsia" w:ascii="宋体" w:hAnsi="宋体"/>
          <w:sz w:val="24"/>
        </w:rPr>
        <w:t>4、按照采购文件规定的方式进行投标，不隐瞒本单位投标资质的真实情况，投标资质符合规定。</w:t>
      </w:r>
    </w:p>
    <w:p w14:paraId="4F1EF8B6">
      <w:pPr>
        <w:spacing w:line="520" w:lineRule="exact"/>
        <w:rPr>
          <w:rFonts w:hint="eastAsia" w:ascii="宋体" w:hAnsi="宋体"/>
          <w:sz w:val="24"/>
        </w:rPr>
      </w:pPr>
      <w:r>
        <w:rPr>
          <w:rFonts w:hint="eastAsia" w:ascii="宋体" w:hAnsi="宋体"/>
          <w:sz w:val="24"/>
        </w:rPr>
        <w:t>5、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p>
    <w:p w14:paraId="3CA36835">
      <w:pPr>
        <w:spacing w:line="520" w:lineRule="exact"/>
        <w:rPr>
          <w:rFonts w:hint="eastAsia" w:ascii="宋体" w:hAnsi="宋体"/>
          <w:sz w:val="24"/>
        </w:rPr>
      </w:pPr>
      <w:r>
        <w:rPr>
          <w:rFonts w:hint="eastAsia" w:ascii="宋体" w:hAnsi="宋体"/>
          <w:sz w:val="24"/>
        </w:rPr>
        <w:t>6、不向涉及采购的单位及个人购置或提供通讯工具、交通工具和高档办公用品等。</w:t>
      </w:r>
    </w:p>
    <w:p w14:paraId="1C90B2AA">
      <w:pPr>
        <w:spacing w:line="520" w:lineRule="exact"/>
        <w:rPr>
          <w:rFonts w:hint="eastAsia" w:ascii="宋体" w:hAnsi="宋体"/>
          <w:sz w:val="24"/>
        </w:rPr>
      </w:pPr>
      <w:r>
        <w:rPr>
          <w:rFonts w:hint="eastAsia" w:ascii="宋体" w:hAnsi="宋体"/>
          <w:sz w:val="24"/>
        </w:rPr>
        <w:t>7、不向涉及采购的单位及个人的配偶、子女、亲属分包此次采购项目。</w:t>
      </w:r>
    </w:p>
    <w:p w14:paraId="0E39CC64">
      <w:pPr>
        <w:spacing w:line="520" w:lineRule="exact"/>
        <w:rPr>
          <w:rFonts w:hint="eastAsia" w:ascii="宋体" w:hAnsi="宋体"/>
          <w:sz w:val="24"/>
        </w:rPr>
      </w:pPr>
      <w:r>
        <w:rPr>
          <w:rFonts w:hint="eastAsia" w:ascii="宋体" w:hAnsi="宋体"/>
          <w:sz w:val="24"/>
        </w:rPr>
        <w:t>8、不向涉及采购的单位及个人支付好处费、介绍费。</w:t>
      </w:r>
    </w:p>
    <w:p w14:paraId="19834624">
      <w:pPr>
        <w:spacing w:line="520" w:lineRule="exact"/>
        <w:rPr>
          <w:rFonts w:hint="eastAsia" w:ascii="宋体" w:hAnsi="宋体"/>
          <w:sz w:val="24"/>
        </w:rPr>
      </w:pPr>
      <w:r>
        <w:rPr>
          <w:rFonts w:hint="eastAsia" w:ascii="宋体" w:hAnsi="宋体"/>
          <w:sz w:val="24"/>
        </w:rPr>
        <w:t>9、一旦发现相关人员在采购过程中有索要财物等不廉洁行为，坚决予以抵制，并及时向采购人纪检监察室举报。</w:t>
      </w:r>
    </w:p>
    <w:p w14:paraId="3A2EC93E">
      <w:pPr>
        <w:spacing w:line="520" w:lineRule="exact"/>
        <w:rPr>
          <w:rFonts w:hint="eastAsia" w:ascii="宋体" w:hAnsi="宋体"/>
          <w:sz w:val="24"/>
        </w:rPr>
      </w:pPr>
      <w:r>
        <w:rPr>
          <w:rFonts w:hint="eastAsia" w:ascii="宋体" w:hAnsi="宋体"/>
          <w:sz w:val="24"/>
        </w:rPr>
        <w:t>我们若违反上述承诺，愿自动放弃报价资格并接受其他任何形式的处理。</w:t>
      </w:r>
    </w:p>
    <w:p w14:paraId="7D745682">
      <w:pPr>
        <w:spacing w:line="520" w:lineRule="exact"/>
        <w:rPr>
          <w:rFonts w:hint="eastAsia" w:ascii="宋体" w:hAnsi="宋体"/>
          <w:sz w:val="24"/>
        </w:rPr>
      </w:pPr>
    </w:p>
    <w:p w14:paraId="28719D13">
      <w:pPr>
        <w:spacing w:before="240" w:line="360" w:lineRule="auto"/>
        <w:ind w:right="960"/>
        <w:jc w:val="right"/>
        <w:rPr>
          <w:rFonts w:hint="eastAsia" w:ascii="宋体" w:hAnsi="宋体"/>
          <w:sz w:val="24"/>
        </w:rPr>
      </w:pPr>
      <w:r>
        <w:rPr>
          <w:rFonts w:hint="eastAsia" w:ascii="宋体" w:hAnsi="宋体"/>
          <w:sz w:val="24"/>
        </w:rPr>
        <w:t xml:space="preserve">            投标供应商（盖章）：</w:t>
      </w:r>
    </w:p>
    <w:p w14:paraId="77BD3ED2">
      <w:pPr>
        <w:spacing w:before="240" w:line="360" w:lineRule="auto"/>
        <w:ind w:right="960"/>
        <w:jc w:val="right"/>
        <w:rPr>
          <w:rFonts w:hint="eastAsia" w:ascii="宋体" w:hAnsi="宋体"/>
          <w:sz w:val="24"/>
        </w:rPr>
      </w:pPr>
      <w:r>
        <w:rPr>
          <w:rFonts w:hint="eastAsia" w:ascii="宋体" w:hAnsi="宋体"/>
          <w:sz w:val="24"/>
        </w:rPr>
        <w:t xml:space="preserve">     法定代表人（签字或盖章）：          </w:t>
      </w:r>
    </w:p>
    <w:p w14:paraId="1FEB9A19">
      <w:pPr>
        <w:spacing w:before="240" w:line="360" w:lineRule="auto"/>
        <w:ind w:right="960"/>
        <w:jc w:val="right"/>
        <w:rPr>
          <w:rFonts w:hint="eastAsia" w:ascii="宋体" w:hAnsi="宋体"/>
          <w:sz w:val="24"/>
        </w:rPr>
      </w:pPr>
      <w:r>
        <w:rPr>
          <w:rFonts w:ascii="宋体" w:hAnsi="宋体"/>
          <w:sz w:val="24"/>
        </w:rPr>
        <w:t>日期：   年   月    日</w:t>
      </w:r>
    </w:p>
    <w:p w14:paraId="630BE610">
      <w:pPr>
        <w:spacing w:line="360" w:lineRule="auto"/>
        <w:rPr>
          <w:rFonts w:hint="eastAsia" w:ascii="宋体" w:hAnsi="宋体"/>
          <w:sz w:val="24"/>
        </w:rPr>
      </w:pPr>
    </w:p>
    <w:p w14:paraId="582864CE">
      <w:pPr>
        <w:spacing w:before="240" w:line="360" w:lineRule="auto"/>
        <w:jc w:val="center"/>
        <w:rPr>
          <w:rFonts w:ascii="宋体"/>
          <w:sz w:val="36"/>
          <w:szCs w:val="36"/>
        </w:rPr>
      </w:pPr>
      <w:r>
        <w:rPr>
          <w:rFonts w:hint="eastAsia" w:ascii="宋体" w:hAnsi="宋体" w:cs="宋体"/>
          <w:sz w:val="24"/>
        </w:rPr>
        <w:br w:type="page" w:clear="all"/>
      </w:r>
      <w:r>
        <w:rPr>
          <w:rFonts w:hint="eastAsia" w:ascii="宋体" w:hAnsi="宋体" w:cs="宋体"/>
          <w:b/>
          <w:bCs/>
          <w:sz w:val="30"/>
          <w:szCs w:val="30"/>
        </w:rPr>
        <w:t>承诺书三、信用承诺</w:t>
      </w:r>
    </w:p>
    <w:p w14:paraId="4B3C33ED"/>
    <w:p w14:paraId="78A2A400">
      <w:pPr>
        <w:spacing w:line="500" w:lineRule="exact"/>
        <w:rPr>
          <w:rFonts w:hint="eastAsia" w:ascii="宋体" w:hAnsi="宋体" w:cs="宋体"/>
          <w:sz w:val="24"/>
        </w:rPr>
      </w:pPr>
      <w:r>
        <w:rPr>
          <w:rFonts w:hint="eastAsia" w:ascii="宋体" w:hAnsi="宋体" w:cs="宋体"/>
          <w:sz w:val="24"/>
        </w:rPr>
        <w:t>为推进社会信用体系建设，维护良好的市场营商环境，加强企业诚信自律，建立诚信建设长效机制，我单位公开向社会承诺：</w:t>
      </w:r>
    </w:p>
    <w:p w14:paraId="3B2C7106">
      <w:pPr>
        <w:spacing w:line="500" w:lineRule="exact"/>
        <w:rPr>
          <w:rFonts w:hint="eastAsia" w:ascii="宋体" w:hAnsi="宋体" w:cs="宋体"/>
          <w:sz w:val="24"/>
        </w:rPr>
      </w:pPr>
      <w:r>
        <w:rPr>
          <w:rFonts w:hint="eastAsia" w:ascii="宋体" w:hAnsi="宋体" w:cs="宋体"/>
          <w:sz w:val="24"/>
        </w:rPr>
        <w:t>一、以诚实守信为荣，以见利忘义为耻，将诚信经营成为全体员工的共同理念和行为准则。</w:t>
      </w:r>
    </w:p>
    <w:p w14:paraId="7538795A">
      <w:pPr>
        <w:spacing w:line="500" w:lineRule="exact"/>
        <w:rPr>
          <w:rFonts w:hint="eastAsia" w:ascii="宋体" w:hAnsi="宋体" w:cs="宋体"/>
          <w:sz w:val="24"/>
        </w:rPr>
      </w:pPr>
      <w:r>
        <w:rPr>
          <w:rFonts w:hint="eastAsia" w:ascii="宋体" w:hAnsi="宋体" w:cs="宋体"/>
          <w:sz w:val="24"/>
        </w:rPr>
        <w:t>二、严格执行国家有关的法律法规，依法经营，自觉维护市场经营活动正常秩序，不违背社会公德，不生产销售假冒伪劣商品。</w:t>
      </w:r>
    </w:p>
    <w:p w14:paraId="1578B3DF">
      <w:pPr>
        <w:spacing w:line="500" w:lineRule="exact"/>
        <w:rPr>
          <w:rFonts w:hint="eastAsia" w:ascii="宋体" w:hAnsi="宋体" w:cs="宋体"/>
          <w:sz w:val="24"/>
        </w:rPr>
      </w:pPr>
      <w:r>
        <w:rPr>
          <w:rFonts w:hint="eastAsia" w:ascii="宋体" w:hAnsi="宋体" w:cs="宋体"/>
          <w:sz w:val="24"/>
        </w:rPr>
        <w:t>三、遵循公平、公开、公正的竞争原则，与同行保持良好的竞争与合作，不搞不正当竞争。</w:t>
      </w:r>
    </w:p>
    <w:p w14:paraId="038B500E">
      <w:pPr>
        <w:spacing w:line="500" w:lineRule="exact"/>
        <w:rPr>
          <w:rFonts w:hint="eastAsia" w:ascii="宋体" w:hAnsi="宋体" w:cs="宋体"/>
          <w:sz w:val="24"/>
        </w:rPr>
      </w:pPr>
      <w:r>
        <w:rPr>
          <w:rFonts w:hint="eastAsia" w:ascii="宋体" w:hAnsi="宋体" w:cs="宋体"/>
          <w:sz w:val="24"/>
        </w:rPr>
        <w:t>四、严格履行承诺，信守合同，不欺诈、哄骗和损害消费者与用户利益。</w:t>
      </w:r>
    </w:p>
    <w:p w14:paraId="07F49B8C">
      <w:pPr>
        <w:spacing w:line="500" w:lineRule="exact"/>
        <w:rPr>
          <w:rFonts w:hint="eastAsia" w:ascii="宋体" w:hAnsi="宋体" w:cs="宋体"/>
          <w:sz w:val="24"/>
        </w:rPr>
      </w:pPr>
      <w:r>
        <w:rPr>
          <w:rFonts w:hint="eastAsia" w:ascii="宋体" w:hAnsi="宋体" w:cs="宋体"/>
          <w:sz w:val="24"/>
        </w:rPr>
        <w:t>五、坚持以人为本，完善服务体系，及时合理地解决消费者与用户投诉。</w:t>
      </w:r>
    </w:p>
    <w:p w14:paraId="6728CB70">
      <w:pPr>
        <w:spacing w:line="500" w:lineRule="exact"/>
        <w:rPr>
          <w:rFonts w:hint="eastAsia" w:ascii="宋体" w:hAnsi="宋体" w:cs="宋体"/>
          <w:sz w:val="24"/>
        </w:rPr>
      </w:pPr>
      <w:r>
        <w:rPr>
          <w:rFonts w:hint="eastAsia" w:ascii="宋体" w:hAnsi="宋体" w:cs="宋体"/>
          <w:sz w:val="24"/>
        </w:rPr>
        <w:t>六、加强企业管理，做好教育培训，培育诚信经营的企业文化。</w:t>
      </w:r>
    </w:p>
    <w:p w14:paraId="1CFBBD65">
      <w:pPr>
        <w:spacing w:line="500" w:lineRule="exact"/>
        <w:rPr>
          <w:rFonts w:hint="eastAsia" w:ascii="宋体" w:hAnsi="宋体" w:cs="宋体"/>
          <w:sz w:val="24"/>
        </w:rPr>
      </w:pPr>
      <w:r>
        <w:rPr>
          <w:rFonts w:hint="eastAsia" w:ascii="宋体" w:hAnsi="宋体" w:cs="宋体"/>
          <w:sz w:val="24"/>
        </w:rPr>
        <w:t>七、自觉参加各类公益活动，积极承担社会责任。</w:t>
      </w:r>
    </w:p>
    <w:p w14:paraId="76DE1ED3">
      <w:pPr>
        <w:spacing w:line="500" w:lineRule="exact"/>
        <w:rPr>
          <w:rFonts w:hint="eastAsia" w:ascii="宋体" w:hAnsi="宋体" w:cs="宋体"/>
          <w:sz w:val="24"/>
        </w:rPr>
      </w:pPr>
      <w:r>
        <w:rPr>
          <w:rFonts w:hint="eastAsia" w:ascii="宋体" w:hAnsi="宋体" w:cs="宋体"/>
          <w:sz w:val="24"/>
        </w:rPr>
        <w:t>八、自愿接受社会各界对本单位经营活动的监督。如有违法或失信行为，将自觉接受监督部门的惩戒和约束。</w:t>
      </w:r>
    </w:p>
    <w:p w14:paraId="609800A3">
      <w:pPr>
        <w:spacing w:line="500" w:lineRule="exact"/>
        <w:rPr>
          <w:rFonts w:hint="eastAsia" w:ascii="宋体" w:hAnsi="宋体" w:cs="宋体"/>
          <w:sz w:val="24"/>
        </w:rPr>
      </w:pPr>
    </w:p>
    <w:p w14:paraId="606AC159">
      <w:pPr>
        <w:spacing w:before="240" w:line="360" w:lineRule="auto"/>
        <w:ind w:right="960"/>
        <w:rPr>
          <w:rFonts w:hint="eastAsia" w:ascii="宋体" w:hAnsi="宋体"/>
          <w:sz w:val="24"/>
        </w:rPr>
      </w:pPr>
      <w:r>
        <w:rPr>
          <w:rFonts w:hint="eastAsia" w:ascii="宋体" w:hAnsi="宋体"/>
          <w:sz w:val="24"/>
        </w:rPr>
        <w:t>投标供应商（盖章）：</w:t>
      </w:r>
    </w:p>
    <w:p w14:paraId="774D7FB2">
      <w:pPr>
        <w:spacing w:before="240" w:line="360" w:lineRule="auto"/>
        <w:ind w:right="960"/>
        <w:rPr>
          <w:rFonts w:hint="eastAsia" w:ascii="宋体" w:hAnsi="宋体"/>
          <w:sz w:val="24"/>
        </w:rPr>
      </w:pPr>
      <w:r>
        <w:rPr>
          <w:rFonts w:hint="eastAsia" w:ascii="宋体" w:hAnsi="宋体"/>
          <w:sz w:val="24"/>
        </w:rPr>
        <w:t xml:space="preserve">法定代表人（签字或盖章）：          </w:t>
      </w:r>
    </w:p>
    <w:p w14:paraId="7F4B222C">
      <w:pPr>
        <w:spacing w:before="240" w:line="360" w:lineRule="auto"/>
        <w:ind w:right="960"/>
        <w:rPr>
          <w:rFonts w:hint="eastAsia" w:ascii="宋体" w:hAnsi="宋体"/>
          <w:sz w:val="24"/>
        </w:rPr>
      </w:pPr>
      <w:r>
        <w:rPr>
          <w:rFonts w:ascii="宋体" w:hAnsi="宋体"/>
          <w:sz w:val="24"/>
        </w:rPr>
        <w:t>日期：     年   月    日</w:t>
      </w:r>
    </w:p>
    <w:p w14:paraId="5827C56E">
      <w:pPr>
        <w:spacing w:before="240" w:line="360" w:lineRule="auto"/>
        <w:jc w:val="right"/>
        <w:rPr>
          <w:rFonts w:hint="eastAsia" w:ascii="宋体" w:hAnsi="宋体" w:cs="宋体"/>
          <w:sz w:val="24"/>
        </w:rPr>
      </w:pPr>
    </w:p>
    <w:p w14:paraId="493DEA6F">
      <w:pPr>
        <w:spacing w:line="360" w:lineRule="auto"/>
        <w:jc w:val="center"/>
        <w:rPr>
          <w:rFonts w:hint="eastAsia" w:ascii="宋体" w:hAnsi="宋体"/>
          <w:b/>
          <w:sz w:val="28"/>
          <w:szCs w:val="28"/>
        </w:rPr>
      </w:pPr>
      <w:r>
        <w:rPr>
          <w:rFonts w:hint="eastAsia" w:ascii="宋体" w:hAnsi="宋体" w:cs="宋体"/>
          <w:sz w:val="24"/>
        </w:rPr>
        <w:br w:type="page" w:clear="all"/>
      </w:r>
      <w:r>
        <w:rPr>
          <w:rFonts w:hint="eastAsia" w:ascii="宋体" w:hAnsi="宋体"/>
          <w:b/>
          <w:sz w:val="30"/>
          <w:szCs w:val="30"/>
        </w:rPr>
        <w:t>承诺书四、</w:t>
      </w:r>
      <w:r>
        <w:rPr>
          <w:rFonts w:hint="eastAsia" w:ascii="宋体" w:hAnsi="宋体"/>
          <w:b/>
          <w:sz w:val="28"/>
          <w:szCs w:val="28"/>
        </w:rPr>
        <w:t>政府采购投标及履约承诺函</w:t>
      </w:r>
    </w:p>
    <w:p w14:paraId="6C81FFD5">
      <w:pPr>
        <w:spacing w:line="480" w:lineRule="auto"/>
        <w:rPr>
          <w:rFonts w:hint="eastAsia" w:ascii="宋体" w:hAnsi="宋体"/>
          <w:sz w:val="24"/>
        </w:rPr>
      </w:pPr>
    </w:p>
    <w:p w14:paraId="0C29E25C">
      <w:pPr>
        <w:spacing w:line="480" w:lineRule="auto"/>
        <w:rPr>
          <w:rFonts w:hint="eastAsia" w:ascii="宋体" w:hAnsi="宋体"/>
          <w:sz w:val="24"/>
        </w:rPr>
      </w:pPr>
      <w:r>
        <w:rPr>
          <w:rFonts w:hint="eastAsia" w:ascii="宋体" w:hAnsi="宋体"/>
          <w:sz w:val="24"/>
        </w:rPr>
        <w:t>（投标供应商名称）在此承诺：</w:t>
      </w:r>
    </w:p>
    <w:p w14:paraId="0EEC3979">
      <w:pPr>
        <w:spacing w:line="360" w:lineRule="auto"/>
        <w:ind w:firstLine="480"/>
        <w:rPr>
          <w:rFonts w:hint="eastAsia" w:ascii="宋体" w:hAnsi="宋体"/>
          <w:bCs/>
          <w:sz w:val="24"/>
        </w:rPr>
      </w:pPr>
      <w:r>
        <w:rPr>
          <w:rFonts w:ascii="宋体" w:hAnsi="宋体"/>
          <w:bCs/>
          <w:sz w:val="24"/>
        </w:rPr>
        <w:t>我公司</w:t>
      </w:r>
      <w:r>
        <w:rPr>
          <w:rFonts w:hint="eastAsia" w:ascii="宋体" w:hAnsi="宋体"/>
          <w:bCs/>
          <w:sz w:val="24"/>
        </w:rPr>
        <w:t>（</w:t>
      </w:r>
      <w:r>
        <w:rPr>
          <w:rFonts w:ascii="宋体" w:hAnsi="宋体"/>
          <w:bCs/>
          <w:sz w:val="24"/>
        </w:rPr>
        <w:t>单位</w:t>
      </w:r>
      <w:r>
        <w:rPr>
          <w:rFonts w:hint="eastAsia" w:ascii="宋体" w:hAnsi="宋体"/>
          <w:bCs/>
          <w:sz w:val="24"/>
        </w:rPr>
        <w:t>）</w:t>
      </w:r>
      <w:r>
        <w:rPr>
          <w:rFonts w:ascii="宋体" w:hAnsi="宋体"/>
          <w:bCs/>
          <w:sz w:val="24"/>
        </w:rPr>
        <w:t>愿针对此次</w:t>
      </w:r>
      <w:r>
        <w:rPr>
          <w:rFonts w:hint="eastAsia" w:ascii="宋体" w:hAnsi="宋体"/>
          <w:b/>
          <w:sz w:val="24"/>
          <w:u w:val="single"/>
        </w:rPr>
        <w:t xml:space="preserve">                </w:t>
      </w:r>
      <w:r>
        <w:rPr>
          <w:rFonts w:hint="eastAsia" w:ascii="宋体" w:hAnsi="宋体"/>
          <w:bCs/>
          <w:sz w:val="24"/>
        </w:rPr>
        <w:t>（项目名称）</w:t>
      </w:r>
      <w:r>
        <w:rPr>
          <w:rFonts w:ascii="宋体" w:hAnsi="宋体"/>
          <w:bCs/>
          <w:sz w:val="24"/>
        </w:rPr>
        <w:t>进行</w:t>
      </w:r>
      <w:r>
        <w:rPr>
          <w:rFonts w:hint="eastAsia" w:ascii="宋体" w:hAnsi="宋体"/>
          <w:bCs/>
          <w:sz w:val="24"/>
        </w:rPr>
        <w:t>投标报价</w:t>
      </w:r>
      <w:r>
        <w:rPr>
          <w:rFonts w:ascii="宋体" w:hAnsi="宋体"/>
          <w:bCs/>
          <w:sz w:val="24"/>
        </w:rPr>
        <w:t>。</w:t>
      </w:r>
      <w:r>
        <w:rPr>
          <w:rFonts w:hint="eastAsia" w:ascii="宋体" w:hAnsi="宋体"/>
          <w:bCs/>
          <w:sz w:val="24"/>
        </w:rPr>
        <w:t>我单位承诺如下：</w:t>
      </w:r>
      <w:r>
        <w:rPr>
          <w:rFonts w:ascii="宋体" w:hAnsi="宋体"/>
          <w:bCs/>
          <w:sz w:val="24"/>
        </w:rPr>
        <w:br w:type="textWrapping"/>
      </w:r>
      <w:r>
        <w:rPr>
          <w:rFonts w:hint="eastAsia" w:ascii="宋体" w:hAnsi="宋体"/>
          <w:bCs/>
          <w:sz w:val="24"/>
        </w:rPr>
        <w:t xml:space="preserve">    1.我单位本招标项目所提供的货物或服务未侵犯知识产权。</w:t>
      </w:r>
    </w:p>
    <w:p w14:paraId="75E8F5F4">
      <w:pPr>
        <w:spacing w:line="360" w:lineRule="auto"/>
        <w:ind w:firstLine="480"/>
        <w:rPr>
          <w:rFonts w:hint="eastAsia" w:ascii="宋体" w:hAnsi="宋体"/>
          <w:bCs/>
          <w:sz w:val="24"/>
        </w:rPr>
      </w:pPr>
      <w:r>
        <w:rPr>
          <w:rFonts w:hint="eastAsia" w:ascii="宋体" w:hAnsi="宋体"/>
          <w:bCs/>
          <w:sz w:val="24"/>
        </w:rPr>
        <w:t>2.我单位参与本项目投标前三年内，在经营活动中没有违法记录。</w:t>
      </w:r>
    </w:p>
    <w:p w14:paraId="212C7B0A">
      <w:pPr>
        <w:spacing w:line="360" w:lineRule="auto"/>
        <w:ind w:firstLine="480"/>
        <w:rPr>
          <w:rFonts w:hint="eastAsia" w:ascii="宋体" w:hAnsi="宋体"/>
          <w:bCs/>
          <w:sz w:val="24"/>
        </w:rPr>
      </w:pPr>
      <w:r>
        <w:rPr>
          <w:rFonts w:hint="eastAsia" w:ascii="宋体" w:hAnsi="宋体"/>
          <w:bCs/>
          <w:sz w:val="24"/>
        </w:rPr>
        <w:t>3.我单位参与本项目政府采购活动时不存在被有关部门禁止参与政府采购活动且在有效期内的情况。</w:t>
      </w:r>
    </w:p>
    <w:p w14:paraId="67E84C2B">
      <w:pPr>
        <w:spacing w:line="360" w:lineRule="auto"/>
        <w:ind w:firstLine="480"/>
        <w:rPr>
          <w:rFonts w:hint="eastAsia" w:ascii="宋体" w:hAnsi="宋体"/>
          <w:bCs/>
          <w:sz w:val="24"/>
        </w:rPr>
      </w:pPr>
      <w:r>
        <w:rPr>
          <w:rFonts w:hint="eastAsia" w:ascii="宋体" w:hAnsi="宋体"/>
          <w:bCs/>
          <w:sz w:val="24"/>
        </w:rPr>
        <w:t>4.我单位具备《中华人民共和国政府采购法》第二十二条第一款的条件。</w:t>
      </w:r>
    </w:p>
    <w:p w14:paraId="6D660118">
      <w:pPr>
        <w:spacing w:line="360" w:lineRule="auto"/>
        <w:ind w:firstLine="480"/>
        <w:rPr>
          <w:rFonts w:hint="eastAsia" w:ascii="宋体" w:hAnsi="宋体"/>
          <w:bCs/>
          <w:sz w:val="24"/>
        </w:rPr>
      </w:pPr>
      <w:r>
        <w:rPr>
          <w:rFonts w:hint="eastAsia" w:ascii="宋体" w:hAnsi="宋体"/>
          <w:bCs/>
          <w:sz w:val="24"/>
        </w:rPr>
        <w:t>5.我单位未被列入失信被执行人、税收违法案件当事人名单、政府采购严重违法失信行为记录名单。</w:t>
      </w:r>
    </w:p>
    <w:p w14:paraId="3D892BA4">
      <w:pPr>
        <w:spacing w:line="360" w:lineRule="auto"/>
        <w:ind w:firstLine="480"/>
        <w:rPr>
          <w:rFonts w:hint="eastAsia" w:ascii="宋体" w:hAnsi="宋体"/>
          <w:bCs/>
          <w:sz w:val="24"/>
        </w:rPr>
      </w:pPr>
      <w:r>
        <w:rPr>
          <w:rFonts w:hint="eastAsia" w:ascii="宋体" w:hAnsi="宋体"/>
          <w:bCs/>
          <w:sz w:val="24"/>
        </w:rPr>
        <w:t>6.我单位参与该项目投标，严格遵循公平竞争的原则，不恶意串通，不妨碍其他投标供应商的竞争行为，不损害采购人或者其他投标供应商的合法权益。我单位已清楚，如违反上述要求，将作投标无效处理，并自动放弃采购人自本项目起所有采购项目的投标事宜。</w:t>
      </w:r>
    </w:p>
    <w:p w14:paraId="737BD0E0">
      <w:pPr>
        <w:spacing w:line="360" w:lineRule="auto"/>
        <w:ind w:firstLine="480"/>
        <w:rPr>
          <w:rFonts w:hint="eastAsia" w:ascii="宋体" w:hAnsi="宋体"/>
          <w:bCs/>
          <w:sz w:val="24"/>
        </w:rPr>
      </w:pPr>
      <w:r>
        <w:rPr>
          <w:rFonts w:hint="eastAsia" w:ascii="宋体" w:hAnsi="宋体"/>
          <w:bCs/>
          <w:sz w:val="24"/>
        </w:rPr>
        <w:t>7.我单位如果中标，做到诚实守信，依照本项目投标文件需求内容、签署的采购合同及本单位在投标中所做的一切承诺履约。</w:t>
      </w:r>
    </w:p>
    <w:p w14:paraId="6733203D">
      <w:pPr>
        <w:spacing w:line="360" w:lineRule="auto"/>
        <w:ind w:firstLine="480"/>
        <w:rPr>
          <w:rFonts w:hint="eastAsia" w:ascii="宋体" w:hAnsi="宋体"/>
          <w:bCs/>
          <w:sz w:val="24"/>
        </w:rPr>
      </w:pPr>
      <w:r>
        <w:rPr>
          <w:rFonts w:hint="eastAsia" w:ascii="宋体" w:hAnsi="宋体"/>
          <w:bCs/>
          <w:sz w:val="24"/>
        </w:rPr>
        <w:t>8.我单位承诺本项目的报价不低于我单位的成本价，不恶意低价谋取中标；对本项目的报价负责，中标后将严格按照本项目投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6F148551">
      <w:pPr>
        <w:spacing w:line="360" w:lineRule="auto"/>
        <w:ind w:firstLine="480"/>
        <w:rPr>
          <w:rFonts w:hint="eastAsia" w:ascii="宋体" w:hAnsi="宋体"/>
          <w:bCs/>
          <w:sz w:val="24"/>
        </w:rPr>
      </w:pPr>
      <w:r>
        <w:rPr>
          <w:rFonts w:hint="eastAsia" w:ascii="宋体" w:hAnsi="宋体"/>
          <w:bCs/>
          <w:sz w:val="24"/>
        </w:rPr>
        <w:t>9.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p>
    <w:p w14:paraId="411C4A47">
      <w:pPr>
        <w:spacing w:line="360" w:lineRule="auto"/>
        <w:ind w:firstLine="480"/>
        <w:rPr>
          <w:rFonts w:hint="eastAsia" w:ascii="宋体" w:hAnsi="宋体"/>
          <w:bCs/>
          <w:sz w:val="24"/>
        </w:rPr>
      </w:pPr>
      <w:r>
        <w:rPr>
          <w:rFonts w:hint="eastAsia" w:ascii="宋体" w:hAnsi="宋体"/>
          <w:bCs/>
          <w:sz w:val="24"/>
        </w:rPr>
        <w:t>10.我单位承诺不非法转包、分包。</w:t>
      </w:r>
    </w:p>
    <w:p w14:paraId="73C0890D">
      <w:pPr>
        <w:spacing w:line="360" w:lineRule="auto"/>
        <w:ind w:firstLine="480"/>
        <w:rPr>
          <w:rFonts w:hint="eastAsia" w:ascii="宋体" w:hAnsi="宋体"/>
          <w:bCs/>
          <w:sz w:val="24"/>
        </w:rPr>
      </w:pPr>
      <w:r>
        <w:rPr>
          <w:rFonts w:hint="eastAsia" w:ascii="宋体" w:hAnsi="宋体"/>
          <w:bCs/>
          <w:sz w:val="24"/>
        </w:rPr>
        <w:t>11.我单位承诺未参与本项目的采购需求、技术指标、商务指标等内容的设定，不存在对其他投标供应商不公平的行为。</w:t>
      </w:r>
    </w:p>
    <w:p w14:paraId="70B5B91A">
      <w:pPr>
        <w:spacing w:line="360" w:lineRule="auto"/>
        <w:ind w:firstLine="480"/>
        <w:rPr>
          <w:rFonts w:hint="eastAsia" w:ascii="宋体" w:hAnsi="宋体"/>
          <w:bCs/>
          <w:sz w:val="24"/>
        </w:rPr>
      </w:pPr>
      <w:bookmarkStart w:id="8" w:name="_Hlk62405995"/>
      <w:r>
        <w:rPr>
          <w:rFonts w:hint="eastAsia" w:ascii="宋体" w:hAnsi="宋体"/>
          <w:bCs/>
          <w:sz w:val="24"/>
        </w:rPr>
        <w:t>1</w:t>
      </w:r>
      <w:r>
        <w:rPr>
          <w:rFonts w:ascii="宋体" w:hAnsi="宋体"/>
          <w:bCs/>
          <w:sz w:val="24"/>
        </w:rPr>
        <w:t>2.</w:t>
      </w:r>
      <w:r>
        <w:rPr>
          <w:rFonts w:hint="eastAsia" w:ascii="宋体" w:hAnsi="宋体"/>
          <w:bCs/>
          <w:sz w:val="24"/>
        </w:rPr>
        <w:t>按公开采购文件中的要求及我单位投标文件中的设备、人员配备等进行本项目的服务。</w:t>
      </w:r>
      <w:bookmarkEnd w:id="8"/>
    </w:p>
    <w:p w14:paraId="6BE69C41">
      <w:pPr>
        <w:spacing w:line="360" w:lineRule="auto"/>
        <w:ind w:firstLine="480"/>
        <w:rPr>
          <w:rFonts w:hint="eastAsia" w:ascii="宋体" w:hAnsi="宋体"/>
          <w:bCs/>
          <w:sz w:val="24"/>
        </w:rPr>
      </w:pPr>
      <w:r>
        <w:rPr>
          <w:rFonts w:hint="eastAsia" w:ascii="宋体" w:hAnsi="宋体"/>
          <w:bCs/>
          <w:sz w:val="24"/>
        </w:rPr>
        <w:t>以上承诺，如有违反，愿依照国家相关法律处理，并承担由此给采购人带来的损失。</w:t>
      </w:r>
    </w:p>
    <w:p w14:paraId="3A677635">
      <w:pPr>
        <w:spacing w:before="240" w:line="360" w:lineRule="auto"/>
        <w:ind w:right="960"/>
        <w:rPr>
          <w:rFonts w:hint="eastAsia" w:ascii="宋体" w:hAnsi="宋体"/>
          <w:sz w:val="24"/>
        </w:rPr>
      </w:pPr>
    </w:p>
    <w:p w14:paraId="66F5013B">
      <w:pPr>
        <w:spacing w:before="240" w:line="360" w:lineRule="auto"/>
        <w:ind w:right="960"/>
        <w:rPr>
          <w:rFonts w:hint="eastAsia" w:ascii="宋体" w:hAnsi="宋体"/>
          <w:sz w:val="24"/>
        </w:rPr>
      </w:pPr>
      <w:r>
        <w:rPr>
          <w:rFonts w:hint="eastAsia" w:ascii="宋体" w:hAnsi="宋体"/>
          <w:sz w:val="24"/>
        </w:rPr>
        <w:t>投标供应商（盖章）：</w:t>
      </w:r>
    </w:p>
    <w:p w14:paraId="226DC4E1">
      <w:pPr>
        <w:spacing w:before="240" w:line="360" w:lineRule="auto"/>
        <w:ind w:right="960"/>
        <w:rPr>
          <w:rFonts w:hint="eastAsia" w:ascii="宋体" w:hAnsi="宋体"/>
          <w:sz w:val="24"/>
        </w:rPr>
      </w:pPr>
      <w:r>
        <w:rPr>
          <w:rFonts w:hint="eastAsia" w:ascii="宋体" w:hAnsi="宋体"/>
          <w:sz w:val="24"/>
        </w:rPr>
        <w:t xml:space="preserve">法定代表人（签字或盖章）：          </w:t>
      </w:r>
    </w:p>
    <w:p w14:paraId="4C40EBA4">
      <w:pPr>
        <w:spacing w:before="240" w:line="360" w:lineRule="auto"/>
        <w:ind w:right="960"/>
        <w:rPr>
          <w:rFonts w:hint="eastAsia" w:ascii="宋体" w:hAnsi="宋体"/>
          <w:sz w:val="24"/>
        </w:rPr>
      </w:pPr>
      <w:r>
        <w:rPr>
          <w:rFonts w:ascii="宋体" w:hAnsi="宋体"/>
          <w:sz w:val="24"/>
        </w:rPr>
        <w:t>日期：     年   月    日</w:t>
      </w:r>
    </w:p>
    <w:p w14:paraId="5E8ABCDC">
      <w:pPr>
        <w:spacing w:line="360" w:lineRule="auto"/>
        <w:rPr>
          <w:rFonts w:hint="eastAsia" w:ascii="黑体" w:hAnsi="宋体" w:eastAsia="黑体" w:cs="黑体"/>
          <w:bCs/>
          <w:sz w:val="24"/>
        </w:rPr>
        <w:sectPr>
          <w:footerReference r:id="rId9" w:type="default"/>
          <w:pgSz w:w="11905" w:h="16838"/>
          <w:pgMar w:top="1440" w:right="1276" w:bottom="1440" w:left="1559" w:header="851" w:footer="992" w:gutter="0"/>
          <w:cols w:space="720" w:num="1"/>
          <w:docGrid w:linePitch="360" w:charSpace="0"/>
        </w:sectPr>
      </w:pPr>
    </w:p>
    <w:p w14:paraId="5AA36DCA">
      <w:pPr>
        <w:outlineLvl w:val="0"/>
        <w:rPr>
          <w:rFonts w:hint="eastAsia" w:ascii="黑体" w:hAnsi="黑体" w:eastAsia="黑体" w:cs="黑体"/>
          <w:bCs/>
          <w:sz w:val="24"/>
        </w:rPr>
      </w:pPr>
      <w:r>
        <w:rPr>
          <w:rFonts w:hint="eastAsia" w:ascii="黑体" w:hAnsi="黑体" w:eastAsia="黑体" w:cs="黑体"/>
          <w:bCs/>
          <w:sz w:val="24"/>
        </w:rPr>
        <w:t>（五）中小企业声明函（格式）</w:t>
      </w:r>
    </w:p>
    <w:p w14:paraId="72AD5800">
      <w:pPr>
        <w:jc w:val="center"/>
        <w:rPr>
          <w:rFonts w:hint="eastAsia" w:ascii="宋体" w:hAnsi="宋体" w:cs="宋体"/>
          <w:b/>
          <w:sz w:val="28"/>
          <w:szCs w:val="28"/>
        </w:rPr>
      </w:pPr>
    </w:p>
    <w:p w14:paraId="0EA7F11F">
      <w:pPr>
        <w:jc w:val="center"/>
        <w:rPr>
          <w:rFonts w:hint="eastAsia" w:ascii="宋体" w:hAnsi="宋体" w:cs="宋体"/>
          <w:b/>
          <w:sz w:val="30"/>
          <w:szCs w:val="30"/>
        </w:rPr>
      </w:pPr>
      <w:r>
        <w:rPr>
          <w:rFonts w:hint="eastAsia" w:ascii="宋体" w:hAnsi="宋体" w:cs="宋体"/>
          <w:b/>
          <w:sz w:val="30"/>
          <w:szCs w:val="30"/>
        </w:rPr>
        <w:t>中小企业声明函</w:t>
      </w:r>
    </w:p>
    <w:p w14:paraId="334B3F4A">
      <w:pPr>
        <w:pStyle w:val="636"/>
        <w:spacing w:before="5"/>
        <w:ind w:firstLine="824"/>
        <w:rPr>
          <w:rFonts w:hint="eastAsia" w:ascii="宋体" w:hAnsi="宋体" w:eastAsia="宋体" w:cs="宋体"/>
          <w:b/>
          <w:sz w:val="48"/>
        </w:rPr>
      </w:pPr>
    </w:p>
    <w:p w14:paraId="3AFB2CB0">
      <w:pPr>
        <w:spacing w:line="580" w:lineRule="exact"/>
        <w:ind w:firstLine="480"/>
        <w:rPr>
          <w:rFonts w:hint="eastAsia" w:ascii="宋体" w:hAnsi="宋体" w:cs="宋体"/>
          <w:bCs/>
          <w:sz w:val="24"/>
        </w:rPr>
      </w:pPr>
      <w:r>
        <w:rPr>
          <w:rFonts w:hint="eastAsia" w:ascii="宋体" w:hAnsi="宋体" w:cs="宋体"/>
          <w:bCs/>
          <w:sz w:val="24"/>
        </w:rPr>
        <w:t>本公司（联合体）郑重声明，根据《政府招标促进中小企业发展管理办法》（财库﹝2020﹞46号）的规定，本公司参加</w:t>
      </w:r>
      <w:r>
        <w:rPr>
          <w:rFonts w:hint="eastAsia" w:ascii="宋体" w:hAnsi="宋体" w:cs="宋体"/>
          <w:bCs/>
          <w:sz w:val="24"/>
          <w:u w:val="single"/>
        </w:rPr>
        <w:t>（单位名称）</w:t>
      </w:r>
      <w:r>
        <w:rPr>
          <w:rFonts w:hint="eastAsia" w:ascii="宋体" w:hAnsi="宋体" w:cs="宋体"/>
          <w:bCs/>
          <w:sz w:val="24"/>
        </w:rPr>
        <w:t>的</w:t>
      </w:r>
      <w:r>
        <w:rPr>
          <w:rFonts w:hint="eastAsia" w:ascii="宋体" w:hAnsi="宋体" w:cs="宋体"/>
          <w:bCs/>
          <w:sz w:val="24"/>
          <w:u w:val="single"/>
        </w:rPr>
        <w:t>（项目名称）</w:t>
      </w:r>
      <w:r>
        <w:rPr>
          <w:rFonts w:hint="eastAsia" w:ascii="宋体" w:hAnsi="宋体" w:cs="宋体"/>
          <w:bCs/>
          <w:sz w:val="24"/>
        </w:rPr>
        <w:t>招标活动，服务全部由符合政策要求的中小企业承接。相关企业（含联合体中的中小企业、签订分包意向协议的中小企业）的具体情况如下：</w:t>
      </w:r>
    </w:p>
    <w:p w14:paraId="0D45FF19">
      <w:pPr>
        <w:spacing w:line="580" w:lineRule="exact"/>
        <w:ind w:firstLine="480"/>
        <w:rPr>
          <w:rFonts w:hint="eastAsia" w:ascii="宋体" w:hAnsi="宋体" w:cs="宋体"/>
          <w:bCs/>
          <w:sz w:val="24"/>
        </w:rPr>
      </w:pPr>
      <w:r>
        <w:rPr>
          <w:rFonts w:hint="eastAsia" w:ascii="宋体" w:hAnsi="宋体" w:cs="宋体"/>
          <w:bCs/>
          <w:sz w:val="24"/>
        </w:rPr>
        <w:t>1.</w:t>
      </w:r>
      <w:r>
        <w:rPr>
          <w:rFonts w:hint="eastAsia" w:ascii="宋体" w:hAnsi="宋体" w:cs="宋体"/>
          <w:bCs/>
          <w:sz w:val="24"/>
          <w:u w:val="single"/>
        </w:rPr>
        <w:t>（标的名称）</w:t>
      </w:r>
      <w:r>
        <w:rPr>
          <w:rFonts w:hint="eastAsia" w:ascii="宋体" w:hAnsi="宋体" w:cs="宋体"/>
          <w:bCs/>
          <w:sz w:val="24"/>
        </w:rPr>
        <w:t>，属于</w:t>
      </w:r>
      <w:r>
        <w:rPr>
          <w:rFonts w:hint="eastAsia" w:ascii="宋体" w:hAnsi="宋体" w:cs="宋体"/>
          <w:bCs/>
          <w:sz w:val="24"/>
          <w:u w:val="single"/>
        </w:rPr>
        <w:t>（招标文件中明确的所属行业）</w:t>
      </w:r>
      <w:r>
        <w:rPr>
          <w:rFonts w:hint="eastAsia" w:ascii="宋体" w:hAnsi="宋体" w:cs="宋体"/>
          <w:bCs/>
          <w:sz w:val="24"/>
        </w:rPr>
        <w:t>；承接（承建）企业为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bCs/>
          <w:sz w:val="24"/>
          <w:u w:val="single"/>
        </w:rPr>
        <w:t xml:space="preserve"> </w:t>
      </w:r>
      <w:r>
        <w:rPr>
          <w:rFonts w:hint="eastAsia" w:ascii="宋体" w:hAnsi="宋体" w:cs="宋体"/>
          <w:bCs/>
          <w:sz w:val="24"/>
          <w:u w:val="single"/>
        </w:rPr>
        <w:tab/>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u w:val="single"/>
        </w:rPr>
        <w:tab/>
      </w:r>
      <w:r>
        <w:rPr>
          <w:rFonts w:hint="eastAsia" w:ascii="宋体" w:hAnsi="宋体" w:cs="宋体"/>
          <w:bCs/>
          <w:sz w:val="24"/>
        </w:rPr>
        <w:t>万元，资产总额为</w:t>
      </w:r>
      <w:r>
        <w:rPr>
          <w:rFonts w:hint="eastAsia" w:ascii="宋体" w:hAnsi="宋体" w:cs="宋体"/>
          <w:bCs/>
          <w:sz w:val="24"/>
          <w:u w:val="single"/>
        </w:rPr>
        <w:t xml:space="preserve">  </w:t>
      </w:r>
      <w:r>
        <w:rPr>
          <w:rFonts w:hint="eastAsia" w:ascii="宋体" w:hAnsi="宋体" w:cs="宋体"/>
          <w:bCs/>
          <w:sz w:val="24"/>
          <w:u w:val="single"/>
        </w:rPr>
        <w:tab/>
      </w:r>
      <w:r>
        <w:rPr>
          <w:rFonts w:hint="eastAsia" w:ascii="宋体" w:hAnsi="宋体" w:cs="宋体"/>
          <w:bCs/>
          <w:sz w:val="24"/>
        </w:rPr>
        <w:t>万元，属于</w:t>
      </w:r>
      <w:r>
        <w:rPr>
          <w:rFonts w:hint="eastAsia" w:ascii="宋体" w:hAnsi="宋体" w:cs="宋体"/>
          <w:bCs/>
          <w:sz w:val="24"/>
          <w:u w:val="single"/>
        </w:rPr>
        <w:t>（中型企业、小型企业、微型企业）</w:t>
      </w:r>
      <w:r>
        <w:rPr>
          <w:rFonts w:hint="eastAsia" w:ascii="宋体" w:hAnsi="宋体" w:cs="宋体"/>
          <w:bCs/>
          <w:sz w:val="24"/>
        </w:rPr>
        <w:t>；</w:t>
      </w:r>
    </w:p>
    <w:p w14:paraId="580F88F8">
      <w:pPr>
        <w:spacing w:line="580" w:lineRule="exact"/>
        <w:ind w:firstLine="480"/>
        <w:rPr>
          <w:rFonts w:hint="eastAsia" w:ascii="宋体" w:hAnsi="宋体" w:cs="宋体"/>
          <w:bCs/>
          <w:sz w:val="24"/>
        </w:rPr>
      </w:pPr>
      <w:r>
        <w:rPr>
          <w:rFonts w:hint="eastAsia" w:ascii="宋体" w:hAnsi="宋体" w:cs="宋体"/>
          <w:bCs/>
          <w:sz w:val="24"/>
        </w:rPr>
        <w:t>2.</w:t>
      </w:r>
      <w:r>
        <w:rPr>
          <w:rFonts w:hint="eastAsia" w:ascii="宋体" w:hAnsi="宋体" w:cs="宋体"/>
          <w:bCs/>
          <w:sz w:val="24"/>
          <w:u w:val="single"/>
        </w:rPr>
        <w:t>（标的名称）</w:t>
      </w:r>
      <w:r>
        <w:rPr>
          <w:rFonts w:hint="eastAsia" w:ascii="宋体" w:hAnsi="宋体" w:cs="宋体"/>
          <w:bCs/>
          <w:sz w:val="24"/>
        </w:rPr>
        <w:t>，属于</w:t>
      </w:r>
      <w:r>
        <w:rPr>
          <w:rFonts w:hint="eastAsia" w:ascii="宋体" w:hAnsi="宋体" w:cs="宋体"/>
          <w:bCs/>
          <w:sz w:val="24"/>
          <w:u w:val="single"/>
        </w:rPr>
        <w:t>（招标文件中明确的所属行业）</w:t>
      </w:r>
      <w:r>
        <w:rPr>
          <w:rFonts w:hint="eastAsia" w:ascii="宋体" w:hAnsi="宋体" w:cs="宋体"/>
          <w:bCs/>
          <w:sz w:val="24"/>
        </w:rPr>
        <w:t>；承接（承建）企业为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bCs/>
          <w:sz w:val="24"/>
          <w:u w:val="single"/>
        </w:rPr>
        <w:t xml:space="preserve"> </w:t>
      </w:r>
      <w:r>
        <w:rPr>
          <w:rFonts w:hint="eastAsia" w:ascii="宋体" w:hAnsi="宋体" w:cs="宋体"/>
          <w:bCs/>
          <w:sz w:val="24"/>
          <w:u w:val="single"/>
        </w:rPr>
        <w:tab/>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u w:val="single"/>
        </w:rPr>
        <w:tab/>
      </w:r>
      <w:r>
        <w:rPr>
          <w:rFonts w:hint="eastAsia" w:ascii="宋体" w:hAnsi="宋体" w:cs="宋体"/>
          <w:bCs/>
          <w:sz w:val="24"/>
        </w:rPr>
        <w:t>万元，资产总额为</w:t>
      </w:r>
      <w:r>
        <w:rPr>
          <w:rFonts w:hint="eastAsia" w:ascii="宋体" w:hAnsi="宋体" w:cs="宋体"/>
          <w:bCs/>
          <w:sz w:val="24"/>
          <w:u w:val="single"/>
        </w:rPr>
        <w:t xml:space="preserve">  </w:t>
      </w:r>
      <w:r>
        <w:rPr>
          <w:rFonts w:hint="eastAsia" w:ascii="宋体" w:hAnsi="宋体" w:cs="宋体"/>
          <w:bCs/>
          <w:sz w:val="24"/>
        </w:rPr>
        <w:t>万元，属于</w:t>
      </w:r>
      <w:r>
        <w:rPr>
          <w:rFonts w:hint="eastAsia" w:ascii="宋体" w:hAnsi="宋体" w:cs="宋体"/>
          <w:bCs/>
          <w:sz w:val="24"/>
          <w:u w:val="single"/>
        </w:rPr>
        <w:t>（中型企业、小型企业、微型企业）</w:t>
      </w:r>
      <w:r>
        <w:rPr>
          <w:rFonts w:hint="eastAsia" w:ascii="宋体" w:hAnsi="宋体" w:cs="宋体"/>
          <w:bCs/>
          <w:sz w:val="24"/>
        </w:rPr>
        <w:t>；</w:t>
      </w:r>
    </w:p>
    <w:p w14:paraId="25E8B9CE">
      <w:pPr>
        <w:spacing w:line="580" w:lineRule="exact"/>
        <w:ind w:firstLine="480"/>
        <w:rPr>
          <w:rFonts w:hint="eastAsia" w:ascii="宋体" w:hAnsi="宋体" w:cs="宋体"/>
          <w:bCs/>
          <w:sz w:val="24"/>
        </w:rPr>
      </w:pPr>
      <w:r>
        <w:rPr>
          <w:rFonts w:hint="eastAsia" w:ascii="宋体" w:hAnsi="宋体" w:cs="宋体"/>
          <w:bCs/>
          <w:sz w:val="24"/>
        </w:rPr>
        <w:t>……</w:t>
      </w:r>
    </w:p>
    <w:p w14:paraId="4B896EDA">
      <w:pPr>
        <w:spacing w:line="580" w:lineRule="exact"/>
        <w:ind w:firstLine="480"/>
        <w:rPr>
          <w:rFonts w:hint="eastAsia" w:ascii="宋体" w:hAnsi="宋体" w:cs="宋体"/>
          <w:bCs/>
          <w:sz w:val="24"/>
        </w:rPr>
      </w:pPr>
      <w:r>
        <w:rPr>
          <w:rFonts w:hint="eastAsia" w:ascii="宋体" w:hAnsi="宋体" w:cs="宋体"/>
          <w:bCs/>
          <w:sz w:val="24"/>
        </w:rPr>
        <w:t>以上企业，不属于大企业的分支机构，不存在控股股东为大企业的情形，也不存在与大企业的负责人为同一人的情形。</w:t>
      </w:r>
    </w:p>
    <w:p w14:paraId="5B93772A">
      <w:pPr>
        <w:spacing w:line="580" w:lineRule="exact"/>
        <w:ind w:firstLine="480"/>
        <w:rPr>
          <w:rFonts w:hint="eastAsia" w:ascii="宋体" w:hAnsi="宋体" w:cs="宋体"/>
          <w:bCs/>
          <w:sz w:val="24"/>
        </w:rPr>
      </w:pPr>
      <w:r>
        <w:rPr>
          <w:rFonts w:hint="eastAsia" w:ascii="宋体" w:hAnsi="宋体" w:cs="宋体"/>
          <w:bCs/>
          <w:sz w:val="24"/>
        </w:rPr>
        <w:t>本企业对上述声明内容的真实性负责。如有虚假，将依法承担相应责任。</w:t>
      </w:r>
    </w:p>
    <w:p w14:paraId="587172E6">
      <w:pPr>
        <w:spacing w:line="580" w:lineRule="exact"/>
        <w:ind w:firstLine="480"/>
        <w:rPr>
          <w:rFonts w:hint="eastAsia" w:ascii="宋体" w:hAnsi="宋体" w:cs="宋体"/>
          <w:bCs/>
          <w:sz w:val="24"/>
        </w:rPr>
      </w:pPr>
    </w:p>
    <w:p w14:paraId="045833C7">
      <w:pPr>
        <w:spacing w:before="240" w:line="360" w:lineRule="auto"/>
        <w:ind w:right="960" w:firstLine="420"/>
        <w:rPr>
          <w:rFonts w:hint="eastAsia" w:ascii="宋体" w:hAnsi="宋体"/>
          <w:sz w:val="24"/>
        </w:rPr>
      </w:pPr>
      <w:r>
        <w:rPr>
          <w:rFonts w:hint="eastAsia" w:ascii="宋体" w:hAnsi="宋体"/>
          <w:sz w:val="24"/>
        </w:rPr>
        <w:t>投标供应商（盖章）：</w:t>
      </w:r>
    </w:p>
    <w:p w14:paraId="0F3D5010">
      <w:pPr>
        <w:spacing w:line="360" w:lineRule="auto"/>
        <w:ind w:firstLine="420"/>
        <w:rPr>
          <w:rFonts w:hint="eastAsia" w:ascii="宋体" w:hAnsi="宋体"/>
          <w:sz w:val="24"/>
        </w:rPr>
      </w:pPr>
      <w:r>
        <w:rPr>
          <w:rFonts w:hint="eastAsia" w:ascii="宋体" w:hAnsi="宋体"/>
          <w:sz w:val="24"/>
        </w:rPr>
        <w:t>日期：      年     月     日</w:t>
      </w:r>
    </w:p>
    <w:p w14:paraId="5126E0BC">
      <w:pPr>
        <w:pStyle w:val="637"/>
        <w:ind w:right="210" w:firstLine="0"/>
        <w:rPr>
          <w:rFonts w:hint="eastAsia" w:ascii="宋体" w:hAnsi="宋体" w:cs="宋体"/>
          <w:bCs/>
          <w:sz w:val="24"/>
        </w:rPr>
      </w:pPr>
    </w:p>
    <w:p w14:paraId="13DDE6CD">
      <w:pPr>
        <w:pStyle w:val="637"/>
        <w:ind w:left="210" w:right="210" w:firstLine="400"/>
        <w:rPr>
          <w:rFonts w:hint="eastAsia" w:ascii="宋体" w:hAnsi="宋体" w:cs="宋体"/>
        </w:rPr>
      </w:pPr>
    </w:p>
    <w:p w14:paraId="3732D376">
      <w:pPr>
        <w:pStyle w:val="637"/>
        <w:ind w:left="210" w:right="210" w:firstLine="0"/>
        <w:rPr>
          <w:rFonts w:hint="eastAsia" w:ascii="宋体" w:hAnsi="宋体" w:cs="宋体"/>
          <w:sz w:val="18"/>
          <w:szCs w:val="18"/>
          <w:lang w:bidi="ar"/>
        </w:rPr>
      </w:pPr>
      <w:r>
        <w:rPr>
          <w:rFonts w:hint="eastAsia" w:ascii="宋体" w:hAnsi="宋体" w:cs="宋体"/>
          <w:sz w:val="18"/>
          <w:szCs w:val="18"/>
          <w:lang w:bidi="ar"/>
        </w:rPr>
        <w:t>备注：</w:t>
      </w:r>
    </w:p>
    <w:p w14:paraId="5D915844">
      <w:pPr>
        <w:pStyle w:val="637"/>
        <w:ind w:left="210" w:right="210" w:firstLine="360"/>
        <w:rPr>
          <w:rFonts w:hint="eastAsia" w:ascii="宋体" w:hAnsi="宋体" w:cs="宋体"/>
          <w:sz w:val="18"/>
          <w:szCs w:val="18"/>
          <w:lang w:bidi="ar"/>
        </w:rPr>
      </w:pPr>
      <w:r>
        <w:rPr>
          <w:rFonts w:hint="eastAsia" w:ascii="宋体" w:hAnsi="宋体" w:cs="宋体"/>
          <w:sz w:val="18"/>
          <w:szCs w:val="18"/>
          <w:lang w:bidi="ar"/>
        </w:rPr>
        <w:t>1、从业人员、营业收入、资产总额填报上一年度数据，无上一年度数据的新成立企业可不填报。</w:t>
      </w:r>
    </w:p>
    <w:p w14:paraId="1FE36E2C">
      <w:pPr>
        <w:pStyle w:val="637"/>
        <w:numPr>
          <w:ilvl w:val="0"/>
          <w:numId w:val="22"/>
        </w:numPr>
        <w:ind w:right="210" w:firstLine="540"/>
        <w:rPr>
          <w:rFonts w:hint="eastAsia" w:ascii="宋体" w:hAnsi="宋体" w:cs="宋体"/>
          <w:sz w:val="18"/>
          <w:szCs w:val="18"/>
          <w:lang w:bidi="ar"/>
        </w:rPr>
      </w:pPr>
      <w:r>
        <w:rPr>
          <w:rFonts w:hint="eastAsia" w:ascii="宋体" w:hAnsi="宋体" w:cs="宋体"/>
          <w:sz w:val="18"/>
          <w:szCs w:val="18"/>
          <w:lang w:bidi="ar"/>
        </w:rPr>
        <w:t>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4667C0F1">
      <w:pPr>
        <w:pStyle w:val="637"/>
        <w:ind w:left="210" w:right="210" w:firstLine="360"/>
        <w:rPr>
          <w:rFonts w:hint="eastAsia" w:ascii="宋体" w:hAnsi="宋体" w:cs="宋体"/>
          <w:sz w:val="18"/>
          <w:szCs w:val="18"/>
          <w:lang w:bidi="ar"/>
        </w:rPr>
      </w:pPr>
    </w:p>
    <w:p w14:paraId="41B5D66F">
      <w:pPr>
        <w:rPr>
          <w:rFonts w:hint="eastAsia" w:ascii="黑体" w:hAnsi="黑体" w:eastAsia="黑体" w:cs="黑体"/>
          <w:bCs/>
          <w:sz w:val="24"/>
        </w:rPr>
      </w:pPr>
      <w:r>
        <w:rPr>
          <w:rFonts w:hint="eastAsia" w:ascii="黑体" w:hAnsi="黑体" w:eastAsia="黑体" w:cs="黑体"/>
          <w:bCs/>
          <w:sz w:val="24"/>
        </w:rPr>
        <w:br w:type="page"/>
      </w:r>
    </w:p>
    <w:p w14:paraId="0CCDA688">
      <w:pPr>
        <w:outlineLvl w:val="0"/>
        <w:rPr>
          <w:rFonts w:hint="eastAsia" w:ascii="黑体" w:hAnsi="黑体" w:eastAsia="黑体" w:cs="黑体"/>
          <w:bCs/>
          <w:sz w:val="24"/>
        </w:rPr>
      </w:pPr>
      <w:r>
        <w:rPr>
          <w:rFonts w:hint="eastAsia" w:ascii="黑体" w:hAnsi="黑体" w:eastAsia="黑体" w:cs="黑体"/>
          <w:bCs/>
          <w:sz w:val="24"/>
        </w:rPr>
        <w:t>（六）残疾人福利性单位声明函（格式）：</w:t>
      </w:r>
    </w:p>
    <w:p w14:paraId="4DC25116">
      <w:pPr>
        <w:spacing w:line="588" w:lineRule="exact"/>
        <w:rPr>
          <w:rFonts w:hint="eastAsia" w:ascii="宋体" w:hAnsi="宋体" w:cs="宋体"/>
          <w:b/>
          <w:bCs/>
          <w:spacing w:val="6"/>
          <w:sz w:val="30"/>
          <w:szCs w:val="30"/>
        </w:rPr>
      </w:pPr>
    </w:p>
    <w:p w14:paraId="3CBACE52">
      <w:pPr>
        <w:jc w:val="center"/>
        <w:rPr>
          <w:rFonts w:hint="eastAsia" w:ascii="宋体" w:hAnsi="宋体" w:cs="宋体"/>
          <w:b/>
          <w:sz w:val="30"/>
          <w:szCs w:val="30"/>
        </w:rPr>
      </w:pPr>
      <w:r>
        <w:rPr>
          <w:rFonts w:hint="eastAsia" w:ascii="宋体" w:hAnsi="宋体" w:cs="宋体"/>
          <w:b/>
          <w:sz w:val="30"/>
          <w:szCs w:val="30"/>
        </w:rPr>
        <w:t>残疾人福利性单位声明函</w:t>
      </w:r>
    </w:p>
    <w:p w14:paraId="3D078D18">
      <w:pPr>
        <w:jc w:val="center"/>
        <w:rPr>
          <w:rFonts w:hint="eastAsia" w:ascii="宋体" w:hAnsi="宋体" w:cs="宋体"/>
          <w:bCs/>
          <w:sz w:val="28"/>
          <w:szCs w:val="28"/>
        </w:rPr>
      </w:pPr>
    </w:p>
    <w:p w14:paraId="68894303">
      <w:pPr>
        <w:spacing w:line="580" w:lineRule="exact"/>
        <w:ind w:firstLine="480"/>
        <w:rPr>
          <w:rFonts w:hint="eastAsia" w:ascii="宋体" w:hAnsi="宋体" w:cs="宋体"/>
          <w:bCs/>
          <w:sz w:val="24"/>
        </w:rPr>
      </w:pPr>
      <w:r>
        <w:rPr>
          <w:rFonts w:hint="eastAsia" w:ascii="宋体" w:hAnsi="宋体" w:cs="宋体"/>
          <w:bCs/>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028BFAF">
      <w:pPr>
        <w:spacing w:line="580" w:lineRule="exact"/>
        <w:ind w:firstLine="480"/>
        <w:rPr>
          <w:rFonts w:hint="eastAsia" w:ascii="宋体" w:hAnsi="宋体" w:cs="宋体"/>
          <w:bCs/>
          <w:sz w:val="24"/>
        </w:rPr>
      </w:pPr>
      <w:r>
        <w:rPr>
          <w:rFonts w:hint="eastAsia" w:ascii="宋体" w:hAnsi="宋体" w:cs="宋体"/>
          <w:bCs/>
          <w:sz w:val="24"/>
        </w:rPr>
        <w:t>本单位对上述声明的真实性负责。如有虚假，将依法承担相应责任。</w:t>
      </w:r>
    </w:p>
    <w:p w14:paraId="2FBD8DDA">
      <w:pPr>
        <w:spacing w:line="580" w:lineRule="exact"/>
        <w:ind w:firstLine="480"/>
        <w:rPr>
          <w:rFonts w:hint="eastAsia" w:ascii="宋体" w:hAnsi="宋体" w:cs="宋体"/>
          <w:bCs/>
          <w:sz w:val="24"/>
        </w:rPr>
      </w:pPr>
    </w:p>
    <w:p w14:paraId="6632D381">
      <w:pPr>
        <w:spacing w:line="580" w:lineRule="exact"/>
        <w:ind w:firstLine="480"/>
        <w:rPr>
          <w:rFonts w:hint="eastAsia" w:ascii="宋体" w:hAnsi="宋体" w:cs="宋体"/>
          <w:bCs/>
          <w:sz w:val="24"/>
        </w:rPr>
      </w:pPr>
    </w:p>
    <w:p w14:paraId="650B09FE">
      <w:pPr>
        <w:spacing w:before="240" w:line="360" w:lineRule="auto"/>
        <w:ind w:right="960" w:firstLine="420"/>
        <w:rPr>
          <w:rFonts w:hint="eastAsia" w:ascii="宋体" w:hAnsi="宋体"/>
          <w:sz w:val="24"/>
        </w:rPr>
      </w:pPr>
      <w:r>
        <w:rPr>
          <w:rFonts w:hint="eastAsia" w:ascii="宋体" w:hAnsi="宋体"/>
          <w:sz w:val="24"/>
        </w:rPr>
        <w:t>投标供应商（盖章）：</w:t>
      </w:r>
    </w:p>
    <w:p w14:paraId="5B582B54">
      <w:pPr>
        <w:spacing w:before="240" w:line="360" w:lineRule="auto"/>
        <w:ind w:right="960" w:firstLine="420"/>
        <w:rPr>
          <w:rFonts w:hint="eastAsia" w:ascii="宋体" w:hAnsi="宋体"/>
          <w:sz w:val="24"/>
        </w:rPr>
      </w:pPr>
      <w:r>
        <w:rPr>
          <w:rFonts w:hint="eastAsia" w:ascii="宋体" w:hAnsi="宋体"/>
          <w:sz w:val="24"/>
        </w:rPr>
        <w:t>日期：      年     月     日</w:t>
      </w:r>
    </w:p>
    <w:p w14:paraId="19C1DB1A">
      <w:pPr>
        <w:spacing w:line="360" w:lineRule="auto"/>
        <w:rPr>
          <w:rFonts w:hint="eastAsia" w:ascii="黑体" w:hAnsi="宋体" w:eastAsia="黑体" w:cs="黑体"/>
          <w:b/>
          <w:sz w:val="24"/>
        </w:rPr>
        <w:sectPr>
          <w:pgSz w:w="11905" w:h="16838"/>
          <w:pgMar w:top="1440" w:right="1276" w:bottom="1440" w:left="1559" w:header="851" w:footer="992" w:gutter="0"/>
          <w:cols w:space="720" w:num="1"/>
          <w:docGrid w:linePitch="360" w:charSpace="0"/>
        </w:sectPr>
      </w:pPr>
    </w:p>
    <w:p w14:paraId="329E3AB9">
      <w:pPr>
        <w:spacing w:line="360" w:lineRule="auto"/>
        <w:rPr>
          <w:rFonts w:hint="eastAsia" w:ascii="宋体" w:hAnsi="宋体"/>
          <w:bCs/>
          <w:sz w:val="24"/>
        </w:rPr>
      </w:pPr>
      <w:r>
        <w:rPr>
          <w:rFonts w:hint="eastAsia" w:ascii="黑体" w:hAnsi="宋体" w:eastAsia="黑体" w:cs="黑体"/>
          <w:bCs/>
          <w:sz w:val="24"/>
        </w:rPr>
        <w:t>（七）投标供应商简介和经营情况说明（格式）</w:t>
      </w:r>
    </w:p>
    <w:p w14:paraId="4B547E1E">
      <w:pPr>
        <w:spacing w:line="580" w:lineRule="exact"/>
        <w:jc w:val="center"/>
        <w:rPr>
          <w:rFonts w:hint="eastAsia" w:ascii="宋体" w:hAnsi="宋体"/>
          <w:b/>
          <w:sz w:val="30"/>
          <w:szCs w:val="30"/>
        </w:rPr>
      </w:pPr>
      <w:r>
        <w:rPr>
          <w:rFonts w:hint="eastAsia" w:ascii="宋体" w:hAnsi="宋体"/>
          <w:b/>
          <w:sz w:val="30"/>
          <w:szCs w:val="30"/>
        </w:rPr>
        <w:t>投标供应商情况表</w:t>
      </w:r>
    </w:p>
    <w:p w14:paraId="46CBFECB">
      <w:pPr>
        <w:jc w:val="left"/>
        <w:rPr>
          <w:rFonts w:hint="eastAsia" w:ascii="宋体" w:hAnsi="宋体"/>
          <w:szCs w:val="21"/>
        </w:rPr>
      </w:pPr>
    </w:p>
    <w:p w14:paraId="22A90A5F">
      <w:pPr>
        <w:jc w:val="left"/>
        <w:rPr>
          <w:rFonts w:ascii="宋体"/>
          <w:szCs w:val="21"/>
        </w:rPr>
      </w:pPr>
      <w:r>
        <w:rPr>
          <w:rFonts w:hint="eastAsia" w:ascii="宋体" w:hAnsi="宋体"/>
          <w:szCs w:val="21"/>
        </w:rPr>
        <w:t>投标供应商名称（盖章）：</w:t>
      </w:r>
    </w:p>
    <w:p w14:paraId="589D2100">
      <w:pPr>
        <w:jc w:val="center"/>
        <w:rPr>
          <w:rFonts w:ascii="宋体"/>
        </w:rPr>
      </w:pPr>
    </w:p>
    <w:tbl>
      <w:tblPr>
        <w:tblStyle w:val="61"/>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90"/>
        <w:gridCol w:w="1925"/>
        <w:gridCol w:w="1537"/>
        <w:gridCol w:w="3216"/>
      </w:tblGrid>
      <w:tr w14:paraId="6753E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5210BE0B">
            <w:pPr>
              <w:spacing w:line="276" w:lineRule="auto"/>
              <w:jc w:val="left"/>
              <w:rPr>
                <w:rFonts w:ascii="宋体"/>
                <w:sz w:val="22"/>
                <w:szCs w:val="21"/>
              </w:rPr>
            </w:pPr>
            <w:r>
              <w:rPr>
                <w:rFonts w:hint="eastAsia" w:ascii="宋体" w:hAnsi="宋体"/>
                <w:sz w:val="22"/>
                <w:szCs w:val="21"/>
              </w:rPr>
              <w:t>法定代表人</w:t>
            </w:r>
          </w:p>
        </w:tc>
        <w:tc>
          <w:tcPr>
            <w:tcW w:w="1925" w:type="dxa"/>
          </w:tcPr>
          <w:p w14:paraId="19DC99F0">
            <w:pPr>
              <w:spacing w:line="276" w:lineRule="auto"/>
              <w:jc w:val="left"/>
              <w:rPr>
                <w:rFonts w:ascii="宋体"/>
                <w:sz w:val="22"/>
                <w:szCs w:val="21"/>
              </w:rPr>
            </w:pPr>
          </w:p>
        </w:tc>
        <w:tc>
          <w:tcPr>
            <w:tcW w:w="1537" w:type="dxa"/>
          </w:tcPr>
          <w:p w14:paraId="4FAED811">
            <w:pPr>
              <w:spacing w:line="276" w:lineRule="auto"/>
              <w:jc w:val="left"/>
              <w:rPr>
                <w:rFonts w:ascii="宋体"/>
                <w:sz w:val="22"/>
                <w:szCs w:val="21"/>
              </w:rPr>
            </w:pPr>
            <w:r>
              <w:rPr>
                <w:rFonts w:hint="eastAsia" w:ascii="宋体" w:hAnsi="宋体"/>
                <w:sz w:val="22"/>
                <w:szCs w:val="21"/>
              </w:rPr>
              <w:t>成立日期</w:t>
            </w:r>
          </w:p>
        </w:tc>
        <w:tc>
          <w:tcPr>
            <w:tcW w:w="3216" w:type="dxa"/>
          </w:tcPr>
          <w:p w14:paraId="6A6717FF">
            <w:pPr>
              <w:spacing w:line="276" w:lineRule="auto"/>
              <w:jc w:val="left"/>
              <w:rPr>
                <w:rFonts w:ascii="宋体"/>
                <w:sz w:val="22"/>
                <w:szCs w:val="21"/>
              </w:rPr>
            </w:pPr>
          </w:p>
        </w:tc>
      </w:tr>
      <w:tr w14:paraId="6DFDE9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182E6167">
            <w:pPr>
              <w:spacing w:line="276" w:lineRule="auto"/>
              <w:jc w:val="left"/>
              <w:rPr>
                <w:rFonts w:ascii="宋体"/>
                <w:sz w:val="22"/>
                <w:szCs w:val="21"/>
              </w:rPr>
            </w:pPr>
            <w:r>
              <w:rPr>
                <w:rFonts w:hint="eastAsia" w:ascii="宋体" w:hAnsi="宋体"/>
                <w:sz w:val="22"/>
                <w:szCs w:val="21"/>
              </w:rPr>
              <w:t>企业地址</w:t>
            </w:r>
          </w:p>
        </w:tc>
        <w:tc>
          <w:tcPr>
            <w:tcW w:w="1925" w:type="dxa"/>
          </w:tcPr>
          <w:p w14:paraId="1BE69008">
            <w:pPr>
              <w:spacing w:line="276" w:lineRule="auto"/>
              <w:jc w:val="left"/>
              <w:rPr>
                <w:rFonts w:ascii="宋体"/>
                <w:sz w:val="22"/>
                <w:szCs w:val="21"/>
              </w:rPr>
            </w:pPr>
          </w:p>
        </w:tc>
        <w:tc>
          <w:tcPr>
            <w:tcW w:w="1537" w:type="dxa"/>
          </w:tcPr>
          <w:p w14:paraId="4CD25F8B">
            <w:pPr>
              <w:spacing w:line="276" w:lineRule="auto"/>
              <w:jc w:val="left"/>
              <w:rPr>
                <w:rFonts w:ascii="宋体"/>
                <w:sz w:val="22"/>
                <w:szCs w:val="21"/>
              </w:rPr>
            </w:pPr>
            <w:r>
              <w:rPr>
                <w:rFonts w:hint="eastAsia" w:ascii="宋体" w:hAnsi="宋体"/>
                <w:sz w:val="22"/>
                <w:szCs w:val="21"/>
              </w:rPr>
              <w:t>注册资本</w:t>
            </w:r>
          </w:p>
        </w:tc>
        <w:tc>
          <w:tcPr>
            <w:tcW w:w="3216" w:type="dxa"/>
          </w:tcPr>
          <w:p w14:paraId="18B90078">
            <w:pPr>
              <w:spacing w:line="276" w:lineRule="auto"/>
              <w:jc w:val="left"/>
              <w:rPr>
                <w:rFonts w:ascii="宋体"/>
                <w:sz w:val="22"/>
                <w:szCs w:val="21"/>
              </w:rPr>
            </w:pPr>
            <w:r>
              <w:rPr>
                <w:rFonts w:hint="eastAsia" w:ascii="宋体" w:hAnsi="宋体"/>
                <w:sz w:val="22"/>
                <w:szCs w:val="21"/>
              </w:rPr>
              <w:t>万元</w:t>
            </w:r>
          </w:p>
        </w:tc>
      </w:tr>
      <w:tr w14:paraId="3AE4C2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367DBE48">
            <w:pPr>
              <w:spacing w:line="276" w:lineRule="auto"/>
              <w:jc w:val="left"/>
              <w:rPr>
                <w:rFonts w:ascii="宋体"/>
                <w:sz w:val="22"/>
                <w:szCs w:val="21"/>
              </w:rPr>
            </w:pPr>
            <w:r>
              <w:rPr>
                <w:rFonts w:hint="eastAsia" w:ascii="宋体" w:hAnsi="宋体"/>
                <w:sz w:val="22"/>
                <w:szCs w:val="21"/>
              </w:rPr>
              <w:t>经营范围</w:t>
            </w:r>
          </w:p>
        </w:tc>
        <w:tc>
          <w:tcPr>
            <w:tcW w:w="6678" w:type="dxa"/>
            <w:gridSpan w:val="3"/>
          </w:tcPr>
          <w:p w14:paraId="5B92C46E">
            <w:pPr>
              <w:spacing w:line="276" w:lineRule="auto"/>
              <w:jc w:val="left"/>
              <w:rPr>
                <w:rFonts w:ascii="宋体"/>
                <w:sz w:val="22"/>
                <w:szCs w:val="21"/>
              </w:rPr>
            </w:pPr>
          </w:p>
        </w:tc>
      </w:tr>
      <w:tr w14:paraId="39F68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626E4DFF">
            <w:pPr>
              <w:spacing w:line="276" w:lineRule="auto"/>
              <w:jc w:val="left"/>
              <w:rPr>
                <w:rFonts w:ascii="宋体"/>
                <w:sz w:val="22"/>
                <w:szCs w:val="21"/>
              </w:rPr>
            </w:pPr>
            <w:r>
              <w:rPr>
                <w:rFonts w:hint="eastAsia" w:ascii="宋体" w:hAnsi="宋体"/>
                <w:sz w:val="22"/>
                <w:szCs w:val="21"/>
              </w:rPr>
              <w:t>开户行</w:t>
            </w:r>
          </w:p>
        </w:tc>
        <w:tc>
          <w:tcPr>
            <w:tcW w:w="1925" w:type="dxa"/>
          </w:tcPr>
          <w:p w14:paraId="30D55050">
            <w:pPr>
              <w:spacing w:line="276" w:lineRule="auto"/>
              <w:jc w:val="left"/>
              <w:rPr>
                <w:rFonts w:ascii="宋体"/>
                <w:sz w:val="22"/>
                <w:szCs w:val="21"/>
              </w:rPr>
            </w:pPr>
          </w:p>
        </w:tc>
        <w:tc>
          <w:tcPr>
            <w:tcW w:w="1537" w:type="dxa"/>
          </w:tcPr>
          <w:p w14:paraId="5572D318">
            <w:pPr>
              <w:spacing w:line="276" w:lineRule="auto"/>
              <w:jc w:val="left"/>
              <w:rPr>
                <w:rFonts w:ascii="宋体"/>
                <w:sz w:val="22"/>
                <w:szCs w:val="21"/>
              </w:rPr>
            </w:pPr>
            <w:r>
              <w:rPr>
                <w:rFonts w:hint="eastAsia" w:ascii="宋体" w:hAnsi="宋体"/>
                <w:sz w:val="22"/>
                <w:szCs w:val="21"/>
              </w:rPr>
              <w:t>银行账号</w:t>
            </w:r>
          </w:p>
        </w:tc>
        <w:tc>
          <w:tcPr>
            <w:tcW w:w="3216" w:type="dxa"/>
          </w:tcPr>
          <w:p w14:paraId="384BECD7">
            <w:pPr>
              <w:spacing w:line="276" w:lineRule="auto"/>
              <w:jc w:val="left"/>
              <w:rPr>
                <w:rFonts w:ascii="宋体"/>
                <w:sz w:val="22"/>
                <w:szCs w:val="21"/>
              </w:rPr>
            </w:pPr>
          </w:p>
        </w:tc>
      </w:tr>
      <w:tr w14:paraId="42BD1A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vAlign w:val="center"/>
          </w:tcPr>
          <w:p w14:paraId="0A7BBC5A">
            <w:pPr>
              <w:spacing w:line="276" w:lineRule="auto"/>
              <w:rPr>
                <w:rFonts w:ascii="宋体"/>
                <w:sz w:val="22"/>
                <w:szCs w:val="21"/>
              </w:rPr>
            </w:pPr>
            <w:r>
              <w:rPr>
                <w:rFonts w:hint="eastAsia" w:ascii="宋体" w:hAnsi="宋体"/>
                <w:sz w:val="22"/>
                <w:szCs w:val="21"/>
              </w:rPr>
              <w:t>资产总计</w:t>
            </w:r>
          </w:p>
        </w:tc>
        <w:tc>
          <w:tcPr>
            <w:tcW w:w="1925" w:type="dxa"/>
            <w:vAlign w:val="center"/>
          </w:tcPr>
          <w:p w14:paraId="0E7F0186">
            <w:pPr>
              <w:spacing w:line="276" w:lineRule="auto"/>
              <w:jc w:val="center"/>
              <w:rPr>
                <w:rFonts w:ascii="宋体"/>
                <w:sz w:val="22"/>
                <w:szCs w:val="21"/>
              </w:rPr>
            </w:pPr>
            <w:r>
              <w:rPr>
                <w:rFonts w:hint="eastAsia" w:ascii="宋体" w:hAnsi="宋体"/>
                <w:sz w:val="22"/>
                <w:szCs w:val="21"/>
              </w:rPr>
              <w:t xml:space="preserve">      万元</w:t>
            </w:r>
          </w:p>
        </w:tc>
        <w:tc>
          <w:tcPr>
            <w:tcW w:w="1537" w:type="dxa"/>
            <w:vAlign w:val="center"/>
          </w:tcPr>
          <w:p w14:paraId="22256ACA">
            <w:pPr>
              <w:spacing w:line="276" w:lineRule="auto"/>
              <w:rPr>
                <w:rFonts w:ascii="宋体"/>
                <w:sz w:val="22"/>
                <w:szCs w:val="21"/>
              </w:rPr>
            </w:pPr>
            <w:r>
              <w:rPr>
                <w:rFonts w:hint="eastAsia" w:ascii="宋体" w:hAnsi="宋体"/>
                <w:sz w:val="22"/>
                <w:szCs w:val="21"/>
              </w:rPr>
              <w:t>净资产</w:t>
            </w:r>
          </w:p>
        </w:tc>
        <w:tc>
          <w:tcPr>
            <w:tcW w:w="3216" w:type="dxa"/>
            <w:vAlign w:val="center"/>
          </w:tcPr>
          <w:p w14:paraId="7D3D9404">
            <w:pPr>
              <w:spacing w:line="276" w:lineRule="auto"/>
              <w:jc w:val="center"/>
              <w:rPr>
                <w:rFonts w:ascii="宋体"/>
                <w:sz w:val="22"/>
                <w:szCs w:val="21"/>
              </w:rPr>
            </w:pPr>
            <w:r>
              <w:rPr>
                <w:rFonts w:hint="eastAsia" w:ascii="宋体" w:hAnsi="宋体"/>
                <w:sz w:val="22"/>
                <w:szCs w:val="21"/>
              </w:rPr>
              <w:t>万元</w:t>
            </w:r>
          </w:p>
        </w:tc>
      </w:tr>
      <w:tr w14:paraId="740C5B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vAlign w:val="center"/>
          </w:tcPr>
          <w:p w14:paraId="29C07B4A">
            <w:pPr>
              <w:spacing w:line="276" w:lineRule="auto"/>
              <w:rPr>
                <w:rFonts w:ascii="宋体"/>
                <w:sz w:val="22"/>
                <w:szCs w:val="21"/>
              </w:rPr>
            </w:pPr>
            <w:r>
              <w:rPr>
                <w:rFonts w:hint="eastAsia" w:ascii="宋体" w:hAnsi="宋体"/>
                <w:sz w:val="22"/>
                <w:szCs w:val="21"/>
              </w:rPr>
              <w:t>股东权益</w:t>
            </w:r>
          </w:p>
        </w:tc>
        <w:tc>
          <w:tcPr>
            <w:tcW w:w="1925" w:type="dxa"/>
            <w:vAlign w:val="center"/>
          </w:tcPr>
          <w:p w14:paraId="209F15AE">
            <w:pPr>
              <w:spacing w:line="276" w:lineRule="auto"/>
              <w:jc w:val="center"/>
              <w:rPr>
                <w:rFonts w:ascii="宋体"/>
                <w:sz w:val="22"/>
                <w:szCs w:val="21"/>
              </w:rPr>
            </w:pPr>
            <w:r>
              <w:rPr>
                <w:rFonts w:hint="eastAsia" w:ascii="宋体" w:hAnsi="宋体"/>
                <w:sz w:val="22"/>
                <w:szCs w:val="21"/>
              </w:rPr>
              <w:t xml:space="preserve">     万元</w:t>
            </w:r>
          </w:p>
        </w:tc>
        <w:tc>
          <w:tcPr>
            <w:tcW w:w="1537" w:type="dxa"/>
            <w:vAlign w:val="center"/>
          </w:tcPr>
          <w:p w14:paraId="2642812E">
            <w:pPr>
              <w:spacing w:line="276" w:lineRule="auto"/>
              <w:rPr>
                <w:rFonts w:ascii="宋体"/>
                <w:sz w:val="22"/>
                <w:szCs w:val="21"/>
              </w:rPr>
            </w:pPr>
            <w:r>
              <w:rPr>
                <w:rFonts w:hint="eastAsia" w:ascii="宋体" w:hAnsi="宋体"/>
                <w:sz w:val="22"/>
                <w:szCs w:val="21"/>
              </w:rPr>
              <w:t>2024年主营收入</w:t>
            </w:r>
          </w:p>
        </w:tc>
        <w:tc>
          <w:tcPr>
            <w:tcW w:w="3216" w:type="dxa"/>
            <w:vAlign w:val="center"/>
          </w:tcPr>
          <w:p w14:paraId="497F4222">
            <w:pPr>
              <w:spacing w:line="276" w:lineRule="auto"/>
              <w:jc w:val="center"/>
              <w:rPr>
                <w:rFonts w:ascii="宋体"/>
                <w:sz w:val="22"/>
                <w:szCs w:val="21"/>
              </w:rPr>
            </w:pPr>
            <w:r>
              <w:rPr>
                <w:rFonts w:hint="eastAsia" w:ascii="宋体" w:hAnsi="宋体"/>
                <w:sz w:val="22"/>
                <w:szCs w:val="21"/>
              </w:rPr>
              <w:t>万元</w:t>
            </w:r>
          </w:p>
        </w:tc>
      </w:tr>
      <w:tr w14:paraId="4725B0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796B2D5F">
            <w:pPr>
              <w:spacing w:line="276" w:lineRule="auto"/>
              <w:jc w:val="left"/>
              <w:rPr>
                <w:rFonts w:ascii="宋体"/>
                <w:sz w:val="22"/>
                <w:szCs w:val="21"/>
              </w:rPr>
            </w:pPr>
            <w:r>
              <w:rPr>
                <w:rFonts w:hint="eastAsia" w:ascii="宋体" w:hAnsi="宋体"/>
                <w:sz w:val="22"/>
                <w:szCs w:val="21"/>
              </w:rPr>
              <w:t>2024年实现利润</w:t>
            </w:r>
          </w:p>
        </w:tc>
        <w:tc>
          <w:tcPr>
            <w:tcW w:w="1925" w:type="dxa"/>
          </w:tcPr>
          <w:p w14:paraId="086F7316">
            <w:pPr>
              <w:spacing w:line="276" w:lineRule="auto"/>
              <w:jc w:val="left"/>
              <w:rPr>
                <w:rFonts w:ascii="宋体"/>
                <w:sz w:val="22"/>
                <w:szCs w:val="21"/>
              </w:rPr>
            </w:pPr>
            <w:r>
              <w:rPr>
                <w:rFonts w:hint="eastAsia" w:ascii="宋体" w:hAnsi="宋体"/>
                <w:sz w:val="22"/>
                <w:szCs w:val="21"/>
              </w:rPr>
              <w:t xml:space="preserve">        万元</w:t>
            </w:r>
          </w:p>
        </w:tc>
        <w:tc>
          <w:tcPr>
            <w:tcW w:w="1537" w:type="dxa"/>
          </w:tcPr>
          <w:p w14:paraId="116C3100">
            <w:pPr>
              <w:spacing w:line="276" w:lineRule="auto"/>
              <w:jc w:val="left"/>
              <w:rPr>
                <w:rFonts w:ascii="宋体"/>
                <w:sz w:val="22"/>
                <w:szCs w:val="21"/>
              </w:rPr>
            </w:pPr>
          </w:p>
        </w:tc>
        <w:tc>
          <w:tcPr>
            <w:tcW w:w="3216" w:type="dxa"/>
          </w:tcPr>
          <w:p w14:paraId="6163156F">
            <w:pPr>
              <w:spacing w:line="276" w:lineRule="auto"/>
              <w:jc w:val="left"/>
              <w:rPr>
                <w:rFonts w:ascii="宋体"/>
                <w:sz w:val="22"/>
                <w:szCs w:val="21"/>
              </w:rPr>
            </w:pPr>
          </w:p>
        </w:tc>
      </w:tr>
      <w:tr w14:paraId="77E7A6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3B645AB6">
            <w:pPr>
              <w:spacing w:line="276" w:lineRule="auto"/>
              <w:jc w:val="left"/>
              <w:rPr>
                <w:rFonts w:ascii="宋体"/>
                <w:sz w:val="22"/>
                <w:szCs w:val="21"/>
              </w:rPr>
            </w:pPr>
            <w:r>
              <w:rPr>
                <w:rFonts w:hint="eastAsia" w:ascii="宋体" w:hAnsi="宋体"/>
                <w:sz w:val="22"/>
                <w:szCs w:val="21"/>
              </w:rPr>
              <w:t>营业面积</w:t>
            </w:r>
          </w:p>
        </w:tc>
        <w:tc>
          <w:tcPr>
            <w:tcW w:w="1925" w:type="dxa"/>
            <w:vAlign w:val="center"/>
          </w:tcPr>
          <w:p w14:paraId="57E7923F">
            <w:pPr>
              <w:spacing w:line="276" w:lineRule="auto"/>
              <w:rPr>
                <w:rFonts w:ascii="宋体"/>
                <w:sz w:val="22"/>
                <w:szCs w:val="21"/>
              </w:rPr>
            </w:pPr>
            <w:r>
              <w:rPr>
                <w:rFonts w:hint="eastAsia" w:ascii="宋体" w:hAnsi="宋体"/>
                <w:sz w:val="22"/>
                <w:szCs w:val="21"/>
              </w:rPr>
              <w:t xml:space="preserve"> 平方米</w:t>
            </w:r>
          </w:p>
        </w:tc>
        <w:tc>
          <w:tcPr>
            <w:tcW w:w="1537" w:type="dxa"/>
          </w:tcPr>
          <w:p w14:paraId="405DA2EE">
            <w:pPr>
              <w:spacing w:line="276" w:lineRule="auto"/>
              <w:jc w:val="left"/>
              <w:rPr>
                <w:rFonts w:ascii="宋体"/>
                <w:sz w:val="22"/>
                <w:szCs w:val="21"/>
              </w:rPr>
            </w:pPr>
            <w:r>
              <w:rPr>
                <w:rFonts w:hint="eastAsia" w:ascii="宋体" w:hAnsi="宋体"/>
                <w:sz w:val="22"/>
                <w:szCs w:val="21"/>
              </w:rPr>
              <w:t>其中：</w:t>
            </w:r>
          </w:p>
        </w:tc>
        <w:tc>
          <w:tcPr>
            <w:tcW w:w="3216" w:type="dxa"/>
          </w:tcPr>
          <w:p w14:paraId="64B67794">
            <w:pPr>
              <w:spacing w:line="276" w:lineRule="auto"/>
              <w:jc w:val="left"/>
              <w:rPr>
                <w:rFonts w:ascii="宋体"/>
                <w:sz w:val="22"/>
                <w:szCs w:val="21"/>
              </w:rPr>
            </w:pPr>
            <w:r>
              <w:rPr>
                <w:rFonts w:hint="eastAsia" w:ascii="宋体" w:hAnsi="宋体"/>
                <w:sz w:val="22"/>
                <w:szCs w:val="21"/>
              </w:rPr>
              <w:t>自有面积平方米</w:t>
            </w:r>
          </w:p>
          <w:p w14:paraId="261BB843">
            <w:pPr>
              <w:spacing w:line="276" w:lineRule="auto"/>
              <w:jc w:val="left"/>
              <w:rPr>
                <w:rFonts w:ascii="宋体"/>
                <w:sz w:val="22"/>
                <w:szCs w:val="21"/>
              </w:rPr>
            </w:pPr>
            <w:r>
              <w:rPr>
                <w:rFonts w:hint="eastAsia" w:ascii="宋体" w:hAnsi="宋体"/>
                <w:sz w:val="22"/>
                <w:szCs w:val="21"/>
              </w:rPr>
              <w:t>承租面积平方米</w:t>
            </w:r>
          </w:p>
        </w:tc>
      </w:tr>
      <w:tr w14:paraId="243D8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50DE6847">
            <w:pPr>
              <w:spacing w:line="276" w:lineRule="auto"/>
              <w:jc w:val="left"/>
              <w:rPr>
                <w:rFonts w:ascii="宋体"/>
                <w:sz w:val="22"/>
                <w:szCs w:val="21"/>
              </w:rPr>
            </w:pPr>
            <w:r>
              <w:rPr>
                <w:rFonts w:hint="eastAsia" w:ascii="宋体" w:hAnsi="宋体"/>
                <w:sz w:val="22"/>
                <w:szCs w:val="21"/>
              </w:rPr>
              <w:t>单位简历及内设机构情况</w:t>
            </w:r>
          </w:p>
        </w:tc>
        <w:tc>
          <w:tcPr>
            <w:tcW w:w="6678" w:type="dxa"/>
            <w:gridSpan w:val="3"/>
          </w:tcPr>
          <w:p w14:paraId="11ADF1BC">
            <w:pPr>
              <w:spacing w:line="276" w:lineRule="auto"/>
              <w:jc w:val="left"/>
              <w:rPr>
                <w:rFonts w:ascii="宋体"/>
                <w:sz w:val="22"/>
                <w:szCs w:val="21"/>
              </w:rPr>
            </w:pPr>
          </w:p>
        </w:tc>
      </w:tr>
      <w:tr w14:paraId="36DC59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76941C42">
            <w:pPr>
              <w:spacing w:line="276" w:lineRule="auto"/>
              <w:jc w:val="left"/>
              <w:rPr>
                <w:rFonts w:ascii="宋体"/>
                <w:sz w:val="22"/>
                <w:szCs w:val="21"/>
              </w:rPr>
            </w:pPr>
            <w:r>
              <w:rPr>
                <w:rFonts w:hint="eastAsia" w:ascii="宋体" w:hAnsi="宋体"/>
                <w:sz w:val="22"/>
                <w:szCs w:val="21"/>
              </w:rPr>
              <w:t>单位优势及特长</w:t>
            </w:r>
          </w:p>
        </w:tc>
        <w:tc>
          <w:tcPr>
            <w:tcW w:w="6678" w:type="dxa"/>
            <w:gridSpan w:val="3"/>
          </w:tcPr>
          <w:p w14:paraId="57EE3BB2">
            <w:pPr>
              <w:spacing w:line="276" w:lineRule="auto"/>
              <w:jc w:val="left"/>
              <w:rPr>
                <w:rFonts w:ascii="宋体"/>
                <w:sz w:val="22"/>
                <w:szCs w:val="21"/>
              </w:rPr>
            </w:pPr>
          </w:p>
        </w:tc>
      </w:tr>
      <w:tr w14:paraId="23FAB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508F3F33">
            <w:pPr>
              <w:spacing w:line="276" w:lineRule="auto"/>
              <w:jc w:val="left"/>
              <w:rPr>
                <w:rFonts w:ascii="宋体"/>
                <w:sz w:val="22"/>
                <w:szCs w:val="21"/>
              </w:rPr>
            </w:pPr>
            <w:r>
              <w:rPr>
                <w:rFonts w:hint="eastAsia" w:ascii="宋体" w:hAnsi="宋体"/>
                <w:sz w:val="22"/>
                <w:szCs w:val="21"/>
              </w:rPr>
              <w:t>近三年来完成或正在履行的重大合同情况</w:t>
            </w:r>
          </w:p>
        </w:tc>
        <w:tc>
          <w:tcPr>
            <w:tcW w:w="6678" w:type="dxa"/>
            <w:gridSpan w:val="3"/>
          </w:tcPr>
          <w:p w14:paraId="3EF0FC9B">
            <w:pPr>
              <w:spacing w:line="276" w:lineRule="auto"/>
              <w:jc w:val="left"/>
              <w:rPr>
                <w:rFonts w:ascii="宋体"/>
                <w:sz w:val="22"/>
                <w:szCs w:val="21"/>
              </w:rPr>
            </w:pPr>
          </w:p>
        </w:tc>
      </w:tr>
      <w:tr w14:paraId="3ACECA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70B9BF08">
            <w:pPr>
              <w:spacing w:line="276" w:lineRule="auto"/>
              <w:jc w:val="left"/>
              <w:rPr>
                <w:rFonts w:ascii="宋体"/>
                <w:sz w:val="22"/>
                <w:szCs w:val="21"/>
              </w:rPr>
            </w:pPr>
            <w:r>
              <w:rPr>
                <w:rFonts w:hint="eastAsia" w:ascii="宋体" w:hAnsi="宋体"/>
                <w:sz w:val="22"/>
                <w:szCs w:val="21"/>
              </w:rPr>
              <w:t>最近</w:t>
            </w:r>
            <w:r>
              <w:rPr>
                <w:rFonts w:ascii="宋体" w:hAnsi="宋体"/>
                <w:sz w:val="22"/>
                <w:szCs w:val="21"/>
              </w:rPr>
              <w:t>2</w:t>
            </w:r>
            <w:r>
              <w:rPr>
                <w:rFonts w:hint="eastAsia" w:ascii="宋体" w:hAnsi="宋体"/>
                <w:sz w:val="22"/>
                <w:szCs w:val="21"/>
              </w:rPr>
              <w:t>年内在经营过程中受到何种奖励或处分</w:t>
            </w:r>
          </w:p>
        </w:tc>
        <w:tc>
          <w:tcPr>
            <w:tcW w:w="6678" w:type="dxa"/>
            <w:gridSpan w:val="3"/>
          </w:tcPr>
          <w:p w14:paraId="7D58A63B">
            <w:pPr>
              <w:spacing w:line="276" w:lineRule="auto"/>
              <w:jc w:val="left"/>
              <w:rPr>
                <w:rFonts w:ascii="宋体"/>
                <w:sz w:val="22"/>
                <w:szCs w:val="21"/>
              </w:rPr>
            </w:pPr>
            <w:r>
              <w:rPr>
                <w:rFonts w:hint="eastAsia" w:ascii="宋体" w:hAnsi="宋体"/>
                <w:sz w:val="22"/>
                <w:szCs w:val="21"/>
              </w:rPr>
              <w:t>（包括财政、工商、税务、物价、技监部门稽查情况和结果）</w:t>
            </w:r>
          </w:p>
        </w:tc>
      </w:tr>
      <w:tr w14:paraId="3E835E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40B52775">
            <w:pPr>
              <w:spacing w:line="276" w:lineRule="auto"/>
              <w:jc w:val="left"/>
              <w:rPr>
                <w:rFonts w:ascii="宋体"/>
                <w:sz w:val="22"/>
                <w:szCs w:val="21"/>
              </w:rPr>
            </w:pPr>
            <w:r>
              <w:rPr>
                <w:rFonts w:hint="eastAsia" w:ascii="宋体" w:hAnsi="宋体"/>
                <w:sz w:val="22"/>
                <w:szCs w:val="21"/>
              </w:rPr>
              <w:t>最近</w:t>
            </w:r>
            <w:r>
              <w:rPr>
                <w:rFonts w:ascii="宋体" w:hAnsi="宋体"/>
                <w:sz w:val="22"/>
                <w:szCs w:val="21"/>
              </w:rPr>
              <w:t>3</w:t>
            </w:r>
            <w:r>
              <w:rPr>
                <w:rFonts w:hint="eastAsia" w:ascii="宋体" w:hAnsi="宋体"/>
                <w:sz w:val="22"/>
                <w:szCs w:val="21"/>
              </w:rPr>
              <w:t>年内有无因售假、售劣或其他原因被消费者投诉或起诉的情况及说明</w:t>
            </w:r>
          </w:p>
        </w:tc>
        <w:tc>
          <w:tcPr>
            <w:tcW w:w="6678" w:type="dxa"/>
            <w:gridSpan w:val="3"/>
          </w:tcPr>
          <w:p w14:paraId="49374B47">
            <w:pPr>
              <w:spacing w:line="276" w:lineRule="auto"/>
              <w:jc w:val="left"/>
              <w:rPr>
                <w:rFonts w:ascii="宋体"/>
                <w:sz w:val="22"/>
                <w:szCs w:val="21"/>
              </w:rPr>
            </w:pPr>
            <w:r>
              <w:rPr>
                <w:rFonts w:hint="eastAsia" w:ascii="宋体" w:hAnsi="宋体"/>
                <w:sz w:val="22"/>
                <w:szCs w:val="21"/>
              </w:rPr>
              <w:t>（包括解决方式和结果）</w:t>
            </w:r>
          </w:p>
        </w:tc>
      </w:tr>
      <w:tr w14:paraId="5D1986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594A9D91">
            <w:pPr>
              <w:spacing w:line="276" w:lineRule="auto"/>
              <w:jc w:val="left"/>
              <w:rPr>
                <w:rFonts w:hint="eastAsia" w:ascii="宋体" w:hAnsi="宋体"/>
                <w:sz w:val="22"/>
                <w:szCs w:val="21"/>
              </w:rPr>
            </w:pPr>
            <w:r>
              <w:rPr>
                <w:rFonts w:hint="eastAsia" w:ascii="宋体" w:hAnsi="宋体"/>
                <w:sz w:val="22"/>
                <w:szCs w:val="21"/>
              </w:rPr>
              <w:t>参加政府采购活动前三年内，在经营活动中有无重大违法记录情况及说明</w:t>
            </w:r>
          </w:p>
        </w:tc>
        <w:tc>
          <w:tcPr>
            <w:tcW w:w="6678" w:type="dxa"/>
            <w:gridSpan w:val="3"/>
          </w:tcPr>
          <w:p w14:paraId="663F767C">
            <w:pPr>
              <w:spacing w:line="276" w:lineRule="auto"/>
              <w:jc w:val="left"/>
              <w:rPr>
                <w:rFonts w:ascii="宋体"/>
                <w:sz w:val="22"/>
                <w:szCs w:val="21"/>
              </w:rPr>
            </w:pPr>
          </w:p>
        </w:tc>
      </w:tr>
      <w:tr w14:paraId="69F2D0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Pr>
          <w:p w14:paraId="6423C190">
            <w:pPr>
              <w:spacing w:line="276" w:lineRule="auto"/>
              <w:jc w:val="left"/>
              <w:rPr>
                <w:rFonts w:ascii="宋体"/>
                <w:sz w:val="22"/>
                <w:szCs w:val="21"/>
              </w:rPr>
            </w:pPr>
            <w:r>
              <w:rPr>
                <w:rFonts w:hint="eastAsia" w:ascii="宋体" w:hAnsi="宋体"/>
                <w:sz w:val="22"/>
                <w:szCs w:val="21"/>
              </w:rPr>
              <w:t>获得技术认证的工程师及简介</w:t>
            </w:r>
          </w:p>
        </w:tc>
        <w:tc>
          <w:tcPr>
            <w:tcW w:w="6678" w:type="dxa"/>
            <w:gridSpan w:val="3"/>
          </w:tcPr>
          <w:p w14:paraId="43543C36">
            <w:pPr>
              <w:spacing w:line="276" w:lineRule="auto"/>
              <w:jc w:val="left"/>
              <w:rPr>
                <w:rFonts w:ascii="宋体"/>
                <w:sz w:val="22"/>
                <w:szCs w:val="21"/>
              </w:rPr>
            </w:pPr>
          </w:p>
        </w:tc>
      </w:tr>
      <w:tr w14:paraId="67BBE8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jc w:val="center"/>
        </w:trPr>
        <w:tc>
          <w:tcPr>
            <w:tcW w:w="2590" w:type="dxa"/>
          </w:tcPr>
          <w:p w14:paraId="1AD64FA5">
            <w:pPr>
              <w:spacing w:line="276" w:lineRule="auto"/>
              <w:jc w:val="left"/>
              <w:rPr>
                <w:rFonts w:ascii="宋体"/>
                <w:sz w:val="22"/>
                <w:szCs w:val="21"/>
              </w:rPr>
            </w:pPr>
            <w:r>
              <w:rPr>
                <w:rFonts w:hint="eastAsia" w:ascii="宋体" w:hAnsi="宋体"/>
                <w:sz w:val="22"/>
                <w:szCs w:val="21"/>
              </w:rPr>
              <w:t>其他需要说明的情况</w:t>
            </w:r>
          </w:p>
        </w:tc>
        <w:tc>
          <w:tcPr>
            <w:tcW w:w="6678" w:type="dxa"/>
            <w:gridSpan w:val="3"/>
          </w:tcPr>
          <w:p w14:paraId="78EAC1BA">
            <w:pPr>
              <w:spacing w:line="276" w:lineRule="auto"/>
              <w:jc w:val="left"/>
              <w:rPr>
                <w:rFonts w:ascii="宋体"/>
                <w:sz w:val="22"/>
                <w:szCs w:val="21"/>
              </w:rPr>
            </w:pPr>
          </w:p>
        </w:tc>
      </w:tr>
    </w:tbl>
    <w:p w14:paraId="72D5D512">
      <w:pPr>
        <w:jc w:val="left"/>
        <w:rPr>
          <w:rFonts w:ascii="宋体"/>
        </w:rPr>
      </w:pPr>
    </w:p>
    <w:p w14:paraId="00F4AFB4">
      <w:pPr>
        <w:spacing w:line="360" w:lineRule="auto"/>
        <w:jc w:val="left"/>
        <w:outlineLvl w:val="0"/>
        <w:rPr>
          <w:rFonts w:hint="eastAsia" w:ascii="宋体" w:hAnsi="宋体"/>
          <w:sz w:val="24"/>
        </w:rPr>
      </w:pPr>
      <w:r>
        <w:rPr>
          <w:rFonts w:hint="eastAsia" w:ascii="宋体" w:hAnsi="宋体"/>
          <w:sz w:val="22"/>
          <w:szCs w:val="22"/>
        </w:rPr>
        <w:br w:type="page" w:clear="all"/>
      </w:r>
      <w:r>
        <w:rPr>
          <w:rFonts w:hint="eastAsia" w:ascii="黑体" w:hAnsi="宋体" w:eastAsia="黑体" w:cs="黑体"/>
          <w:bCs/>
          <w:sz w:val="24"/>
        </w:rPr>
        <w:t>（八）开标一览表（格式）</w:t>
      </w:r>
    </w:p>
    <w:p w14:paraId="5D9AA7F7">
      <w:pPr>
        <w:spacing w:line="360" w:lineRule="auto"/>
        <w:jc w:val="center"/>
        <w:outlineLvl w:val="0"/>
        <w:rPr>
          <w:rFonts w:hint="eastAsia" w:ascii="宋体" w:hAnsi="宋体"/>
          <w:b/>
          <w:sz w:val="30"/>
          <w:szCs w:val="30"/>
        </w:rPr>
      </w:pPr>
      <w:r>
        <w:rPr>
          <w:rFonts w:hint="eastAsia" w:ascii="宋体" w:hAnsi="宋体"/>
          <w:b/>
          <w:sz w:val="30"/>
          <w:szCs w:val="30"/>
        </w:rPr>
        <w:t>开标一览表</w:t>
      </w:r>
    </w:p>
    <w:p w14:paraId="3AEA3533">
      <w:pPr>
        <w:jc w:val="center"/>
        <w:rPr>
          <w:rFonts w:hint="eastAsia" w:ascii="宋体" w:hAnsi="宋体"/>
          <w:szCs w:val="21"/>
          <w:lang w:val="zh-CN"/>
        </w:rPr>
      </w:pP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60"/>
        <w:gridCol w:w="6483"/>
      </w:tblGrid>
      <w:tr w14:paraId="2B60D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6" w:hRule="atLeast"/>
        </w:trPr>
        <w:tc>
          <w:tcPr>
            <w:tcW w:w="2560" w:type="dxa"/>
            <w:vAlign w:val="center"/>
          </w:tcPr>
          <w:p w14:paraId="5C2AE89F">
            <w:pPr>
              <w:jc w:val="left"/>
              <w:rPr>
                <w:rFonts w:hint="eastAsia" w:ascii="宋体" w:hAnsi="宋体"/>
                <w:sz w:val="24"/>
              </w:rPr>
            </w:pPr>
            <w:bookmarkStart w:id="23" w:name="_GoBack"/>
            <w:bookmarkEnd w:id="23"/>
            <w:r>
              <w:rPr>
                <w:rFonts w:hint="eastAsia" w:ascii="宋体" w:hAnsi="宋体" w:cs="宋体"/>
                <w:b/>
                <w:bCs/>
                <w:sz w:val="24"/>
              </w:rPr>
              <w:t>公路信息化维护服务（运维类接续2025）投标报价</w:t>
            </w:r>
          </w:p>
        </w:tc>
        <w:tc>
          <w:tcPr>
            <w:tcW w:w="6483" w:type="dxa"/>
            <w:vAlign w:val="center"/>
          </w:tcPr>
          <w:p w14:paraId="4C66C185">
            <w:pPr>
              <w:ind w:firstLine="720"/>
              <w:jc w:val="left"/>
              <w:rPr>
                <w:rFonts w:hint="eastAsia" w:ascii="宋体" w:hAnsi="宋体"/>
                <w:sz w:val="24"/>
              </w:rPr>
            </w:pPr>
            <w:r>
              <w:rPr>
                <w:rFonts w:hint="eastAsia" w:ascii="宋体" w:hAnsi="宋体"/>
                <w:sz w:val="24"/>
              </w:rPr>
              <w:t>小写金额：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元</w:t>
            </w:r>
          </w:p>
          <w:p w14:paraId="18AA8B73">
            <w:pPr>
              <w:ind w:firstLine="720"/>
              <w:jc w:val="left"/>
              <w:rPr>
                <w:rFonts w:hint="eastAsia" w:ascii="宋体" w:hAnsi="宋体"/>
                <w:sz w:val="24"/>
              </w:rPr>
            </w:pPr>
          </w:p>
          <w:p w14:paraId="4A289887">
            <w:pPr>
              <w:ind w:firstLine="720"/>
              <w:jc w:val="left"/>
              <w:rPr>
                <w:rFonts w:hint="eastAsia" w:ascii="宋体" w:hAnsi="宋体"/>
                <w:sz w:val="24"/>
              </w:rPr>
            </w:pPr>
            <w:r>
              <w:rPr>
                <w:rFonts w:hint="eastAsia" w:ascii="宋体" w:hAnsi="宋体"/>
                <w:sz w:val="24"/>
              </w:rPr>
              <w:t>大写金额：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人民币</w:t>
            </w:r>
          </w:p>
        </w:tc>
      </w:tr>
      <w:tr w14:paraId="3E193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exact"/>
        </w:trPr>
        <w:tc>
          <w:tcPr>
            <w:tcW w:w="2560" w:type="dxa"/>
            <w:vAlign w:val="center"/>
          </w:tcPr>
          <w:p w14:paraId="7551956D">
            <w:pPr>
              <w:jc w:val="left"/>
              <w:rPr>
                <w:rFonts w:hint="eastAsia" w:ascii="宋体" w:hAnsi="宋体"/>
                <w:sz w:val="24"/>
              </w:rPr>
            </w:pPr>
            <w:bookmarkStart w:id="9" w:name="_Hlk25664502"/>
            <w:r>
              <w:rPr>
                <w:rFonts w:hint="eastAsia" w:ascii="宋体" w:hAnsi="宋体"/>
                <w:sz w:val="24"/>
              </w:rPr>
              <w:t>项目负责人</w:t>
            </w:r>
          </w:p>
        </w:tc>
        <w:tc>
          <w:tcPr>
            <w:tcW w:w="6483" w:type="dxa"/>
            <w:vAlign w:val="center"/>
          </w:tcPr>
          <w:p w14:paraId="2B1C1CEB">
            <w:pPr>
              <w:rPr>
                <w:rFonts w:hint="eastAsia" w:ascii="宋体" w:hAnsi="宋体"/>
                <w:sz w:val="24"/>
              </w:rPr>
            </w:pPr>
          </w:p>
        </w:tc>
      </w:tr>
    </w:tbl>
    <w:p w14:paraId="059C9EB9">
      <w:pPr>
        <w:spacing w:line="300" w:lineRule="auto"/>
        <w:rPr>
          <w:rFonts w:hint="eastAsia" w:ascii="宋体" w:hAnsi="宋体"/>
          <w:sz w:val="24"/>
        </w:rPr>
      </w:pPr>
    </w:p>
    <w:p w14:paraId="5E2AEE42">
      <w:pPr>
        <w:spacing w:line="360" w:lineRule="auto"/>
        <w:rPr>
          <w:rFonts w:hint="eastAsia" w:ascii="宋体" w:hAnsi="宋体"/>
          <w:sz w:val="24"/>
        </w:rPr>
      </w:pPr>
      <w:r>
        <w:rPr>
          <w:rFonts w:hint="eastAsia" w:ascii="宋体" w:hAnsi="宋体"/>
          <w:sz w:val="24"/>
        </w:rPr>
        <w:t xml:space="preserve">投标供应商（盖章）：                        </w:t>
      </w:r>
    </w:p>
    <w:p w14:paraId="148B4E71">
      <w:pPr>
        <w:spacing w:line="360" w:lineRule="auto"/>
        <w:rPr>
          <w:rFonts w:hint="eastAsia" w:ascii="宋体" w:hAnsi="宋体"/>
          <w:sz w:val="24"/>
        </w:rPr>
      </w:pPr>
      <w:r>
        <w:rPr>
          <w:rFonts w:hint="eastAsia" w:ascii="宋体" w:hAnsi="宋体"/>
          <w:sz w:val="24"/>
        </w:rPr>
        <w:t xml:space="preserve">法定代表人或授权委托人（签字或盖章）：                 </w:t>
      </w:r>
    </w:p>
    <w:bookmarkEnd w:id="9"/>
    <w:p w14:paraId="5F341CC6">
      <w:pPr>
        <w:spacing w:line="360" w:lineRule="auto"/>
        <w:rPr>
          <w:rFonts w:hint="eastAsia" w:ascii="宋体" w:hAnsi="宋体"/>
          <w:sz w:val="24"/>
        </w:rPr>
      </w:pPr>
      <w:r>
        <w:rPr>
          <w:rFonts w:hint="eastAsia" w:ascii="宋体" w:hAnsi="宋体"/>
          <w:sz w:val="24"/>
        </w:rPr>
        <w:t>日期：      年     月     日</w:t>
      </w:r>
    </w:p>
    <w:p w14:paraId="2F06FBA8">
      <w:pPr>
        <w:outlineLvl w:val="0"/>
        <w:rPr>
          <w:rFonts w:hint="eastAsia" w:ascii="黑体" w:hAnsi="宋体" w:eastAsia="黑体" w:cs="黑体"/>
          <w:bCs/>
          <w:sz w:val="24"/>
        </w:rPr>
      </w:pPr>
      <w:r>
        <w:rPr>
          <w:rFonts w:hint="eastAsia" w:ascii="宋体" w:hAnsi="宋体"/>
          <w:bCs/>
          <w:sz w:val="22"/>
          <w:szCs w:val="22"/>
        </w:rPr>
        <w:br w:type="page" w:clear="all"/>
      </w:r>
      <w:r>
        <w:rPr>
          <w:rFonts w:hint="eastAsia" w:ascii="黑体" w:hAnsi="宋体" w:eastAsia="黑体" w:cs="黑体"/>
          <w:bCs/>
          <w:sz w:val="24"/>
        </w:rPr>
        <w:t>（九）明细报价表（格式）</w:t>
      </w:r>
    </w:p>
    <w:p w14:paraId="7BD5792C">
      <w:pPr>
        <w:spacing w:line="460" w:lineRule="exact"/>
        <w:rPr>
          <w:rFonts w:hint="eastAsia" w:ascii="宋体" w:hAnsi="宋体"/>
          <w:bCs/>
          <w:sz w:val="24"/>
        </w:rPr>
      </w:pPr>
    </w:p>
    <w:p w14:paraId="0EC8A5C2">
      <w:pPr>
        <w:spacing w:line="360" w:lineRule="auto"/>
        <w:jc w:val="center"/>
        <w:rPr>
          <w:rFonts w:hint="eastAsia" w:ascii="宋体" w:hAnsi="宋体"/>
          <w:b/>
          <w:sz w:val="28"/>
          <w:szCs w:val="28"/>
        </w:rPr>
      </w:pPr>
      <w:r>
        <w:rPr>
          <w:rFonts w:hint="eastAsia" w:ascii="宋体" w:hAnsi="宋体"/>
          <w:b/>
          <w:sz w:val="28"/>
          <w:szCs w:val="28"/>
        </w:rPr>
        <w:t>明细报价表</w:t>
      </w:r>
    </w:p>
    <w:p w14:paraId="74ABD2BC">
      <w:pPr>
        <w:spacing w:line="400" w:lineRule="exact"/>
        <w:rPr>
          <w:rFonts w:hint="eastAsia" w:ascii="宋体" w:hAnsi="宋体"/>
          <w:bCs/>
          <w:sz w:val="24"/>
        </w:rPr>
      </w:pPr>
      <w:bookmarkStart w:id="10" w:name="_Hlk43651156"/>
      <w:r>
        <w:rPr>
          <w:rFonts w:hint="eastAsia" w:ascii="宋体" w:hAnsi="宋体"/>
          <w:bCs/>
          <w:sz w:val="24"/>
        </w:rPr>
        <w:t>投标供应商名称（盖章）                      采购项目编号：</w:t>
      </w:r>
      <w:bookmarkEnd w:id="10"/>
    </w:p>
    <w:tbl>
      <w:tblPr>
        <w:tblStyle w:val="61"/>
        <w:tblW w:w="51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796"/>
        <w:gridCol w:w="443"/>
        <w:gridCol w:w="1401"/>
        <w:gridCol w:w="1071"/>
        <w:gridCol w:w="1100"/>
        <w:gridCol w:w="1572"/>
        <w:gridCol w:w="1455"/>
      </w:tblGrid>
      <w:tr w14:paraId="32479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394" w:type="pct"/>
            <w:vAlign w:val="center"/>
          </w:tcPr>
          <w:p w14:paraId="553F3018">
            <w:pPr>
              <w:jc w:val="center"/>
              <w:rPr>
                <w:rFonts w:hint="eastAsia" w:ascii="黑体" w:hAnsi="宋体" w:eastAsia="黑体"/>
                <w:b/>
              </w:rPr>
            </w:pPr>
            <w:r>
              <w:rPr>
                <w:rFonts w:hint="eastAsia" w:ascii="黑体" w:hAnsi="宋体" w:eastAsia="黑体"/>
                <w:b/>
              </w:rPr>
              <w:t>序号</w:t>
            </w:r>
          </w:p>
        </w:tc>
        <w:tc>
          <w:tcPr>
            <w:tcW w:w="1167" w:type="pct"/>
            <w:gridSpan w:val="2"/>
            <w:vAlign w:val="center"/>
          </w:tcPr>
          <w:p w14:paraId="4D4DAC45">
            <w:pPr>
              <w:jc w:val="center"/>
              <w:rPr>
                <w:rFonts w:hint="eastAsia" w:ascii="黑体" w:hAnsi="宋体" w:eastAsia="黑体"/>
                <w:b/>
              </w:rPr>
            </w:pPr>
            <w:r>
              <w:rPr>
                <w:rFonts w:hint="eastAsia" w:ascii="黑体" w:hAnsi="宋体" w:eastAsia="黑体"/>
                <w:b/>
              </w:rPr>
              <w:t>项目名称</w:t>
            </w:r>
          </w:p>
        </w:tc>
        <w:tc>
          <w:tcPr>
            <w:tcW w:w="730" w:type="pct"/>
          </w:tcPr>
          <w:p w14:paraId="67A97AAD">
            <w:pPr>
              <w:jc w:val="center"/>
              <w:rPr>
                <w:rFonts w:hint="eastAsia" w:ascii="黑体" w:hAnsi="宋体" w:eastAsia="黑体"/>
                <w:b/>
              </w:rPr>
            </w:pPr>
            <w:r>
              <w:rPr>
                <w:rFonts w:hint="eastAsia" w:ascii="黑体" w:hAnsi="宋体" w:eastAsia="黑体"/>
                <w:b/>
              </w:rPr>
              <w:t>名称规格特征描述</w:t>
            </w:r>
          </w:p>
        </w:tc>
        <w:tc>
          <w:tcPr>
            <w:tcW w:w="558" w:type="pct"/>
            <w:vAlign w:val="center"/>
          </w:tcPr>
          <w:p w14:paraId="4BA33A27">
            <w:pPr>
              <w:jc w:val="center"/>
              <w:rPr>
                <w:rFonts w:hint="eastAsia" w:ascii="黑体" w:hAnsi="宋体" w:eastAsia="黑体"/>
                <w:b/>
              </w:rPr>
            </w:pPr>
            <w:r>
              <w:rPr>
                <w:rFonts w:hint="eastAsia" w:ascii="黑体" w:hAnsi="宋体" w:eastAsia="黑体"/>
                <w:b/>
              </w:rPr>
              <w:t>单位</w:t>
            </w:r>
          </w:p>
        </w:tc>
        <w:tc>
          <w:tcPr>
            <w:tcW w:w="573" w:type="pct"/>
            <w:vAlign w:val="center"/>
          </w:tcPr>
          <w:p w14:paraId="605D29AF">
            <w:pPr>
              <w:jc w:val="center"/>
              <w:rPr>
                <w:rFonts w:hint="eastAsia" w:ascii="黑体" w:hAnsi="宋体" w:eastAsia="黑体"/>
                <w:b/>
              </w:rPr>
            </w:pPr>
            <w:r>
              <w:rPr>
                <w:rFonts w:hint="eastAsia" w:ascii="黑体" w:hAnsi="宋体" w:eastAsia="黑体"/>
                <w:b/>
              </w:rPr>
              <w:t>数量</w:t>
            </w:r>
          </w:p>
        </w:tc>
        <w:tc>
          <w:tcPr>
            <w:tcW w:w="819" w:type="pct"/>
            <w:vAlign w:val="center"/>
          </w:tcPr>
          <w:p w14:paraId="1212A7F5">
            <w:pPr>
              <w:jc w:val="center"/>
              <w:rPr>
                <w:rFonts w:hint="eastAsia" w:ascii="黑体" w:hAnsi="宋体" w:eastAsia="黑体"/>
                <w:b/>
              </w:rPr>
            </w:pPr>
            <w:r>
              <w:rPr>
                <w:rFonts w:hint="eastAsia" w:ascii="黑体" w:hAnsi="宋体" w:eastAsia="黑体"/>
                <w:b/>
              </w:rPr>
              <w:t>单价（元）</w:t>
            </w:r>
          </w:p>
        </w:tc>
        <w:tc>
          <w:tcPr>
            <w:tcW w:w="756" w:type="pct"/>
            <w:vAlign w:val="center"/>
          </w:tcPr>
          <w:p w14:paraId="0A2FC43A">
            <w:pPr>
              <w:jc w:val="center"/>
              <w:rPr>
                <w:rFonts w:hint="eastAsia" w:ascii="黑体" w:hAnsi="宋体" w:eastAsia="黑体"/>
                <w:b/>
              </w:rPr>
            </w:pPr>
            <w:r>
              <w:rPr>
                <w:rFonts w:hint="eastAsia" w:ascii="黑体" w:hAnsi="宋体" w:eastAsia="黑体"/>
                <w:b/>
              </w:rPr>
              <w:t>合价（万元）</w:t>
            </w:r>
          </w:p>
        </w:tc>
      </w:tr>
      <w:tr w14:paraId="7689E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394" w:type="pct"/>
            <w:vAlign w:val="center"/>
          </w:tcPr>
          <w:p w14:paraId="456A25F1">
            <w:pPr>
              <w:jc w:val="center"/>
              <w:rPr>
                <w:rFonts w:hint="eastAsia" w:ascii="宋体" w:hAnsi="宋体"/>
                <w:b/>
              </w:rPr>
            </w:pPr>
            <w:r>
              <w:rPr>
                <w:rFonts w:hint="eastAsia" w:ascii="宋体" w:hAnsi="宋体"/>
                <w:b/>
              </w:rPr>
              <w:t>1</w:t>
            </w:r>
          </w:p>
        </w:tc>
        <w:tc>
          <w:tcPr>
            <w:tcW w:w="1167" w:type="pct"/>
            <w:gridSpan w:val="2"/>
            <w:vAlign w:val="center"/>
          </w:tcPr>
          <w:p w14:paraId="037ECD54">
            <w:pPr>
              <w:jc w:val="left"/>
              <w:rPr>
                <w:rFonts w:hint="eastAsia" w:ascii="宋体" w:hAnsi="宋体"/>
                <w:b/>
              </w:rPr>
            </w:pPr>
          </w:p>
        </w:tc>
        <w:tc>
          <w:tcPr>
            <w:tcW w:w="730" w:type="pct"/>
          </w:tcPr>
          <w:p w14:paraId="4D0DC6B9">
            <w:pPr>
              <w:jc w:val="center"/>
              <w:rPr>
                <w:rFonts w:hint="eastAsia" w:ascii="宋体" w:hAnsi="宋体"/>
              </w:rPr>
            </w:pPr>
          </w:p>
        </w:tc>
        <w:tc>
          <w:tcPr>
            <w:tcW w:w="558" w:type="pct"/>
            <w:vAlign w:val="center"/>
          </w:tcPr>
          <w:p w14:paraId="65FA99C2">
            <w:pPr>
              <w:jc w:val="center"/>
              <w:rPr>
                <w:rFonts w:hint="eastAsia" w:ascii="宋体" w:hAnsi="宋体"/>
              </w:rPr>
            </w:pPr>
          </w:p>
        </w:tc>
        <w:tc>
          <w:tcPr>
            <w:tcW w:w="573" w:type="pct"/>
            <w:vAlign w:val="center"/>
          </w:tcPr>
          <w:p w14:paraId="36F9C78E">
            <w:pPr>
              <w:jc w:val="center"/>
              <w:rPr>
                <w:rFonts w:hint="eastAsia" w:ascii="宋体" w:hAnsi="宋体"/>
              </w:rPr>
            </w:pPr>
          </w:p>
        </w:tc>
        <w:tc>
          <w:tcPr>
            <w:tcW w:w="819" w:type="pct"/>
          </w:tcPr>
          <w:p w14:paraId="3EDEB582">
            <w:pPr>
              <w:jc w:val="center"/>
              <w:rPr>
                <w:rFonts w:hint="eastAsia" w:ascii="宋体" w:hAnsi="宋体"/>
              </w:rPr>
            </w:pPr>
          </w:p>
        </w:tc>
        <w:tc>
          <w:tcPr>
            <w:tcW w:w="756" w:type="pct"/>
            <w:vAlign w:val="center"/>
          </w:tcPr>
          <w:p w14:paraId="7F8C44F6">
            <w:pPr>
              <w:jc w:val="center"/>
              <w:rPr>
                <w:rFonts w:hint="eastAsia" w:ascii="宋体" w:hAnsi="宋体"/>
              </w:rPr>
            </w:pPr>
          </w:p>
        </w:tc>
      </w:tr>
      <w:tr w14:paraId="60A6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394" w:type="pct"/>
            <w:vAlign w:val="center"/>
          </w:tcPr>
          <w:p w14:paraId="13411A45">
            <w:pPr>
              <w:jc w:val="center"/>
              <w:rPr>
                <w:rFonts w:hint="eastAsia" w:ascii="宋体" w:hAnsi="宋体"/>
                <w:b/>
              </w:rPr>
            </w:pPr>
            <w:r>
              <w:rPr>
                <w:rFonts w:hint="eastAsia" w:ascii="宋体" w:hAnsi="宋体"/>
                <w:b/>
              </w:rPr>
              <w:t>2</w:t>
            </w:r>
          </w:p>
        </w:tc>
        <w:tc>
          <w:tcPr>
            <w:tcW w:w="1167" w:type="pct"/>
            <w:gridSpan w:val="2"/>
            <w:vAlign w:val="center"/>
          </w:tcPr>
          <w:p w14:paraId="35E9091E">
            <w:pPr>
              <w:jc w:val="left"/>
              <w:rPr>
                <w:rFonts w:hint="eastAsia" w:ascii="宋体" w:hAnsi="宋体"/>
                <w:b/>
              </w:rPr>
            </w:pPr>
          </w:p>
        </w:tc>
        <w:tc>
          <w:tcPr>
            <w:tcW w:w="730" w:type="pct"/>
          </w:tcPr>
          <w:p w14:paraId="3D4338FB">
            <w:pPr>
              <w:jc w:val="center"/>
              <w:rPr>
                <w:rFonts w:hint="eastAsia" w:ascii="宋体" w:hAnsi="宋体"/>
              </w:rPr>
            </w:pPr>
          </w:p>
        </w:tc>
        <w:tc>
          <w:tcPr>
            <w:tcW w:w="558" w:type="pct"/>
            <w:vAlign w:val="center"/>
          </w:tcPr>
          <w:p w14:paraId="69A5E06B">
            <w:pPr>
              <w:jc w:val="center"/>
              <w:rPr>
                <w:rFonts w:hint="eastAsia" w:ascii="宋体" w:hAnsi="宋体"/>
              </w:rPr>
            </w:pPr>
          </w:p>
        </w:tc>
        <w:tc>
          <w:tcPr>
            <w:tcW w:w="573" w:type="pct"/>
            <w:vAlign w:val="center"/>
          </w:tcPr>
          <w:p w14:paraId="77972625">
            <w:pPr>
              <w:jc w:val="center"/>
              <w:rPr>
                <w:rFonts w:hint="eastAsia" w:ascii="宋体" w:hAnsi="宋体"/>
              </w:rPr>
            </w:pPr>
          </w:p>
        </w:tc>
        <w:tc>
          <w:tcPr>
            <w:tcW w:w="819" w:type="pct"/>
          </w:tcPr>
          <w:p w14:paraId="243A9CEE">
            <w:pPr>
              <w:rPr>
                <w:rFonts w:hint="eastAsia" w:ascii="宋体" w:hAnsi="宋体"/>
              </w:rPr>
            </w:pPr>
          </w:p>
        </w:tc>
        <w:tc>
          <w:tcPr>
            <w:tcW w:w="756" w:type="pct"/>
            <w:vAlign w:val="center"/>
          </w:tcPr>
          <w:p w14:paraId="68298FE5">
            <w:pPr>
              <w:rPr>
                <w:rFonts w:hint="eastAsia" w:ascii="宋体" w:hAnsi="宋体"/>
              </w:rPr>
            </w:pPr>
          </w:p>
        </w:tc>
      </w:tr>
      <w:tr w14:paraId="51A27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394" w:type="pct"/>
            <w:vAlign w:val="center"/>
          </w:tcPr>
          <w:p w14:paraId="1333DBAA">
            <w:pPr>
              <w:jc w:val="center"/>
              <w:rPr>
                <w:rFonts w:hint="eastAsia" w:ascii="宋体" w:hAnsi="宋体"/>
                <w:b/>
              </w:rPr>
            </w:pPr>
            <w:r>
              <w:rPr>
                <w:rFonts w:hint="eastAsia" w:ascii="宋体" w:hAnsi="宋体"/>
                <w:b/>
              </w:rPr>
              <w:t>3</w:t>
            </w:r>
          </w:p>
        </w:tc>
        <w:tc>
          <w:tcPr>
            <w:tcW w:w="1167" w:type="pct"/>
            <w:gridSpan w:val="2"/>
            <w:vAlign w:val="center"/>
          </w:tcPr>
          <w:p w14:paraId="0034EE08">
            <w:pPr>
              <w:jc w:val="left"/>
              <w:rPr>
                <w:rFonts w:hint="eastAsia" w:ascii="宋体" w:hAnsi="宋体"/>
                <w:b/>
              </w:rPr>
            </w:pPr>
          </w:p>
        </w:tc>
        <w:tc>
          <w:tcPr>
            <w:tcW w:w="730" w:type="pct"/>
          </w:tcPr>
          <w:p w14:paraId="72F29D66">
            <w:pPr>
              <w:jc w:val="center"/>
              <w:rPr>
                <w:rFonts w:hint="eastAsia" w:ascii="宋体" w:hAnsi="宋体"/>
              </w:rPr>
            </w:pPr>
          </w:p>
        </w:tc>
        <w:tc>
          <w:tcPr>
            <w:tcW w:w="558" w:type="pct"/>
            <w:vAlign w:val="center"/>
          </w:tcPr>
          <w:p w14:paraId="4881B6C6">
            <w:pPr>
              <w:jc w:val="center"/>
              <w:rPr>
                <w:rFonts w:hint="eastAsia" w:ascii="宋体" w:hAnsi="宋体"/>
              </w:rPr>
            </w:pPr>
          </w:p>
        </w:tc>
        <w:tc>
          <w:tcPr>
            <w:tcW w:w="573" w:type="pct"/>
            <w:vAlign w:val="center"/>
          </w:tcPr>
          <w:p w14:paraId="09496EA9">
            <w:pPr>
              <w:jc w:val="center"/>
              <w:rPr>
                <w:rFonts w:hint="eastAsia" w:ascii="宋体" w:hAnsi="宋体"/>
              </w:rPr>
            </w:pPr>
          </w:p>
        </w:tc>
        <w:tc>
          <w:tcPr>
            <w:tcW w:w="819" w:type="pct"/>
          </w:tcPr>
          <w:p w14:paraId="2C3F7D61">
            <w:pPr>
              <w:jc w:val="center"/>
              <w:rPr>
                <w:rFonts w:hint="eastAsia" w:ascii="宋体" w:hAnsi="宋体"/>
              </w:rPr>
            </w:pPr>
          </w:p>
        </w:tc>
        <w:tc>
          <w:tcPr>
            <w:tcW w:w="756" w:type="pct"/>
            <w:vAlign w:val="center"/>
          </w:tcPr>
          <w:p w14:paraId="56D48271">
            <w:pPr>
              <w:jc w:val="center"/>
              <w:rPr>
                <w:rFonts w:hint="eastAsia" w:ascii="宋体" w:hAnsi="宋体"/>
              </w:rPr>
            </w:pPr>
          </w:p>
        </w:tc>
      </w:tr>
      <w:tr w14:paraId="61DBC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394" w:type="pct"/>
            <w:vAlign w:val="center"/>
          </w:tcPr>
          <w:p w14:paraId="323B121E">
            <w:pPr>
              <w:jc w:val="center"/>
              <w:rPr>
                <w:rFonts w:hint="eastAsia" w:ascii="宋体" w:hAnsi="宋体"/>
                <w:b/>
              </w:rPr>
            </w:pPr>
            <w:r>
              <w:rPr>
                <w:rFonts w:hint="eastAsia" w:ascii="宋体" w:hAnsi="宋体"/>
                <w:b/>
              </w:rPr>
              <w:t>4</w:t>
            </w:r>
          </w:p>
        </w:tc>
        <w:tc>
          <w:tcPr>
            <w:tcW w:w="1167" w:type="pct"/>
            <w:gridSpan w:val="2"/>
            <w:vAlign w:val="center"/>
          </w:tcPr>
          <w:p w14:paraId="6E4D92EB">
            <w:pPr>
              <w:jc w:val="left"/>
              <w:rPr>
                <w:rFonts w:hint="eastAsia" w:ascii="宋体" w:hAnsi="宋体"/>
                <w:b/>
              </w:rPr>
            </w:pPr>
          </w:p>
        </w:tc>
        <w:tc>
          <w:tcPr>
            <w:tcW w:w="730" w:type="pct"/>
          </w:tcPr>
          <w:p w14:paraId="50F0882D">
            <w:pPr>
              <w:jc w:val="center"/>
              <w:rPr>
                <w:rFonts w:hint="eastAsia" w:ascii="宋体" w:hAnsi="宋体"/>
              </w:rPr>
            </w:pPr>
          </w:p>
        </w:tc>
        <w:tc>
          <w:tcPr>
            <w:tcW w:w="558" w:type="pct"/>
            <w:vAlign w:val="center"/>
          </w:tcPr>
          <w:p w14:paraId="273E23AA">
            <w:pPr>
              <w:jc w:val="center"/>
              <w:rPr>
                <w:rFonts w:hint="eastAsia" w:ascii="宋体" w:hAnsi="宋体"/>
              </w:rPr>
            </w:pPr>
          </w:p>
        </w:tc>
        <w:tc>
          <w:tcPr>
            <w:tcW w:w="573" w:type="pct"/>
            <w:vAlign w:val="center"/>
          </w:tcPr>
          <w:p w14:paraId="51F9B09C">
            <w:pPr>
              <w:jc w:val="center"/>
              <w:rPr>
                <w:rFonts w:hint="eastAsia" w:ascii="宋体" w:hAnsi="宋体"/>
              </w:rPr>
            </w:pPr>
          </w:p>
        </w:tc>
        <w:tc>
          <w:tcPr>
            <w:tcW w:w="819" w:type="pct"/>
          </w:tcPr>
          <w:p w14:paraId="5F20B6DE">
            <w:pPr>
              <w:jc w:val="center"/>
              <w:rPr>
                <w:rFonts w:hint="eastAsia" w:ascii="宋体" w:hAnsi="宋体"/>
              </w:rPr>
            </w:pPr>
          </w:p>
        </w:tc>
        <w:tc>
          <w:tcPr>
            <w:tcW w:w="756" w:type="pct"/>
            <w:vAlign w:val="center"/>
          </w:tcPr>
          <w:p w14:paraId="7505720D">
            <w:pPr>
              <w:jc w:val="center"/>
              <w:rPr>
                <w:rFonts w:hint="eastAsia" w:ascii="宋体" w:hAnsi="宋体"/>
              </w:rPr>
            </w:pPr>
          </w:p>
        </w:tc>
      </w:tr>
      <w:tr w14:paraId="36ED3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394" w:type="pct"/>
            <w:vAlign w:val="center"/>
          </w:tcPr>
          <w:p w14:paraId="1BB79E6F">
            <w:pPr>
              <w:jc w:val="center"/>
              <w:rPr>
                <w:rFonts w:hint="eastAsia" w:ascii="宋体" w:hAnsi="宋体"/>
                <w:b/>
              </w:rPr>
            </w:pPr>
            <w:r>
              <w:rPr>
                <w:rFonts w:hint="eastAsia" w:ascii="宋体" w:hAnsi="宋体"/>
                <w:b/>
              </w:rPr>
              <w:t>5</w:t>
            </w:r>
          </w:p>
        </w:tc>
        <w:tc>
          <w:tcPr>
            <w:tcW w:w="1167" w:type="pct"/>
            <w:gridSpan w:val="2"/>
            <w:vAlign w:val="center"/>
          </w:tcPr>
          <w:p w14:paraId="7CF1D999">
            <w:pPr>
              <w:jc w:val="left"/>
              <w:rPr>
                <w:rFonts w:hint="eastAsia" w:ascii="宋体" w:hAnsi="宋体"/>
                <w:b/>
              </w:rPr>
            </w:pPr>
          </w:p>
        </w:tc>
        <w:tc>
          <w:tcPr>
            <w:tcW w:w="730" w:type="pct"/>
          </w:tcPr>
          <w:p w14:paraId="4E54F759">
            <w:pPr>
              <w:jc w:val="center"/>
              <w:rPr>
                <w:rFonts w:hint="eastAsia" w:ascii="宋体" w:hAnsi="宋体"/>
              </w:rPr>
            </w:pPr>
          </w:p>
        </w:tc>
        <w:tc>
          <w:tcPr>
            <w:tcW w:w="558" w:type="pct"/>
            <w:vAlign w:val="center"/>
          </w:tcPr>
          <w:p w14:paraId="65EE2ADC">
            <w:pPr>
              <w:jc w:val="center"/>
              <w:rPr>
                <w:rFonts w:hint="eastAsia" w:ascii="宋体" w:hAnsi="宋体"/>
              </w:rPr>
            </w:pPr>
          </w:p>
        </w:tc>
        <w:tc>
          <w:tcPr>
            <w:tcW w:w="573" w:type="pct"/>
            <w:vAlign w:val="center"/>
          </w:tcPr>
          <w:p w14:paraId="2FCDE252">
            <w:pPr>
              <w:jc w:val="center"/>
              <w:rPr>
                <w:rFonts w:hint="eastAsia" w:ascii="宋体" w:hAnsi="宋体"/>
              </w:rPr>
            </w:pPr>
          </w:p>
        </w:tc>
        <w:tc>
          <w:tcPr>
            <w:tcW w:w="819" w:type="pct"/>
          </w:tcPr>
          <w:p w14:paraId="3E3BAC86">
            <w:pPr>
              <w:jc w:val="center"/>
              <w:rPr>
                <w:rFonts w:hint="eastAsia" w:ascii="宋体" w:hAnsi="宋体"/>
              </w:rPr>
            </w:pPr>
          </w:p>
        </w:tc>
        <w:tc>
          <w:tcPr>
            <w:tcW w:w="756" w:type="pct"/>
            <w:vAlign w:val="center"/>
          </w:tcPr>
          <w:p w14:paraId="22D8A55F">
            <w:pPr>
              <w:jc w:val="center"/>
              <w:rPr>
                <w:rFonts w:hint="eastAsia" w:ascii="宋体" w:hAnsi="宋体"/>
              </w:rPr>
            </w:pPr>
          </w:p>
        </w:tc>
      </w:tr>
      <w:tr w14:paraId="484EF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4" w:type="pct"/>
            <w:vAlign w:val="center"/>
          </w:tcPr>
          <w:p w14:paraId="081936CB">
            <w:pPr>
              <w:jc w:val="center"/>
              <w:rPr>
                <w:rFonts w:hint="eastAsia" w:ascii="宋体" w:hAnsi="宋体"/>
                <w:b/>
              </w:rPr>
            </w:pPr>
            <w:r>
              <w:rPr>
                <w:rFonts w:hint="eastAsia" w:ascii="宋体" w:hAnsi="宋体"/>
                <w:b/>
              </w:rPr>
              <w:t>6</w:t>
            </w:r>
          </w:p>
        </w:tc>
        <w:tc>
          <w:tcPr>
            <w:tcW w:w="1167" w:type="pct"/>
            <w:gridSpan w:val="2"/>
            <w:vAlign w:val="center"/>
          </w:tcPr>
          <w:p w14:paraId="213F049E">
            <w:pPr>
              <w:jc w:val="left"/>
              <w:rPr>
                <w:rFonts w:hint="eastAsia" w:ascii="宋体" w:hAnsi="宋体"/>
                <w:b/>
              </w:rPr>
            </w:pPr>
          </w:p>
        </w:tc>
        <w:tc>
          <w:tcPr>
            <w:tcW w:w="730" w:type="pct"/>
          </w:tcPr>
          <w:p w14:paraId="4450B295">
            <w:pPr>
              <w:jc w:val="center"/>
              <w:rPr>
                <w:rFonts w:hint="eastAsia" w:ascii="宋体" w:hAnsi="宋体"/>
              </w:rPr>
            </w:pPr>
          </w:p>
        </w:tc>
        <w:tc>
          <w:tcPr>
            <w:tcW w:w="558" w:type="pct"/>
            <w:vAlign w:val="center"/>
          </w:tcPr>
          <w:p w14:paraId="52B3A7A4">
            <w:pPr>
              <w:jc w:val="center"/>
              <w:rPr>
                <w:rFonts w:hint="eastAsia" w:ascii="宋体" w:hAnsi="宋体"/>
              </w:rPr>
            </w:pPr>
          </w:p>
        </w:tc>
        <w:tc>
          <w:tcPr>
            <w:tcW w:w="573" w:type="pct"/>
            <w:vAlign w:val="center"/>
          </w:tcPr>
          <w:p w14:paraId="7A07FDAB">
            <w:pPr>
              <w:jc w:val="center"/>
              <w:rPr>
                <w:rFonts w:hint="eastAsia" w:ascii="宋体" w:hAnsi="宋体"/>
              </w:rPr>
            </w:pPr>
          </w:p>
        </w:tc>
        <w:tc>
          <w:tcPr>
            <w:tcW w:w="819" w:type="pct"/>
          </w:tcPr>
          <w:p w14:paraId="491CEC8C">
            <w:pPr>
              <w:jc w:val="center"/>
              <w:rPr>
                <w:rFonts w:hint="eastAsia" w:ascii="宋体" w:hAnsi="宋体"/>
              </w:rPr>
            </w:pPr>
          </w:p>
        </w:tc>
        <w:tc>
          <w:tcPr>
            <w:tcW w:w="756" w:type="pct"/>
            <w:vAlign w:val="center"/>
          </w:tcPr>
          <w:p w14:paraId="3190AA26">
            <w:pPr>
              <w:jc w:val="center"/>
              <w:rPr>
                <w:rFonts w:hint="eastAsia" w:ascii="宋体" w:hAnsi="宋体"/>
              </w:rPr>
            </w:pPr>
          </w:p>
        </w:tc>
      </w:tr>
      <w:tr w14:paraId="152A9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394" w:type="pct"/>
            <w:vAlign w:val="center"/>
          </w:tcPr>
          <w:p w14:paraId="2DC8E54A">
            <w:pPr>
              <w:jc w:val="center"/>
              <w:rPr>
                <w:rFonts w:hint="eastAsia" w:ascii="宋体" w:hAnsi="宋体"/>
                <w:b/>
              </w:rPr>
            </w:pPr>
            <w:r>
              <w:rPr>
                <w:rFonts w:hint="eastAsia" w:ascii="宋体" w:hAnsi="宋体"/>
                <w:b/>
              </w:rPr>
              <w:t>7</w:t>
            </w:r>
          </w:p>
        </w:tc>
        <w:tc>
          <w:tcPr>
            <w:tcW w:w="1167" w:type="pct"/>
            <w:gridSpan w:val="2"/>
            <w:vAlign w:val="center"/>
          </w:tcPr>
          <w:p w14:paraId="0DC2D976">
            <w:pPr>
              <w:jc w:val="left"/>
              <w:rPr>
                <w:rFonts w:hint="eastAsia" w:ascii="宋体" w:hAnsi="宋体"/>
                <w:b/>
              </w:rPr>
            </w:pPr>
          </w:p>
        </w:tc>
        <w:tc>
          <w:tcPr>
            <w:tcW w:w="730" w:type="pct"/>
          </w:tcPr>
          <w:p w14:paraId="51A42F9E">
            <w:pPr>
              <w:jc w:val="center"/>
              <w:rPr>
                <w:rFonts w:hint="eastAsia" w:ascii="宋体" w:hAnsi="宋体"/>
              </w:rPr>
            </w:pPr>
          </w:p>
        </w:tc>
        <w:tc>
          <w:tcPr>
            <w:tcW w:w="558" w:type="pct"/>
            <w:vAlign w:val="center"/>
          </w:tcPr>
          <w:p w14:paraId="128A3870">
            <w:pPr>
              <w:jc w:val="center"/>
              <w:rPr>
                <w:rFonts w:hint="eastAsia" w:ascii="宋体" w:hAnsi="宋体"/>
              </w:rPr>
            </w:pPr>
          </w:p>
        </w:tc>
        <w:tc>
          <w:tcPr>
            <w:tcW w:w="573" w:type="pct"/>
            <w:vAlign w:val="center"/>
          </w:tcPr>
          <w:p w14:paraId="46893F4F">
            <w:pPr>
              <w:jc w:val="center"/>
              <w:rPr>
                <w:rFonts w:hint="eastAsia" w:ascii="宋体" w:hAnsi="宋体"/>
              </w:rPr>
            </w:pPr>
          </w:p>
        </w:tc>
        <w:tc>
          <w:tcPr>
            <w:tcW w:w="819" w:type="pct"/>
          </w:tcPr>
          <w:p w14:paraId="59DCB961">
            <w:pPr>
              <w:jc w:val="center"/>
              <w:rPr>
                <w:rFonts w:hint="eastAsia" w:ascii="宋体" w:hAnsi="宋体"/>
              </w:rPr>
            </w:pPr>
          </w:p>
        </w:tc>
        <w:tc>
          <w:tcPr>
            <w:tcW w:w="756" w:type="pct"/>
            <w:vAlign w:val="center"/>
          </w:tcPr>
          <w:p w14:paraId="79318CEE">
            <w:pPr>
              <w:jc w:val="center"/>
              <w:rPr>
                <w:rFonts w:hint="eastAsia" w:ascii="宋体" w:hAnsi="宋体"/>
              </w:rPr>
            </w:pPr>
          </w:p>
        </w:tc>
      </w:tr>
      <w:tr w14:paraId="1B6DA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94" w:type="pct"/>
            <w:vAlign w:val="center"/>
          </w:tcPr>
          <w:p w14:paraId="2C70E1D2">
            <w:pPr>
              <w:jc w:val="center"/>
              <w:rPr>
                <w:rFonts w:hint="eastAsia" w:ascii="宋体" w:hAnsi="宋体"/>
                <w:b/>
              </w:rPr>
            </w:pPr>
            <w:r>
              <w:rPr>
                <w:rFonts w:hint="eastAsia" w:ascii="宋体" w:hAnsi="宋体"/>
                <w:b/>
              </w:rPr>
              <w:t>8</w:t>
            </w:r>
          </w:p>
        </w:tc>
        <w:tc>
          <w:tcPr>
            <w:tcW w:w="1167" w:type="pct"/>
            <w:gridSpan w:val="2"/>
            <w:vAlign w:val="center"/>
          </w:tcPr>
          <w:p w14:paraId="24B61EDA">
            <w:pPr>
              <w:jc w:val="left"/>
              <w:rPr>
                <w:rFonts w:hint="eastAsia" w:ascii="宋体" w:hAnsi="宋体"/>
                <w:b/>
              </w:rPr>
            </w:pPr>
          </w:p>
        </w:tc>
        <w:tc>
          <w:tcPr>
            <w:tcW w:w="730" w:type="pct"/>
          </w:tcPr>
          <w:p w14:paraId="2E13A1AC">
            <w:pPr>
              <w:jc w:val="center"/>
              <w:rPr>
                <w:rFonts w:hint="eastAsia" w:ascii="宋体" w:hAnsi="宋体"/>
              </w:rPr>
            </w:pPr>
          </w:p>
        </w:tc>
        <w:tc>
          <w:tcPr>
            <w:tcW w:w="558" w:type="pct"/>
            <w:vAlign w:val="center"/>
          </w:tcPr>
          <w:p w14:paraId="5AD49F40">
            <w:pPr>
              <w:jc w:val="center"/>
              <w:rPr>
                <w:rFonts w:hint="eastAsia" w:ascii="宋体" w:hAnsi="宋体"/>
              </w:rPr>
            </w:pPr>
          </w:p>
        </w:tc>
        <w:tc>
          <w:tcPr>
            <w:tcW w:w="573" w:type="pct"/>
            <w:vAlign w:val="center"/>
          </w:tcPr>
          <w:p w14:paraId="4AA870DB">
            <w:pPr>
              <w:jc w:val="center"/>
              <w:rPr>
                <w:rFonts w:hint="eastAsia" w:ascii="宋体" w:hAnsi="宋体"/>
              </w:rPr>
            </w:pPr>
          </w:p>
        </w:tc>
        <w:tc>
          <w:tcPr>
            <w:tcW w:w="819" w:type="pct"/>
          </w:tcPr>
          <w:p w14:paraId="09F5E80D">
            <w:pPr>
              <w:jc w:val="center"/>
              <w:rPr>
                <w:rFonts w:hint="eastAsia" w:ascii="宋体" w:hAnsi="宋体"/>
              </w:rPr>
            </w:pPr>
          </w:p>
        </w:tc>
        <w:tc>
          <w:tcPr>
            <w:tcW w:w="756" w:type="pct"/>
            <w:vAlign w:val="center"/>
          </w:tcPr>
          <w:p w14:paraId="7DC77695">
            <w:pPr>
              <w:jc w:val="center"/>
              <w:rPr>
                <w:rFonts w:hint="eastAsia" w:ascii="宋体" w:hAnsi="宋体"/>
              </w:rPr>
            </w:pPr>
          </w:p>
        </w:tc>
      </w:tr>
      <w:tr w14:paraId="3154F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394" w:type="pct"/>
            <w:vAlign w:val="center"/>
          </w:tcPr>
          <w:p w14:paraId="16CE25B8">
            <w:pPr>
              <w:jc w:val="center"/>
              <w:rPr>
                <w:rFonts w:hint="eastAsia" w:ascii="宋体" w:hAnsi="宋体"/>
                <w:b/>
              </w:rPr>
            </w:pPr>
            <w:r>
              <w:rPr>
                <w:rFonts w:hint="eastAsia" w:ascii="宋体" w:hAnsi="宋体"/>
                <w:b/>
              </w:rPr>
              <w:t>9</w:t>
            </w:r>
          </w:p>
        </w:tc>
        <w:tc>
          <w:tcPr>
            <w:tcW w:w="1167" w:type="pct"/>
            <w:gridSpan w:val="2"/>
            <w:vAlign w:val="center"/>
          </w:tcPr>
          <w:p w14:paraId="17ECFE7E">
            <w:pPr>
              <w:jc w:val="left"/>
              <w:rPr>
                <w:rFonts w:hint="eastAsia" w:ascii="宋体" w:hAnsi="宋体"/>
                <w:b/>
              </w:rPr>
            </w:pPr>
          </w:p>
        </w:tc>
        <w:tc>
          <w:tcPr>
            <w:tcW w:w="730" w:type="pct"/>
          </w:tcPr>
          <w:p w14:paraId="12E66EEA">
            <w:pPr>
              <w:jc w:val="center"/>
              <w:rPr>
                <w:rFonts w:hint="eastAsia" w:ascii="宋体" w:hAnsi="宋体"/>
              </w:rPr>
            </w:pPr>
          </w:p>
        </w:tc>
        <w:tc>
          <w:tcPr>
            <w:tcW w:w="558" w:type="pct"/>
            <w:vAlign w:val="center"/>
          </w:tcPr>
          <w:p w14:paraId="7317B149">
            <w:pPr>
              <w:jc w:val="center"/>
              <w:rPr>
                <w:rFonts w:hint="eastAsia" w:ascii="宋体" w:hAnsi="宋体"/>
              </w:rPr>
            </w:pPr>
          </w:p>
        </w:tc>
        <w:tc>
          <w:tcPr>
            <w:tcW w:w="573" w:type="pct"/>
            <w:vAlign w:val="center"/>
          </w:tcPr>
          <w:p w14:paraId="357FE62E">
            <w:pPr>
              <w:jc w:val="center"/>
              <w:rPr>
                <w:rFonts w:hint="eastAsia" w:ascii="宋体" w:hAnsi="宋体"/>
              </w:rPr>
            </w:pPr>
          </w:p>
        </w:tc>
        <w:tc>
          <w:tcPr>
            <w:tcW w:w="819" w:type="pct"/>
          </w:tcPr>
          <w:p w14:paraId="0417E4A4">
            <w:pPr>
              <w:jc w:val="center"/>
              <w:rPr>
                <w:rFonts w:hint="eastAsia" w:ascii="宋体" w:hAnsi="宋体"/>
              </w:rPr>
            </w:pPr>
          </w:p>
        </w:tc>
        <w:tc>
          <w:tcPr>
            <w:tcW w:w="756" w:type="pct"/>
            <w:vAlign w:val="center"/>
          </w:tcPr>
          <w:p w14:paraId="23891F6D">
            <w:pPr>
              <w:jc w:val="center"/>
              <w:rPr>
                <w:rFonts w:hint="eastAsia" w:ascii="宋体" w:hAnsi="宋体"/>
              </w:rPr>
            </w:pPr>
          </w:p>
        </w:tc>
      </w:tr>
      <w:tr w14:paraId="5A2D2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394" w:type="pct"/>
            <w:vAlign w:val="center"/>
          </w:tcPr>
          <w:p w14:paraId="00BB54E5">
            <w:pPr>
              <w:jc w:val="center"/>
              <w:rPr>
                <w:rFonts w:hint="eastAsia" w:ascii="宋体" w:hAnsi="宋体"/>
              </w:rPr>
            </w:pPr>
            <w:r>
              <w:rPr>
                <w:rFonts w:ascii="宋体" w:hAnsi="宋体"/>
              </w:rPr>
              <w:t>…</w:t>
            </w:r>
            <w:r>
              <w:rPr>
                <w:rFonts w:hint="eastAsia" w:ascii="宋体" w:hAnsi="宋体"/>
              </w:rPr>
              <w:t xml:space="preserve"> </w:t>
            </w:r>
            <w:r>
              <w:rPr>
                <w:rFonts w:ascii="宋体" w:hAnsi="宋体"/>
              </w:rPr>
              <w:t>…</w:t>
            </w:r>
          </w:p>
        </w:tc>
        <w:tc>
          <w:tcPr>
            <w:tcW w:w="1167" w:type="pct"/>
            <w:gridSpan w:val="2"/>
            <w:vAlign w:val="center"/>
          </w:tcPr>
          <w:p w14:paraId="15A6B71A">
            <w:pPr>
              <w:jc w:val="center"/>
              <w:rPr>
                <w:rFonts w:hint="eastAsia" w:ascii="宋体" w:hAnsi="宋体"/>
              </w:rPr>
            </w:pPr>
          </w:p>
        </w:tc>
        <w:tc>
          <w:tcPr>
            <w:tcW w:w="730" w:type="pct"/>
          </w:tcPr>
          <w:p w14:paraId="5BC423C3">
            <w:pPr>
              <w:jc w:val="center"/>
              <w:rPr>
                <w:rFonts w:hint="eastAsia" w:ascii="宋体" w:hAnsi="宋体"/>
              </w:rPr>
            </w:pPr>
          </w:p>
        </w:tc>
        <w:tc>
          <w:tcPr>
            <w:tcW w:w="558" w:type="pct"/>
            <w:vAlign w:val="center"/>
          </w:tcPr>
          <w:p w14:paraId="0C9583D9">
            <w:pPr>
              <w:jc w:val="center"/>
              <w:rPr>
                <w:rFonts w:hint="eastAsia" w:ascii="宋体" w:hAnsi="宋体"/>
              </w:rPr>
            </w:pPr>
          </w:p>
        </w:tc>
        <w:tc>
          <w:tcPr>
            <w:tcW w:w="573" w:type="pct"/>
            <w:vAlign w:val="center"/>
          </w:tcPr>
          <w:p w14:paraId="642EBAAE">
            <w:pPr>
              <w:jc w:val="center"/>
              <w:rPr>
                <w:rFonts w:hint="eastAsia" w:ascii="宋体" w:hAnsi="宋体"/>
              </w:rPr>
            </w:pPr>
          </w:p>
        </w:tc>
        <w:tc>
          <w:tcPr>
            <w:tcW w:w="819" w:type="pct"/>
          </w:tcPr>
          <w:p w14:paraId="71F7FE2C">
            <w:pPr>
              <w:jc w:val="center"/>
              <w:rPr>
                <w:rFonts w:hint="eastAsia" w:ascii="宋体" w:hAnsi="宋体"/>
              </w:rPr>
            </w:pPr>
          </w:p>
        </w:tc>
        <w:tc>
          <w:tcPr>
            <w:tcW w:w="756" w:type="pct"/>
            <w:vAlign w:val="center"/>
          </w:tcPr>
          <w:p w14:paraId="05347EA9">
            <w:pPr>
              <w:jc w:val="center"/>
              <w:rPr>
                <w:rFonts w:hint="eastAsia" w:ascii="宋体" w:hAnsi="宋体"/>
              </w:rPr>
            </w:pPr>
          </w:p>
        </w:tc>
      </w:tr>
      <w:tr w14:paraId="29243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330" w:type="pct"/>
            <w:gridSpan w:val="2"/>
            <w:tcBorders>
              <w:top w:val="single" w:color="auto" w:sz="4" w:space="0"/>
              <w:left w:val="single" w:color="auto" w:sz="4" w:space="0"/>
              <w:bottom w:val="single" w:color="auto" w:sz="4" w:space="0"/>
              <w:right w:val="single" w:color="auto" w:sz="4" w:space="0"/>
            </w:tcBorders>
            <w:vAlign w:val="center"/>
          </w:tcPr>
          <w:p w14:paraId="2A26A304">
            <w:pPr>
              <w:jc w:val="center"/>
              <w:rPr>
                <w:rFonts w:hint="eastAsia" w:ascii="宋体" w:hAnsi="宋体"/>
                <w:b/>
              </w:rPr>
            </w:pPr>
            <w:r>
              <w:rPr>
                <w:rFonts w:hint="eastAsia" w:ascii="宋体" w:hAnsi="宋体"/>
                <w:b/>
              </w:rPr>
              <w:t>报价合计：</w:t>
            </w:r>
          </w:p>
        </w:tc>
        <w:tc>
          <w:tcPr>
            <w:tcW w:w="3669" w:type="pct"/>
            <w:gridSpan w:val="6"/>
            <w:tcBorders>
              <w:top w:val="single" w:color="auto" w:sz="4" w:space="0"/>
              <w:left w:val="single" w:color="auto" w:sz="4" w:space="0"/>
              <w:bottom w:val="single" w:color="auto" w:sz="4" w:space="0"/>
              <w:right w:val="single" w:color="auto" w:sz="4" w:space="0"/>
            </w:tcBorders>
            <w:vAlign w:val="center"/>
          </w:tcPr>
          <w:p w14:paraId="46821586">
            <w:pPr>
              <w:jc w:val="left"/>
              <w:rPr>
                <w:rFonts w:hint="eastAsia" w:ascii="宋体" w:hAnsi="宋体"/>
              </w:rPr>
            </w:pPr>
            <w:r>
              <w:rPr>
                <w:rFonts w:hint="eastAsia" w:ascii="宋体" w:hAnsi="宋体"/>
                <w:b/>
              </w:rPr>
              <w:t xml:space="preserve">大写： </w:t>
            </w:r>
            <w:r>
              <w:rPr>
                <w:rFonts w:ascii="宋体" w:hAnsi="宋体"/>
                <w:b/>
              </w:rPr>
              <w:t xml:space="preserve">                          </w:t>
            </w:r>
            <w:r>
              <w:rPr>
                <w:rFonts w:hint="eastAsia" w:ascii="宋体" w:hAnsi="宋体"/>
                <w:b/>
              </w:rPr>
              <w:t xml:space="preserve">小写： </w:t>
            </w:r>
            <w:r>
              <w:rPr>
                <w:rFonts w:ascii="宋体" w:hAnsi="宋体"/>
                <w:b/>
              </w:rPr>
              <w:t xml:space="preserve">          </w:t>
            </w:r>
          </w:p>
        </w:tc>
      </w:tr>
    </w:tbl>
    <w:p w14:paraId="2F158439">
      <w:pPr>
        <w:spacing w:before="5" w:line="360" w:lineRule="auto"/>
        <w:rPr>
          <w:rFonts w:hint="eastAsia" w:ascii="宋体" w:hAnsi="宋体"/>
          <w:b/>
          <w:bCs/>
          <w:sz w:val="24"/>
        </w:rPr>
      </w:pPr>
    </w:p>
    <w:p w14:paraId="08275933">
      <w:pPr>
        <w:spacing w:before="5" w:line="360" w:lineRule="auto"/>
        <w:rPr>
          <w:rFonts w:hint="eastAsia" w:ascii="宋体" w:hAnsi="宋体"/>
          <w:b/>
          <w:bCs/>
          <w:sz w:val="24"/>
        </w:rPr>
      </w:pPr>
      <w:r>
        <w:rPr>
          <w:rFonts w:hint="eastAsia" w:ascii="宋体" w:hAnsi="宋体"/>
          <w:b/>
          <w:bCs/>
          <w:sz w:val="24"/>
        </w:rPr>
        <w:t>法定代表人或授权委托人（签字或盖章）：</w:t>
      </w:r>
    </w:p>
    <w:p w14:paraId="75E915BE">
      <w:pPr>
        <w:spacing w:line="360" w:lineRule="auto"/>
        <w:rPr>
          <w:bCs/>
          <w:sz w:val="24"/>
          <w:szCs w:val="22"/>
        </w:rPr>
      </w:pPr>
    </w:p>
    <w:p w14:paraId="79B5AD09">
      <w:pPr>
        <w:spacing w:line="360" w:lineRule="auto"/>
        <w:rPr>
          <w:bCs/>
          <w:sz w:val="24"/>
          <w:szCs w:val="22"/>
        </w:rPr>
      </w:pPr>
      <w:r>
        <w:rPr>
          <w:rFonts w:hint="eastAsia"/>
          <w:bCs/>
          <w:sz w:val="24"/>
          <w:szCs w:val="22"/>
        </w:rPr>
        <w:t>注：（1）投标供应商应当根据“采购需求”的内容在上表中详细填写；</w:t>
      </w:r>
    </w:p>
    <w:p w14:paraId="6BABE813">
      <w:pPr>
        <w:spacing w:line="360" w:lineRule="auto"/>
        <w:ind w:firstLine="480" w:firstLineChars="200"/>
        <w:rPr>
          <w:bCs/>
          <w:sz w:val="24"/>
          <w:szCs w:val="22"/>
        </w:rPr>
      </w:pPr>
      <w:bookmarkStart w:id="11" w:name="_Hlk62406037"/>
      <w:r>
        <w:rPr>
          <w:rFonts w:hint="eastAsia"/>
          <w:bCs/>
          <w:sz w:val="24"/>
          <w:szCs w:val="22"/>
        </w:rPr>
        <w:t>（2）表格不够可自行延长。</w:t>
      </w:r>
    </w:p>
    <w:p w14:paraId="67BD033A">
      <w:pPr>
        <w:widowControl/>
        <w:spacing w:line="360" w:lineRule="auto"/>
        <w:jc w:val="left"/>
        <w:rPr>
          <w:bCs/>
          <w:sz w:val="24"/>
          <w:szCs w:val="22"/>
        </w:rPr>
      </w:pPr>
      <w:r>
        <w:rPr>
          <w:bCs/>
          <w:sz w:val="24"/>
          <w:szCs w:val="22"/>
        </w:rPr>
        <w:br w:type="page" w:clear="all"/>
      </w:r>
      <w:bookmarkEnd w:id="11"/>
    </w:p>
    <w:p w14:paraId="3E358092">
      <w:pPr>
        <w:outlineLvl w:val="0"/>
        <w:rPr>
          <w:rFonts w:hint="eastAsia" w:ascii="黑体" w:hAnsi="宋体" w:eastAsia="黑体" w:cs="黑体"/>
          <w:bCs/>
          <w:sz w:val="24"/>
        </w:rPr>
      </w:pPr>
      <w:r>
        <w:rPr>
          <w:rFonts w:hint="eastAsia" w:ascii="黑体" w:hAnsi="宋体" w:eastAsia="黑体" w:cs="黑体"/>
          <w:bCs/>
          <w:sz w:val="24"/>
        </w:rPr>
        <w:t>（十）投标供应商拟投入本项目人员一览表（格式）</w:t>
      </w:r>
    </w:p>
    <w:p w14:paraId="2341CC79"/>
    <w:p w14:paraId="00BBBC60"/>
    <w:p w14:paraId="355D7A90">
      <w:pPr>
        <w:spacing w:line="360" w:lineRule="auto"/>
        <w:jc w:val="center"/>
        <w:rPr>
          <w:rFonts w:hint="eastAsia" w:ascii="宋体" w:hAnsi="宋体"/>
          <w:b/>
          <w:bCs/>
          <w:sz w:val="30"/>
          <w:szCs w:val="30"/>
        </w:rPr>
      </w:pPr>
      <w:r>
        <w:rPr>
          <w:rFonts w:hint="eastAsia" w:ascii="宋体" w:hAnsi="宋体"/>
          <w:b/>
          <w:bCs/>
          <w:sz w:val="30"/>
          <w:szCs w:val="30"/>
        </w:rPr>
        <w:t>投标供应商拟投入本项目人员一览表</w:t>
      </w:r>
    </w:p>
    <w:p w14:paraId="35275855">
      <w:pPr>
        <w:rPr>
          <w:rFonts w:hint="eastAsia" w:ascii="宋体" w:hAnsi="宋体"/>
          <w:bCs/>
          <w:sz w:val="24"/>
        </w:rPr>
      </w:pPr>
      <w:r>
        <w:rPr>
          <w:rFonts w:hint="eastAsia" w:ascii="宋体" w:hAnsi="宋体"/>
          <w:sz w:val="24"/>
        </w:rPr>
        <w:t>投标供应商（盖章）</w:t>
      </w:r>
      <w:r>
        <w:rPr>
          <w:rFonts w:hint="eastAsia" w:ascii="宋体" w:hAnsi="宋体"/>
          <w:bCs/>
          <w:sz w:val="24"/>
        </w:rPr>
        <w:t xml:space="preserve">                          采购项目编号： </w:t>
      </w:r>
    </w:p>
    <w:tbl>
      <w:tblPr>
        <w:tblStyle w:val="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7"/>
        <w:gridCol w:w="1979"/>
        <w:gridCol w:w="1797"/>
        <w:gridCol w:w="3058"/>
      </w:tblGrid>
      <w:tr w14:paraId="5B88C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2397" w:type="dxa"/>
            <w:vAlign w:val="center"/>
          </w:tcPr>
          <w:p w14:paraId="7A32D5BA">
            <w:pPr>
              <w:jc w:val="center"/>
              <w:rPr>
                <w:rFonts w:hint="eastAsia" w:ascii="宋体" w:hAnsi="宋体"/>
                <w:b/>
                <w:sz w:val="24"/>
              </w:rPr>
            </w:pPr>
            <w:r>
              <w:rPr>
                <w:rFonts w:hint="eastAsia" w:ascii="宋体" w:hAnsi="宋体"/>
                <w:b/>
                <w:sz w:val="24"/>
              </w:rPr>
              <w:t>拟在本项目担任职务</w:t>
            </w:r>
          </w:p>
        </w:tc>
        <w:tc>
          <w:tcPr>
            <w:tcW w:w="1979" w:type="dxa"/>
            <w:vAlign w:val="center"/>
          </w:tcPr>
          <w:p w14:paraId="7AB80598">
            <w:pPr>
              <w:jc w:val="center"/>
              <w:rPr>
                <w:rFonts w:hint="eastAsia" w:ascii="宋体" w:hAnsi="宋体"/>
                <w:b/>
                <w:sz w:val="24"/>
              </w:rPr>
            </w:pPr>
            <w:r>
              <w:rPr>
                <w:rFonts w:hint="eastAsia" w:ascii="宋体" w:hAnsi="宋体"/>
                <w:b/>
                <w:sz w:val="24"/>
              </w:rPr>
              <w:t>姓名</w:t>
            </w:r>
          </w:p>
        </w:tc>
        <w:tc>
          <w:tcPr>
            <w:tcW w:w="1797" w:type="dxa"/>
            <w:vAlign w:val="center"/>
          </w:tcPr>
          <w:p w14:paraId="4229914B">
            <w:pPr>
              <w:jc w:val="center"/>
              <w:rPr>
                <w:rFonts w:hint="eastAsia" w:ascii="宋体" w:hAnsi="宋体"/>
                <w:b/>
                <w:sz w:val="24"/>
              </w:rPr>
            </w:pPr>
            <w:r>
              <w:rPr>
                <w:rFonts w:hint="eastAsia" w:ascii="宋体" w:hAnsi="宋体"/>
                <w:b/>
                <w:sz w:val="24"/>
              </w:rPr>
              <w:t>职称</w:t>
            </w:r>
          </w:p>
        </w:tc>
        <w:tc>
          <w:tcPr>
            <w:tcW w:w="3058" w:type="dxa"/>
            <w:vAlign w:val="center"/>
          </w:tcPr>
          <w:p w14:paraId="7D6289A6">
            <w:pPr>
              <w:jc w:val="center"/>
              <w:rPr>
                <w:rFonts w:hint="eastAsia" w:ascii="宋体" w:hAnsi="宋体"/>
                <w:b/>
                <w:sz w:val="24"/>
              </w:rPr>
            </w:pPr>
            <w:r>
              <w:rPr>
                <w:rFonts w:hint="eastAsia" w:ascii="宋体" w:hAnsi="宋体"/>
                <w:b/>
                <w:sz w:val="24"/>
              </w:rPr>
              <w:t>证书号/身份证号</w:t>
            </w:r>
          </w:p>
        </w:tc>
      </w:tr>
      <w:tr w14:paraId="2945B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4B6A4426">
            <w:pPr>
              <w:jc w:val="center"/>
              <w:rPr>
                <w:rFonts w:hint="eastAsia" w:ascii="宋体" w:hAnsi="宋体"/>
                <w:sz w:val="24"/>
              </w:rPr>
            </w:pPr>
            <w:r>
              <w:rPr>
                <w:rFonts w:hint="eastAsia" w:ascii="宋体" w:hAnsi="宋体"/>
                <w:bCs/>
                <w:sz w:val="24"/>
              </w:rPr>
              <w:t>项目负责人</w:t>
            </w:r>
          </w:p>
        </w:tc>
        <w:tc>
          <w:tcPr>
            <w:tcW w:w="1979" w:type="dxa"/>
          </w:tcPr>
          <w:p w14:paraId="471A20C2">
            <w:pPr>
              <w:outlineLvl w:val="0"/>
              <w:rPr>
                <w:rFonts w:hint="eastAsia" w:ascii="宋体" w:hAnsi="宋体"/>
                <w:bCs/>
                <w:sz w:val="24"/>
              </w:rPr>
            </w:pPr>
          </w:p>
        </w:tc>
        <w:tc>
          <w:tcPr>
            <w:tcW w:w="1797" w:type="dxa"/>
          </w:tcPr>
          <w:p w14:paraId="3EB470F5">
            <w:pPr>
              <w:outlineLvl w:val="0"/>
              <w:rPr>
                <w:rFonts w:hint="eastAsia" w:ascii="宋体" w:hAnsi="宋体"/>
                <w:bCs/>
                <w:sz w:val="24"/>
              </w:rPr>
            </w:pPr>
          </w:p>
        </w:tc>
        <w:tc>
          <w:tcPr>
            <w:tcW w:w="3058" w:type="dxa"/>
          </w:tcPr>
          <w:p w14:paraId="4C837304">
            <w:pPr>
              <w:outlineLvl w:val="0"/>
              <w:rPr>
                <w:rFonts w:hint="eastAsia" w:ascii="宋体" w:hAnsi="宋体"/>
                <w:bCs/>
                <w:sz w:val="24"/>
              </w:rPr>
            </w:pPr>
          </w:p>
        </w:tc>
      </w:tr>
      <w:tr w14:paraId="0390E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1D2FC787">
            <w:pPr>
              <w:jc w:val="center"/>
              <w:outlineLvl w:val="0"/>
              <w:rPr>
                <w:rFonts w:hint="eastAsia" w:ascii="宋体" w:hAnsi="宋体"/>
                <w:bCs/>
                <w:sz w:val="24"/>
              </w:rPr>
            </w:pPr>
            <w:bookmarkStart w:id="12" w:name="_Toc37322908"/>
            <w:bookmarkStart w:id="13" w:name="_Toc37328757"/>
            <w:r>
              <w:rPr>
                <w:rFonts w:hint="eastAsia" w:ascii="宋体" w:hAnsi="宋体"/>
                <w:bCs/>
                <w:sz w:val="24"/>
              </w:rPr>
              <w:t>**人员</w:t>
            </w:r>
            <w:bookmarkEnd w:id="12"/>
            <w:bookmarkEnd w:id="13"/>
          </w:p>
        </w:tc>
        <w:tc>
          <w:tcPr>
            <w:tcW w:w="1979" w:type="dxa"/>
          </w:tcPr>
          <w:p w14:paraId="36C6CB8D">
            <w:pPr>
              <w:outlineLvl w:val="0"/>
              <w:rPr>
                <w:rFonts w:hint="eastAsia" w:ascii="宋体" w:hAnsi="宋体"/>
                <w:bCs/>
                <w:sz w:val="24"/>
              </w:rPr>
            </w:pPr>
          </w:p>
        </w:tc>
        <w:tc>
          <w:tcPr>
            <w:tcW w:w="1797" w:type="dxa"/>
          </w:tcPr>
          <w:p w14:paraId="1FCF9137">
            <w:pPr>
              <w:outlineLvl w:val="0"/>
              <w:rPr>
                <w:rFonts w:hint="eastAsia" w:ascii="宋体" w:hAnsi="宋体"/>
                <w:bCs/>
                <w:sz w:val="24"/>
              </w:rPr>
            </w:pPr>
          </w:p>
        </w:tc>
        <w:tc>
          <w:tcPr>
            <w:tcW w:w="3058" w:type="dxa"/>
          </w:tcPr>
          <w:p w14:paraId="1FBC735F">
            <w:pPr>
              <w:outlineLvl w:val="0"/>
              <w:rPr>
                <w:rFonts w:hint="eastAsia" w:ascii="宋体" w:hAnsi="宋体"/>
                <w:bCs/>
                <w:sz w:val="24"/>
              </w:rPr>
            </w:pPr>
          </w:p>
        </w:tc>
      </w:tr>
      <w:tr w14:paraId="063BB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7FA2929F">
            <w:pPr>
              <w:jc w:val="center"/>
              <w:outlineLvl w:val="0"/>
              <w:rPr>
                <w:rFonts w:hint="eastAsia" w:ascii="宋体" w:hAnsi="宋体"/>
                <w:bCs/>
                <w:sz w:val="24"/>
              </w:rPr>
            </w:pPr>
            <w:bookmarkStart w:id="14" w:name="_Toc37322909"/>
            <w:bookmarkStart w:id="15" w:name="_Toc37328758"/>
            <w:r>
              <w:rPr>
                <w:rFonts w:hint="eastAsia" w:ascii="宋体" w:hAnsi="宋体"/>
                <w:bCs/>
                <w:sz w:val="24"/>
              </w:rPr>
              <w:t>**人员</w:t>
            </w:r>
            <w:bookmarkEnd w:id="14"/>
            <w:bookmarkEnd w:id="15"/>
          </w:p>
        </w:tc>
        <w:tc>
          <w:tcPr>
            <w:tcW w:w="1979" w:type="dxa"/>
          </w:tcPr>
          <w:p w14:paraId="050AE1CA">
            <w:pPr>
              <w:outlineLvl w:val="0"/>
              <w:rPr>
                <w:rFonts w:hint="eastAsia" w:ascii="宋体" w:hAnsi="宋体"/>
                <w:bCs/>
                <w:sz w:val="24"/>
              </w:rPr>
            </w:pPr>
          </w:p>
        </w:tc>
        <w:tc>
          <w:tcPr>
            <w:tcW w:w="1797" w:type="dxa"/>
          </w:tcPr>
          <w:p w14:paraId="6C7FEBF5">
            <w:pPr>
              <w:outlineLvl w:val="0"/>
              <w:rPr>
                <w:rFonts w:hint="eastAsia" w:ascii="宋体" w:hAnsi="宋体"/>
                <w:bCs/>
                <w:sz w:val="24"/>
              </w:rPr>
            </w:pPr>
          </w:p>
        </w:tc>
        <w:tc>
          <w:tcPr>
            <w:tcW w:w="3058" w:type="dxa"/>
          </w:tcPr>
          <w:p w14:paraId="3DDB80A7">
            <w:pPr>
              <w:outlineLvl w:val="0"/>
              <w:rPr>
                <w:rFonts w:hint="eastAsia" w:ascii="宋体" w:hAnsi="宋体"/>
                <w:bCs/>
                <w:sz w:val="24"/>
              </w:rPr>
            </w:pPr>
          </w:p>
        </w:tc>
      </w:tr>
      <w:tr w14:paraId="69FAF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7F496CE5">
            <w:pPr>
              <w:jc w:val="center"/>
              <w:outlineLvl w:val="0"/>
              <w:rPr>
                <w:rFonts w:hint="eastAsia" w:ascii="宋体" w:hAnsi="宋体"/>
                <w:bCs/>
                <w:sz w:val="24"/>
              </w:rPr>
            </w:pPr>
            <w:bookmarkStart w:id="16" w:name="_Toc37328759"/>
            <w:bookmarkStart w:id="17" w:name="_Toc37322910"/>
            <w:r>
              <w:rPr>
                <w:rFonts w:hint="eastAsia" w:ascii="宋体" w:hAnsi="宋体"/>
                <w:bCs/>
                <w:sz w:val="24"/>
              </w:rPr>
              <w:t>……</w:t>
            </w:r>
            <w:bookmarkEnd w:id="16"/>
            <w:bookmarkEnd w:id="17"/>
          </w:p>
        </w:tc>
        <w:tc>
          <w:tcPr>
            <w:tcW w:w="1979" w:type="dxa"/>
          </w:tcPr>
          <w:p w14:paraId="08AEAFBD">
            <w:pPr>
              <w:outlineLvl w:val="0"/>
              <w:rPr>
                <w:rFonts w:hint="eastAsia" w:ascii="宋体" w:hAnsi="宋体"/>
                <w:bCs/>
                <w:sz w:val="24"/>
              </w:rPr>
            </w:pPr>
          </w:p>
        </w:tc>
        <w:tc>
          <w:tcPr>
            <w:tcW w:w="1797" w:type="dxa"/>
          </w:tcPr>
          <w:p w14:paraId="4D44D3B6">
            <w:pPr>
              <w:outlineLvl w:val="0"/>
              <w:rPr>
                <w:rFonts w:hint="eastAsia" w:ascii="宋体" w:hAnsi="宋体"/>
                <w:bCs/>
                <w:sz w:val="24"/>
              </w:rPr>
            </w:pPr>
          </w:p>
        </w:tc>
        <w:tc>
          <w:tcPr>
            <w:tcW w:w="3058" w:type="dxa"/>
          </w:tcPr>
          <w:p w14:paraId="7CCB3F9A">
            <w:pPr>
              <w:outlineLvl w:val="0"/>
              <w:rPr>
                <w:rFonts w:hint="eastAsia" w:ascii="宋体" w:hAnsi="宋体"/>
                <w:bCs/>
                <w:sz w:val="24"/>
              </w:rPr>
            </w:pPr>
          </w:p>
        </w:tc>
      </w:tr>
      <w:tr w14:paraId="20DF6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53E5F7FB">
            <w:pPr>
              <w:jc w:val="center"/>
              <w:outlineLvl w:val="0"/>
              <w:rPr>
                <w:rFonts w:hint="eastAsia" w:ascii="宋体" w:hAnsi="宋体"/>
                <w:bCs/>
                <w:sz w:val="24"/>
              </w:rPr>
            </w:pPr>
          </w:p>
        </w:tc>
        <w:tc>
          <w:tcPr>
            <w:tcW w:w="1979" w:type="dxa"/>
          </w:tcPr>
          <w:p w14:paraId="3DE4988D">
            <w:pPr>
              <w:outlineLvl w:val="0"/>
              <w:rPr>
                <w:rFonts w:hint="eastAsia" w:ascii="宋体" w:hAnsi="宋体"/>
                <w:bCs/>
                <w:sz w:val="24"/>
              </w:rPr>
            </w:pPr>
          </w:p>
        </w:tc>
        <w:tc>
          <w:tcPr>
            <w:tcW w:w="1797" w:type="dxa"/>
          </w:tcPr>
          <w:p w14:paraId="1D1A4CF7">
            <w:pPr>
              <w:outlineLvl w:val="0"/>
              <w:rPr>
                <w:rFonts w:hint="eastAsia" w:ascii="宋体" w:hAnsi="宋体"/>
                <w:bCs/>
                <w:sz w:val="24"/>
              </w:rPr>
            </w:pPr>
          </w:p>
        </w:tc>
        <w:tc>
          <w:tcPr>
            <w:tcW w:w="3058" w:type="dxa"/>
          </w:tcPr>
          <w:p w14:paraId="468A5333">
            <w:pPr>
              <w:outlineLvl w:val="0"/>
              <w:rPr>
                <w:rFonts w:hint="eastAsia" w:ascii="宋体" w:hAnsi="宋体"/>
                <w:bCs/>
                <w:sz w:val="24"/>
              </w:rPr>
            </w:pPr>
          </w:p>
        </w:tc>
      </w:tr>
      <w:tr w14:paraId="46DD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4BF969E1">
            <w:pPr>
              <w:jc w:val="center"/>
              <w:outlineLvl w:val="0"/>
              <w:rPr>
                <w:rFonts w:hint="eastAsia" w:ascii="宋体" w:hAnsi="宋体"/>
                <w:bCs/>
                <w:sz w:val="24"/>
              </w:rPr>
            </w:pPr>
          </w:p>
        </w:tc>
        <w:tc>
          <w:tcPr>
            <w:tcW w:w="1979" w:type="dxa"/>
          </w:tcPr>
          <w:p w14:paraId="208DCEAB">
            <w:pPr>
              <w:outlineLvl w:val="0"/>
              <w:rPr>
                <w:rFonts w:hint="eastAsia" w:ascii="宋体" w:hAnsi="宋体"/>
                <w:bCs/>
                <w:sz w:val="24"/>
              </w:rPr>
            </w:pPr>
          </w:p>
        </w:tc>
        <w:tc>
          <w:tcPr>
            <w:tcW w:w="1797" w:type="dxa"/>
          </w:tcPr>
          <w:p w14:paraId="238441C5">
            <w:pPr>
              <w:outlineLvl w:val="0"/>
              <w:rPr>
                <w:rFonts w:hint="eastAsia" w:ascii="宋体" w:hAnsi="宋体"/>
                <w:bCs/>
                <w:sz w:val="24"/>
              </w:rPr>
            </w:pPr>
          </w:p>
        </w:tc>
        <w:tc>
          <w:tcPr>
            <w:tcW w:w="3058" w:type="dxa"/>
          </w:tcPr>
          <w:p w14:paraId="63576786">
            <w:pPr>
              <w:outlineLvl w:val="0"/>
              <w:rPr>
                <w:rFonts w:hint="eastAsia" w:ascii="宋体" w:hAnsi="宋体"/>
                <w:bCs/>
                <w:sz w:val="24"/>
              </w:rPr>
            </w:pPr>
          </w:p>
        </w:tc>
      </w:tr>
      <w:tr w14:paraId="1FAB2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397" w:type="dxa"/>
            <w:vAlign w:val="center"/>
          </w:tcPr>
          <w:p w14:paraId="3F679F97">
            <w:pPr>
              <w:jc w:val="center"/>
              <w:outlineLvl w:val="0"/>
              <w:rPr>
                <w:rFonts w:hint="eastAsia" w:ascii="宋体" w:hAnsi="宋体"/>
                <w:bCs/>
                <w:sz w:val="24"/>
              </w:rPr>
            </w:pPr>
          </w:p>
        </w:tc>
        <w:tc>
          <w:tcPr>
            <w:tcW w:w="1979" w:type="dxa"/>
          </w:tcPr>
          <w:p w14:paraId="691BE095">
            <w:pPr>
              <w:outlineLvl w:val="0"/>
              <w:rPr>
                <w:rFonts w:hint="eastAsia" w:ascii="宋体" w:hAnsi="宋体"/>
                <w:bCs/>
                <w:sz w:val="24"/>
              </w:rPr>
            </w:pPr>
          </w:p>
        </w:tc>
        <w:tc>
          <w:tcPr>
            <w:tcW w:w="1797" w:type="dxa"/>
          </w:tcPr>
          <w:p w14:paraId="733E53AC">
            <w:pPr>
              <w:outlineLvl w:val="0"/>
              <w:rPr>
                <w:rFonts w:hint="eastAsia" w:ascii="宋体" w:hAnsi="宋体"/>
                <w:bCs/>
                <w:sz w:val="24"/>
              </w:rPr>
            </w:pPr>
          </w:p>
        </w:tc>
        <w:tc>
          <w:tcPr>
            <w:tcW w:w="3058" w:type="dxa"/>
          </w:tcPr>
          <w:p w14:paraId="5EF99E61">
            <w:pPr>
              <w:outlineLvl w:val="0"/>
              <w:rPr>
                <w:rFonts w:hint="eastAsia" w:ascii="宋体" w:hAnsi="宋体"/>
                <w:bCs/>
                <w:sz w:val="24"/>
              </w:rPr>
            </w:pPr>
          </w:p>
        </w:tc>
      </w:tr>
    </w:tbl>
    <w:p w14:paraId="739A7238"/>
    <w:p w14:paraId="56E4F385">
      <w:pPr>
        <w:rPr>
          <w:b/>
          <w:bCs/>
        </w:rPr>
      </w:pPr>
      <w:r>
        <w:rPr>
          <w:rFonts w:hint="eastAsia" w:ascii="宋体" w:hAnsi="宋体"/>
          <w:b/>
          <w:bCs/>
          <w:sz w:val="24"/>
        </w:rPr>
        <w:t>法定代表人或授权委托人（签字或盖章）：</w:t>
      </w:r>
    </w:p>
    <w:p w14:paraId="2AD79240"/>
    <w:p w14:paraId="4A69175B">
      <w:pPr>
        <w:spacing w:line="460" w:lineRule="exact"/>
        <w:rPr>
          <w:bCs/>
          <w:sz w:val="24"/>
          <w:szCs w:val="22"/>
        </w:rPr>
      </w:pPr>
      <w:r>
        <w:rPr>
          <w:rFonts w:hint="eastAsia"/>
          <w:bCs/>
          <w:sz w:val="24"/>
          <w:szCs w:val="22"/>
        </w:rPr>
        <w:t>注：1.上表如需要自行延长。</w:t>
      </w:r>
    </w:p>
    <w:p w14:paraId="0DF5ED8F">
      <w:pPr>
        <w:widowControl/>
        <w:jc w:val="left"/>
        <w:rPr>
          <w:bCs/>
          <w:sz w:val="24"/>
          <w:szCs w:val="22"/>
        </w:rPr>
      </w:pPr>
      <w:r>
        <w:rPr>
          <w:bCs/>
          <w:sz w:val="24"/>
          <w:szCs w:val="22"/>
        </w:rPr>
        <w:br w:type="page" w:clear="all"/>
      </w:r>
    </w:p>
    <w:p w14:paraId="26159308">
      <w:pPr>
        <w:spacing w:line="360" w:lineRule="auto"/>
        <w:jc w:val="center"/>
        <w:rPr>
          <w:b/>
          <w:sz w:val="30"/>
          <w:szCs w:val="30"/>
        </w:rPr>
      </w:pPr>
      <w:r>
        <w:rPr>
          <w:rFonts w:hint="eastAsia"/>
          <w:b/>
          <w:sz w:val="30"/>
          <w:szCs w:val="30"/>
        </w:rPr>
        <w:t>项目负责人简历表</w:t>
      </w:r>
    </w:p>
    <w:p w14:paraId="073D8719">
      <w:pPr>
        <w:jc w:val="left"/>
        <w:rPr>
          <w:rFonts w:hint="eastAsia" w:ascii="宋体" w:hAnsi="宋体"/>
          <w:bCs/>
          <w:sz w:val="24"/>
        </w:rPr>
      </w:pPr>
    </w:p>
    <w:p w14:paraId="194A28AB">
      <w:pPr>
        <w:jc w:val="left"/>
        <w:rPr>
          <w:rFonts w:hint="eastAsia" w:ascii="宋体" w:hAnsi="宋体"/>
          <w:sz w:val="24"/>
        </w:rPr>
      </w:pPr>
      <w:r>
        <w:rPr>
          <w:rFonts w:hint="eastAsia" w:ascii="宋体" w:hAnsi="宋体"/>
          <w:bCs/>
          <w:sz w:val="24"/>
        </w:rPr>
        <w:t xml:space="preserve">项目名称：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bCs/>
          <w:sz w:val="24"/>
        </w:rPr>
        <w:t xml:space="preserve">项目编号： </w:t>
      </w:r>
    </w:p>
    <w:tbl>
      <w:tblPr>
        <w:tblStyle w:val="6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726"/>
        <w:gridCol w:w="1319"/>
        <w:gridCol w:w="496"/>
        <w:gridCol w:w="817"/>
        <w:gridCol w:w="527"/>
        <w:gridCol w:w="15"/>
        <w:gridCol w:w="1094"/>
        <w:gridCol w:w="425"/>
        <w:gridCol w:w="626"/>
        <w:gridCol w:w="396"/>
        <w:gridCol w:w="615"/>
        <w:gridCol w:w="1515"/>
      </w:tblGrid>
      <w:tr w14:paraId="68ED4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85" w:type="pct"/>
            <w:vAlign w:val="center"/>
          </w:tcPr>
          <w:p w14:paraId="19BDCE29">
            <w:pPr>
              <w:spacing w:line="360" w:lineRule="auto"/>
              <w:jc w:val="center"/>
              <w:rPr>
                <w:rFonts w:hint="eastAsia" w:ascii="宋体" w:hAnsi="宋体"/>
                <w:sz w:val="22"/>
                <w:szCs w:val="21"/>
              </w:rPr>
            </w:pPr>
            <w:r>
              <w:rPr>
                <w:rFonts w:hint="eastAsia" w:ascii="宋体" w:hAnsi="宋体"/>
                <w:sz w:val="22"/>
                <w:szCs w:val="21"/>
              </w:rPr>
              <w:t>姓名</w:t>
            </w:r>
          </w:p>
        </w:tc>
        <w:tc>
          <w:tcPr>
            <w:tcW w:w="1368" w:type="pct"/>
            <w:gridSpan w:val="3"/>
            <w:vAlign w:val="center"/>
          </w:tcPr>
          <w:p w14:paraId="1CC3B158">
            <w:pPr>
              <w:spacing w:line="360" w:lineRule="auto"/>
              <w:jc w:val="center"/>
              <w:rPr>
                <w:rFonts w:hint="eastAsia" w:ascii="宋体" w:hAnsi="宋体"/>
                <w:sz w:val="22"/>
                <w:szCs w:val="21"/>
              </w:rPr>
            </w:pPr>
          </w:p>
        </w:tc>
        <w:tc>
          <w:tcPr>
            <w:tcW w:w="440" w:type="pct"/>
            <w:vAlign w:val="center"/>
          </w:tcPr>
          <w:p w14:paraId="2067CBD9">
            <w:pPr>
              <w:spacing w:line="360" w:lineRule="auto"/>
              <w:jc w:val="center"/>
              <w:rPr>
                <w:rFonts w:hint="eastAsia" w:ascii="宋体" w:hAnsi="宋体"/>
                <w:sz w:val="22"/>
                <w:szCs w:val="21"/>
              </w:rPr>
            </w:pPr>
            <w:r>
              <w:rPr>
                <w:rFonts w:hint="eastAsia" w:ascii="宋体" w:hAnsi="宋体"/>
                <w:sz w:val="22"/>
                <w:szCs w:val="21"/>
              </w:rPr>
              <w:t>性别</w:t>
            </w:r>
          </w:p>
        </w:tc>
        <w:tc>
          <w:tcPr>
            <w:tcW w:w="881" w:type="pct"/>
            <w:gridSpan w:val="3"/>
            <w:vAlign w:val="center"/>
          </w:tcPr>
          <w:p w14:paraId="3536E78B">
            <w:pPr>
              <w:spacing w:line="360" w:lineRule="auto"/>
              <w:jc w:val="center"/>
              <w:rPr>
                <w:rFonts w:hint="eastAsia" w:ascii="宋体" w:hAnsi="宋体"/>
                <w:sz w:val="22"/>
                <w:szCs w:val="21"/>
              </w:rPr>
            </w:pPr>
          </w:p>
        </w:tc>
        <w:tc>
          <w:tcPr>
            <w:tcW w:w="566" w:type="pct"/>
            <w:gridSpan w:val="2"/>
            <w:vAlign w:val="center"/>
          </w:tcPr>
          <w:p w14:paraId="6A6E75FF">
            <w:pPr>
              <w:spacing w:line="360" w:lineRule="auto"/>
              <w:jc w:val="center"/>
              <w:rPr>
                <w:rFonts w:hint="eastAsia" w:ascii="宋体" w:hAnsi="宋体"/>
                <w:sz w:val="22"/>
                <w:szCs w:val="21"/>
              </w:rPr>
            </w:pPr>
            <w:r>
              <w:rPr>
                <w:rFonts w:hint="eastAsia" w:ascii="宋体" w:hAnsi="宋体"/>
                <w:sz w:val="22"/>
                <w:szCs w:val="21"/>
              </w:rPr>
              <w:t>年龄</w:t>
            </w:r>
          </w:p>
        </w:tc>
        <w:tc>
          <w:tcPr>
            <w:tcW w:w="1360" w:type="pct"/>
            <w:gridSpan w:val="3"/>
            <w:vAlign w:val="center"/>
          </w:tcPr>
          <w:p w14:paraId="2F797E98">
            <w:pPr>
              <w:spacing w:line="360" w:lineRule="auto"/>
              <w:jc w:val="center"/>
              <w:rPr>
                <w:rFonts w:hint="eastAsia" w:ascii="宋体" w:hAnsi="宋体"/>
                <w:sz w:val="22"/>
                <w:szCs w:val="21"/>
              </w:rPr>
            </w:pPr>
          </w:p>
        </w:tc>
      </w:tr>
      <w:tr w14:paraId="69D95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385" w:type="pct"/>
            <w:vAlign w:val="center"/>
          </w:tcPr>
          <w:p w14:paraId="2D01A4DE">
            <w:pPr>
              <w:spacing w:line="360" w:lineRule="auto"/>
              <w:jc w:val="center"/>
              <w:rPr>
                <w:rFonts w:hint="eastAsia" w:ascii="宋体" w:hAnsi="宋体"/>
                <w:sz w:val="22"/>
                <w:szCs w:val="21"/>
              </w:rPr>
            </w:pPr>
            <w:r>
              <w:rPr>
                <w:rFonts w:hint="eastAsia" w:ascii="宋体" w:hAnsi="宋体"/>
                <w:sz w:val="22"/>
                <w:szCs w:val="21"/>
              </w:rPr>
              <w:t>职务</w:t>
            </w:r>
          </w:p>
        </w:tc>
        <w:tc>
          <w:tcPr>
            <w:tcW w:w="1368" w:type="pct"/>
            <w:gridSpan w:val="3"/>
            <w:vAlign w:val="center"/>
          </w:tcPr>
          <w:p w14:paraId="36D5327F">
            <w:pPr>
              <w:spacing w:line="360" w:lineRule="auto"/>
              <w:jc w:val="center"/>
              <w:rPr>
                <w:rFonts w:hint="eastAsia" w:ascii="宋体" w:hAnsi="宋体"/>
                <w:sz w:val="22"/>
                <w:szCs w:val="21"/>
              </w:rPr>
            </w:pPr>
          </w:p>
        </w:tc>
        <w:tc>
          <w:tcPr>
            <w:tcW w:w="440" w:type="pct"/>
            <w:vAlign w:val="center"/>
          </w:tcPr>
          <w:p w14:paraId="418D5714">
            <w:pPr>
              <w:spacing w:line="360" w:lineRule="auto"/>
              <w:jc w:val="center"/>
              <w:rPr>
                <w:rFonts w:hint="eastAsia" w:ascii="宋体" w:hAnsi="宋体"/>
                <w:sz w:val="22"/>
                <w:szCs w:val="21"/>
              </w:rPr>
            </w:pPr>
            <w:r>
              <w:rPr>
                <w:rFonts w:hint="eastAsia" w:ascii="宋体" w:hAnsi="宋体"/>
                <w:sz w:val="22"/>
                <w:szCs w:val="21"/>
              </w:rPr>
              <w:t>职称</w:t>
            </w:r>
          </w:p>
        </w:tc>
        <w:tc>
          <w:tcPr>
            <w:tcW w:w="881" w:type="pct"/>
            <w:gridSpan w:val="3"/>
            <w:vAlign w:val="center"/>
          </w:tcPr>
          <w:p w14:paraId="5A26F9E0">
            <w:pPr>
              <w:spacing w:line="360" w:lineRule="auto"/>
              <w:jc w:val="center"/>
              <w:rPr>
                <w:rFonts w:hint="eastAsia" w:ascii="宋体" w:hAnsi="宋体"/>
                <w:sz w:val="22"/>
                <w:szCs w:val="21"/>
              </w:rPr>
            </w:pPr>
          </w:p>
        </w:tc>
        <w:tc>
          <w:tcPr>
            <w:tcW w:w="566" w:type="pct"/>
            <w:gridSpan w:val="2"/>
            <w:vAlign w:val="center"/>
          </w:tcPr>
          <w:p w14:paraId="5F72AC96">
            <w:pPr>
              <w:spacing w:line="360" w:lineRule="auto"/>
              <w:jc w:val="center"/>
              <w:rPr>
                <w:rFonts w:hint="eastAsia" w:ascii="宋体" w:hAnsi="宋体"/>
                <w:sz w:val="22"/>
                <w:szCs w:val="21"/>
              </w:rPr>
            </w:pPr>
            <w:r>
              <w:rPr>
                <w:rFonts w:hint="eastAsia" w:ascii="宋体" w:hAnsi="宋体"/>
                <w:sz w:val="22"/>
                <w:szCs w:val="21"/>
              </w:rPr>
              <w:t>学历</w:t>
            </w:r>
          </w:p>
        </w:tc>
        <w:tc>
          <w:tcPr>
            <w:tcW w:w="1360" w:type="pct"/>
            <w:gridSpan w:val="3"/>
            <w:vAlign w:val="center"/>
          </w:tcPr>
          <w:p w14:paraId="4F72EC2D">
            <w:pPr>
              <w:spacing w:line="360" w:lineRule="auto"/>
              <w:jc w:val="center"/>
              <w:rPr>
                <w:rFonts w:hint="eastAsia" w:ascii="宋体" w:hAnsi="宋体"/>
                <w:sz w:val="22"/>
                <w:szCs w:val="21"/>
              </w:rPr>
            </w:pPr>
          </w:p>
        </w:tc>
      </w:tr>
      <w:tr w14:paraId="282DD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86" w:type="pct"/>
            <w:gridSpan w:val="3"/>
            <w:vAlign w:val="center"/>
          </w:tcPr>
          <w:p w14:paraId="48AE7CC0">
            <w:pPr>
              <w:spacing w:line="360" w:lineRule="auto"/>
              <w:jc w:val="center"/>
              <w:rPr>
                <w:rFonts w:hint="eastAsia" w:ascii="宋体" w:hAnsi="宋体"/>
                <w:sz w:val="22"/>
                <w:szCs w:val="21"/>
              </w:rPr>
            </w:pPr>
            <w:r>
              <w:rPr>
                <w:rFonts w:hint="eastAsia" w:ascii="宋体" w:hAnsi="宋体"/>
                <w:sz w:val="22"/>
                <w:szCs w:val="21"/>
              </w:rPr>
              <w:t>证书号</w:t>
            </w:r>
          </w:p>
        </w:tc>
        <w:tc>
          <w:tcPr>
            <w:tcW w:w="991" w:type="pct"/>
            <w:gridSpan w:val="3"/>
            <w:vAlign w:val="center"/>
          </w:tcPr>
          <w:p w14:paraId="195EBCBD">
            <w:pPr>
              <w:spacing w:line="360" w:lineRule="auto"/>
              <w:jc w:val="center"/>
              <w:rPr>
                <w:rFonts w:hint="eastAsia" w:ascii="宋体" w:hAnsi="宋体"/>
                <w:sz w:val="22"/>
                <w:szCs w:val="21"/>
              </w:rPr>
            </w:pPr>
          </w:p>
        </w:tc>
        <w:tc>
          <w:tcPr>
            <w:tcW w:w="1376" w:type="pct"/>
            <w:gridSpan w:val="5"/>
            <w:vAlign w:val="center"/>
          </w:tcPr>
          <w:p w14:paraId="51F4D318">
            <w:pPr>
              <w:spacing w:line="360" w:lineRule="auto"/>
              <w:jc w:val="center"/>
              <w:rPr>
                <w:rFonts w:hint="eastAsia" w:ascii="宋体" w:hAnsi="宋体"/>
                <w:sz w:val="22"/>
                <w:szCs w:val="21"/>
              </w:rPr>
            </w:pPr>
            <w:r>
              <w:rPr>
                <w:rFonts w:hint="eastAsia" w:ascii="宋体" w:hAnsi="宋体"/>
                <w:sz w:val="22"/>
                <w:szCs w:val="21"/>
              </w:rPr>
              <w:t>身份证号</w:t>
            </w:r>
          </w:p>
        </w:tc>
        <w:tc>
          <w:tcPr>
            <w:tcW w:w="1147" w:type="pct"/>
            <w:gridSpan w:val="2"/>
            <w:vAlign w:val="center"/>
          </w:tcPr>
          <w:p w14:paraId="34C1767B">
            <w:pPr>
              <w:spacing w:line="360" w:lineRule="auto"/>
              <w:jc w:val="center"/>
              <w:rPr>
                <w:rFonts w:hint="eastAsia" w:ascii="宋体" w:hAnsi="宋体"/>
                <w:sz w:val="22"/>
                <w:szCs w:val="21"/>
              </w:rPr>
            </w:pPr>
          </w:p>
        </w:tc>
      </w:tr>
      <w:tr w14:paraId="41E90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86" w:type="pct"/>
            <w:gridSpan w:val="3"/>
            <w:vAlign w:val="center"/>
          </w:tcPr>
          <w:p w14:paraId="243285A1">
            <w:pPr>
              <w:spacing w:line="360" w:lineRule="auto"/>
              <w:jc w:val="center"/>
              <w:rPr>
                <w:rFonts w:hint="eastAsia" w:ascii="宋体" w:hAnsi="宋体"/>
                <w:sz w:val="22"/>
                <w:szCs w:val="21"/>
              </w:rPr>
            </w:pPr>
            <w:r>
              <w:rPr>
                <w:rFonts w:hint="eastAsia" w:ascii="宋体" w:hAnsi="宋体"/>
                <w:sz w:val="22"/>
                <w:szCs w:val="21"/>
              </w:rPr>
              <w:t>参加工作时间</w:t>
            </w:r>
          </w:p>
        </w:tc>
        <w:tc>
          <w:tcPr>
            <w:tcW w:w="3514" w:type="pct"/>
            <w:gridSpan w:val="10"/>
            <w:vAlign w:val="center"/>
          </w:tcPr>
          <w:p w14:paraId="3FD08C43">
            <w:pPr>
              <w:spacing w:line="360" w:lineRule="auto"/>
              <w:jc w:val="center"/>
              <w:rPr>
                <w:rFonts w:hint="eastAsia" w:ascii="宋体" w:hAnsi="宋体"/>
                <w:sz w:val="22"/>
                <w:szCs w:val="21"/>
              </w:rPr>
            </w:pPr>
          </w:p>
        </w:tc>
      </w:tr>
      <w:tr w14:paraId="75D2C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5000" w:type="pct"/>
            <w:gridSpan w:val="13"/>
            <w:vAlign w:val="center"/>
          </w:tcPr>
          <w:p w14:paraId="414C3AED">
            <w:pPr>
              <w:spacing w:line="360" w:lineRule="auto"/>
              <w:jc w:val="center"/>
              <w:rPr>
                <w:rFonts w:hint="eastAsia" w:ascii="宋体" w:hAnsi="宋体"/>
                <w:sz w:val="22"/>
                <w:szCs w:val="21"/>
              </w:rPr>
            </w:pPr>
            <w:r>
              <w:rPr>
                <w:rFonts w:hint="eastAsia" w:ascii="宋体" w:hAnsi="宋体"/>
                <w:sz w:val="22"/>
                <w:szCs w:val="21"/>
              </w:rPr>
              <w:t>类似项目情况</w:t>
            </w:r>
          </w:p>
        </w:tc>
      </w:tr>
      <w:tr w14:paraId="65613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6" w:type="pct"/>
            <w:gridSpan w:val="2"/>
            <w:vAlign w:val="center"/>
          </w:tcPr>
          <w:p w14:paraId="312D707C">
            <w:pPr>
              <w:spacing w:line="360" w:lineRule="auto"/>
              <w:jc w:val="center"/>
              <w:rPr>
                <w:rFonts w:hint="eastAsia" w:ascii="宋体" w:hAnsi="宋体"/>
                <w:sz w:val="22"/>
                <w:szCs w:val="21"/>
              </w:rPr>
            </w:pPr>
            <w:r>
              <w:rPr>
                <w:rFonts w:hint="eastAsia" w:ascii="宋体" w:hAnsi="宋体"/>
                <w:sz w:val="22"/>
                <w:szCs w:val="21"/>
              </w:rPr>
              <w:t>业主</w:t>
            </w:r>
          </w:p>
        </w:tc>
        <w:tc>
          <w:tcPr>
            <w:tcW w:w="1709" w:type="pct"/>
            <w:gridSpan w:val="5"/>
            <w:vAlign w:val="center"/>
          </w:tcPr>
          <w:p w14:paraId="6F9D1E99">
            <w:pPr>
              <w:spacing w:line="360" w:lineRule="auto"/>
              <w:jc w:val="center"/>
              <w:rPr>
                <w:rFonts w:hint="eastAsia" w:ascii="宋体" w:hAnsi="宋体"/>
                <w:sz w:val="22"/>
                <w:szCs w:val="21"/>
              </w:rPr>
            </w:pPr>
            <w:r>
              <w:rPr>
                <w:rFonts w:hint="eastAsia" w:ascii="宋体" w:hAnsi="宋体"/>
                <w:sz w:val="22"/>
                <w:szCs w:val="21"/>
              </w:rPr>
              <w:t>项目名称</w:t>
            </w:r>
          </w:p>
        </w:tc>
        <w:tc>
          <w:tcPr>
            <w:tcW w:w="818" w:type="pct"/>
            <w:gridSpan w:val="2"/>
            <w:vAlign w:val="center"/>
          </w:tcPr>
          <w:p w14:paraId="3BBBED83">
            <w:pPr>
              <w:spacing w:line="360" w:lineRule="auto"/>
              <w:jc w:val="center"/>
              <w:rPr>
                <w:rFonts w:hint="eastAsia" w:ascii="宋体" w:hAnsi="宋体"/>
                <w:sz w:val="22"/>
                <w:szCs w:val="21"/>
              </w:rPr>
            </w:pPr>
            <w:r>
              <w:rPr>
                <w:rFonts w:hint="eastAsia" w:ascii="宋体" w:hAnsi="宋体"/>
                <w:sz w:val="22"/>
                <w:szCs w:val="21"/>
              </w:rPr>
              <w:t>合同金额</w:t>
            </w:r>
          </w:p>
        </w:tc>
        <w:tc>
          <w:tcPr>
            <w:tcW w:w="881" w:type="pct"/>
            <w:gridSpan w:val="3"/>
            <w:vAlign w:val="center"/>
          </w:tcPr>
          <w:p w14:paraId="20FDCF19">
            <w:pPr>
              <w:spacing w:line="360" w:lineRule="auto"/>
              <w:jc w:val="center"/>
              <w:rPr>
                <w:rFonts w:hint="eastAsia" w:ascii="宋体" w:hAnsi="宋体"/>
                <w:sz w:val="22"/>
                <w:szCs w:val="21"/>
              </w:rPr>
            </w:pPr>
            <w:r>
              <w:rPr>
                <w:rFonts w:hint="eastAsia" w:ascii="宋体" w:hAnsi="宋体"/>
                <w:sz w:val="22"/>
                <w:szCs w:val="21"/>
              </w:rPr>
              <w:t>完成时间</w:t>
            </w:r>
          </w:p>
        </w:tc>
        <w:tc>
          <w:tcPr>
            <w:tcW w:w="817" w:type="pct"/>
            <w:vAlign w:val="center"/>
          </w:tcPr>
          <w:p w14:paraId="6A063ED1">
            <w:pPr>
              <w:spacing w:line="360" w:lineRule="auto"/>
              <w:jc w:val="center"/>
              <w:rPr>
                <w:rFonts w:hint="eastAsia" w:ascii="宋体" w:hAnsi="宋体"/>
                <w:sz w:val="22"/>
                <w:szCs w:val="21"/>
              </w:rPr>
            </w:pPr>
            <w:r>
              <w:rPr>
                <w:rFonts w:hint="eastAsia" w:ascii="宋体" w:hAnsi="宋体"/>
                <w:sz w:val="22"/>
                <w:szCs w:val="21"/>
              </w:rPr>
              <w:t>备注</w:t>
            </w:r>
          </w:p>
        </w:tc>
      </w:tr>
      <w:tr w14:paraId="77F25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76" w:type="pct"/>
            <w:gridSpan w:val="2"/>
            <w:vAlign w:val="center"/>
          </w:tcPr>
          <w:p w14:paraId="73A4C4FF">
            <w:pPr>
              <w:spacing w:line="360" w:lineRule="auto"/>
              <w:jc w:val="center"/>
              <w:rPr>
                <w:rFonts w:hint="eastAsia" w:ascii="宋体" w:hAnsi="宋体"/>
                <w:sz w:val="22"/>
                <w:szCs w:val="21"/>
              </w:rPr>
            </w:pPr>
          </w:p>
        </w:tc>
        <w:tc>
          <w:tcPr>
            <w:tcW w:w="1709" w:type="pct"/>
            <w:gridSpan w:val="5"/>
            <w:vAlign w:val="center"/>
          </w:tcPr>
          <w:p w14:paraId="10A29676">
            <w:pPr>
              <w:spacing w:line="360" w:lineRule="auto"/>
              <w:jc w:val="center"/>
              <w:rPr>
                <w:rFonts w:hint="eastAsia" w:ascii="宋体" w:hAnsi="宋体"/>
                <w:sz w:val="22"/>
                <w:szCs w:val="21"/>
              </w:rPr>
            </w:pPr>
          </w:p>
        </w:tc>
        <w:tc>
          <w:tcPr>
            <w:tcW w:w="818" w:type="pct"/>
            <w:gridSpan w:val="2"/>
            <w:vAlign w:val="center"/>
          </w:tcPr>
          <w:p w14:paraId="0F43967E">
            <w:pPr>
              <w:spacing w:line="360" w:lineRule="auto"/>
              <w:jc w:val="center"/>
              <w:rPr>
                <w:rFonts w:hint="eastAsia" w:ascii="宋体" w:hAnsi="宋体"/>
                <w:sz w:val="22"/>
                <w:szCs w:val="21"/>
              </w:rPr>
            </w:pPr>
          </w:p>
        </w:tc>
        <w:tc>
          <w:tcPr>
            <w:tcW w:w="881" w:type="pct"/>
            <w:gridSpan w:val="3"/>
            <w:vAlign w:val="center"/>
          </w:tcPr>
          <w:p w14:paraId="4FE71BD7">
            <w:pPr>
              <w:spacing w:line="360" w:lineRule="auto"/>
              <w:jc w:val="center"/>
              <w:rPr>
                <w:rFonts w:hint="eastAsia" w:ascii="宋体" w:hAnsi="宋体"/>
                <w:sz w:val="22"/>
                <w:szCs w:val="21"/>
              </w:rPr>
            </w:pPr>
          </w:p>
        </w:tc>
        <w:tc>
          <w:tcPr>
            <w:tcW w:w="817" w:type="pct"/>
            <w:vAlign w:val="center"/>
          </w:tcPr>
          <w:p w14:paraId="235B2B9C">
            <w:pPr>
              <w:spacing w:line="360" w:lineRule="auto"/>
              <w:jc w:val="center"/>
              <w:rPr>
                <w:rFonts w:hint="eastAsia" w:ascii="宋体" w:hAnsi="宋体"/>
                <w:sz w:val="22"/>
                <w:szCs w:val="21"/>
              </w:rPr>
            </w:pPr>
          </w:p>
        </w:tc>
      </w:tr>
      <w:tr w14:paraId="7FE9C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76" w:type="pct"/>
            <w:gridSpan w:val="2"/>
            <w:vAlign w:val="center"/>
          </w:tcPr>
          <w:p w14:paraId="3C9B784E">
            <w:pPr>
              <w:spacing w:line="360" w:lineRule="auto"/>
              <w:jc w:val="center"/>
              <w:rPr>
                <w:rFonts w:hint="eastAsia" w:ascii="宋体" w:hAnsi="宋体"/>
                <w:sz w:val="22"/>
                <w:szCs w:val="21"/>
              </w:rPr>
            </w:pPr>
          </w:p>
        </w:tc>
        <w:tc>
          <w:tcPr>
            <w:tcW w:w="1709" w:type="pct"/>
            <w:gridSpan w:val="5"/>
            <w:vAlign w:val="center"/>
          </w:tcPr>
          <w:p w14:paraId="5FCD9FC6">
            <w:pPr>
              <w:spacing w:line="360" w:lineRule="auto"/>
              <w:jc w:val="center"/>
              <w:rPr>
                <w:rFonts w:hint="eastAsia" w:ascii="宋体" w:hAnsi="宋体"/>
                <w:sz w:val="22"/>
                <w:szCs w:val="21"/>
              </w:rPr>
            </w:pPr>
          </w:p>
        </w:tc>
        <w:tc>
          <w:tcPr>
            <w:tcW w:w="818" w:type="pct"/>
            <w:gridSpan w:val="2"/>
            <w:vAlign w:val="center"/>
          </w:tcPr>
          <w:p w14:paraId="15976CAB">
            <w:pPr>
              <w:spacing w:line="360" w:lineRule="auto"/>
              <w:jc w:val="center"/>
              <w:rPr>
                <w:rFonts w:hint="eastAsia" w:ascii="宋体" w:hAnsi="宋体"/>
                <w:sz w:val="22"/>
                <w:szCs w:val="21"/>
              </w:rPr>
            </w:pPr>
          </w:p>
        </w:tc>
        <w:tc>
          <w:tcPr>
            <w:tcW w:w="881" w:type="pct"/>
            <w:gridSpan w:val="3"/>
            <w:vAlign w:val="center"/>
          </w:tcPr>
          <w:p w14:paraId="52BB0726">
            <w:pPr>
              <w:spacing w:line="360" w:lineRule="auto"/>
              <w:jc w:val="center"/>
              <w:rPr>
                <w:rFonts w:hint="eastAsia" w:ascii="宋体" w:hAnsi="宋体"/>
                <w:sz w:val="22"/>
                <w:szCs w:val="21"/>
              </w:rPr>
            </w:pPr>
          </w:p>
        </w:tc>
        <w:tc>
          <w:tcPr>
            <w:tcW w:w="817" w:type="pct"/>
            <w:vAlign w:val="center"/>
          </w:tcPr>
          <w:p w14:paraId="1F0D318A">
            <w:pPr>
              <w:spacing w:line="360" w:lineRule="auto"/>
              <w:jc w:val="center"/>
              <w:rPr>
                <w:rFonts w:hint="eastAsia" w:ascii="宋体" w:hAnsi="宋体"/>
                <w:sz w:val="22"/>
                <w:szCs w:val="21"/>
              </w:rPr>
            </w:pPr>
          </w:p>
        </w:tc>
      </w:tr>
    </w:tbl>
    <w:p w14:paraId="4DFB405C">
      <w:pPr>
        <w:spacing w:line="360" w:lineRule="auto"/>
        <w:jc w:val="center"/>
        <w:rPr>
          <w:b/>
          <w:sz w:val="28"/>
          <w:szCs w:val="28"/>
        </w:rPr>
      </w:pPr>
    </w:p>
    <w:p w14:paraId="4FE7AF05">
      <w:pPr>
        <w:rPr>
          <w:rFonts w:hint="eastAsia" w:ascii="宋体" w:hAnsi="宋体"/>
          <w:b/>
          <w:bCs/>
          <w:sz w:val="24"/>
        </w:rPr>
      </w:pPr>
      <w:r>
        <w:rPr>
          <w:rFonts w:hint="eastAsia" w:ascii="宋体" w:hAnsi="宋体"/>
          <w:b/>
          <w:bCs/>
          <w:sz w:val="24"/>
        </w:rPr>
        <w:t>法定代表人或授权委托人（签字或盖章）：</w:t>
      </w:r>
    </w:p>
    <w:p w14:paraId="253AD428"/>
    <w:p w14:paraId="4F25100E"/>
    <w:p w14:paraId="61EE10A8">
      <w:pPr>
        <w:spacing w:line="440" w:lineRule="exact"/>
        <w:rPr>
          <w:rFonts w:hint="eastAsia" w:ascii="宋体" w:hAnsi="宋体" w:cs="宋体"/>
          <w:sz w:val="24"/>
        </w:rPr>
      </w:pPr>
      <w:bookmarkStart w:id="18" w:name="_Toc36830599"/>
    </w:p>
    <w:p w14:paraId="070A6ADC">
      <w:pPr>
        <w:spacing w:line="440" w:lineRule="exact"/>
        <w:rPr>
          <w:rFonts w:hint="eastAsia" w:ascii="宋体" w:hAnsi="宋体" w:cs="宋体"/>
          <w:sz w:val="24"/>
        </w:rPr>
      </w:pPr>
    </w:p>
    <w:p w14:paraId="638C8631">
      <w:pPr>
        <w:spacing w:line="440" w:lineRule="exact"/>
        <w:rPr>
          <w:rFonts w:hint="eastAsia" w:ascii="宋体" w:hAnsi="宋体" w:cs="宋体"/>
          <w:sz w:val="24"/>
        </w:rPr>
      </w:pPr>
    </w:p>
    <w:p w14:paraId="4B6ECF4F">
      <w:pPr>
        <w:spacing w:line="440" w:lineRule="exact"/>
        <w:rPr>
          <w:rFonts w:hint="eastAsia" w:ascii="宋体" w:hAnsi="宋体" w:cs="宋体"/>
          <w:sz w:val="24"/>
        </w:rPr>
      </w:pPr>
    </w:p>
    <w:p w14:paraId="33C83A7D">
      <w:pPr>
        <w:spacing w:line="440" w:lineRule="exact"/>
        <w:rPr>
          <w:rFonts w:hint="eastAsia" w:ascii="宋体" w:hAnsi="宋体" w:cs="宋体"/>
          <w:sz w:val="24"/>
        </w:rPr>
      </w:pPr>
    </w:p>
    <w:p w14:paraId="1BC25BC5">
      <w:pPr>
        <w:spacing w:line="440" w:lineRule="exact"/>
        <w:rPr>
          <w:rFonts w:hint="eastAsia" w:ascii="宋体" w:hAnsi="宋体" w:cs="宋体"/>
          <w:sz w:val="24"/>
        </w:rPr>
      </w:pPr>
    </w:p>
    <w:p w14:paraId="4C4C787C">
      <w:pPr>
        <w:pageBreakBefore/>
        <w:jc w:val="left"/>
        <w:outlineLvl w:val="0"/>
        <w:rPr>
          <w:rFonts w:hint="eastAsia" w:ascii="黑体" w:hAnsi="黑体" w:eastAsia="黑体" w:cs="黑体"/>
          <w:bCs/>
          <w:sz w:val="24"/>
        </w:rPr>
      </w:pPr>
      <w:r>
        <w:rPr>
          <w:rFonts w:hint="eastAsia" w:ascii="黑体" w:hAnsi="黑体" w:eastAsia="黑体" w:cs="黑体"/>
          <w:bCs/>
          <w:sz w:val="24"/>
        </w:rPr>
        <w:t>（十一）投标偏离表</w:t>
      </w:r>
      <w:bookmarkEnd w:id="18"/>
      <w:r>
        <w:rPr>
          <w:rFonts w:hint="eastAsia" w:ascii="黑体" w:hAnsi="黑体" w:eastAsia="黑体" w:cs="黑体"/>
          <w:bCs/>
          <w:sz w:val="24"/>
        </w:rPr>
        <w:t>（格式）</w:t>
      </w:r>
    </w:p>
    <w:p w14:paraId="05ED46CD">
      <w:pPr>
        <w:spacing w:line="360" w:lineRule="auto"/>
        <w:jc w:val="center"/>
        <w:rPr>
          <w:rFonts w:hint="eastAsia" w:ascii="宋体" w:hAnsi="宋体"/>
          <w:b/>
          <w:sz w:val="30"/>
          <w:szCs w:val="30"/>
        </w:rPr>
      </w:pPr>
      <w:r>
        <w:rPr>
          <w:rFonts w:hint="eastAsia" w:ascii="宋体" w:hAnsi="宋体"/>
          <w:b/>
          <w:sz w:val="30"/>
          <w:szCs w:val="30"/>
        </w:rPr>
        <w:t>投标偏离表</w:t>
      </w:r>
    </w:p>
    <w:p w14:paraId="0DCC0ADD">
      <w:pPr>
        <w:jc w:val="left"/>
        <w:rPr>
          <w:rFonts w:hint="eastAsia" w:ascii="宋体" w:hAnsi="宋体"/>
          <w:b/>
          <w:sz w:val="24"/>
        </w:rPr>
      </w:pPr>
    </w:p>
    <w:p w14:paraId="6FC08634">
      <w:pPr>
        <w:spacing w:line="360" w:lineRule="auto"/>
        <w:rPr>
          <w:rFonts w:hint="eastAsia" w:ascii="宋体" w:hAnsi="宋体" w:cs="宋体"/>
          <w:bCs/>
          <w:sz w:val="24"/>
        </w:rPr>
      </w:pPr>
      <w:r>
        <w:rPr>
          <w:rFonts w:hint="eastAsia" w:ascii="宋体" w:hAnsi="宋体" w:cs="宋体"/>
          <w:bCs/>
          <w:sz w:val="24"/>
        </w:rPr>
        <w:t xml:space="preserve">项目编号：                                                    </w:t>
      </w:r>
    </w:p>
    <w:tbl>
      <w:tblPr>
        <w:tblStyle w:val="61"/>
        <w:tblW w:w="10223" w:type="dxa"/>
        <w:jc w:val="center"/>
        <w:tblLayout w:type="fixed"/>
        <w:tblCellMar>
          <w:top w:w="0" w:type="dxa"/>
          <w:left w:w="0" w:type="dxa"/>
          <w:bottom w:w="0" w:type="dxa"/>
          <w:right w:w="0" w:type="dxa"/>
        </w:tblCellMar>
      </w:tblPr>
      <w:tblGrid>
        <w:gridCol w:w="1121"/>
        <w:gridCol w:w="1968"/>
        <w:gridCol w:w="1989"/>
        <w:gridCol w:w="2835"/>
        <w:gridCol w:w="2310"/>
      </w:tblGrid>
      <w:tr w14:paraId="720D59C9">
        <w:tblPrEx>
          <w:tblCellMar>
            <w:top w:w="0" w:type="dxa"/>
            <w:left w:w="0" w:type="dxa"/>
            <w:bottom w:w="0" w:type="dxa"/>
            <w:right w:w="0" w:type="dxa"/>
          </w:tblCellMar>
        </w:tblPrEx>
        <w:trPr>
          <w:cantSplit/>
          <w:trHeight w:val="555" w:hRule="atLeast"/>
          <w:jc w:val="center"/>
        </w:trPr>
        <w:tc>
          <w:tcPr>
            <w:tcW w:w="112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4DC4331">
            <w:pPr>
              <w:spacing w:line="360" w:lineRule="auto"/>
              <w:jc w:val="center"/>
              <w:rPr>
                <w:rFonts w:hint="eastAsia" w:ascii="宋体" w:hAnsi="宋体" w:cs="宋体"/>
                <w:b/>
                <w:bCs/>
                <w:sz w:val="24"/>
              </w:rPr>
            </w:pPr>
            <w:r>
              <w:rPr>
                <w:rFonts w:hint="eastAsia" w:ascii="宋体" w:hAnsi="宋体" w:cs="宋体"/>
                <w:b/>
                <w:bCs/>
                <w:sz w:val="24"/>
              </w:rPr>
              <w:t>序号</w:t>
            </w:r>
          </w:p>
        </w:tc>
        <w:tc>
          <w:tcPr>
            <w:tcW w:w="1968"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9B4DEA7">
            <w:pPr>
              <w:spacing w:line="360" w:lineRule="auto"/>
              <w:jc w:val="center"/>
              <w:rPr>
                <w:rFonts w:hint="eastAsia" w:ascii="宋体" w:hAnsi="宋体" w:cs="宋体"/>
                <w:b/>
                <w:bCs/>
                <w:sz w:val="24"/>
              </w:rPr>
            </w:pPr>
            <w:r>
              <w:rPr>
                <w:rFonts w:hint="eastAsia" w:ascii="宋体" w:hAnsi="宋体" w:cs="宋体"/>
                <w:b/>
                <w:bCs/>
                <w:sz w:val="24"/>
              </w:rPr>
              <w:t>名称</w:t>
            </w:r>
          </w:p>
        </w:tc>
        <w:tc>
          <w:tcPr>
            <w:tcW w:w="1989" w:type="dxa"/>
            <w:tcBorders>
              <w:top w:val="single" w:color="000000" w:sz="4" w:space="0"/>
              <w:left w:val="single" w:color="000000" w:sz="4" w:space="0"/>
              <w:bottom w:val="single" w:color="000000" w:sz="4" w:space="0"/>
              <w:right w:val="single" w:color="000000" w:sz="4" w:space="0"/>
            </w:tcBorders>
            <w:vAlign w:val="center"/>
          </w:tcPr>
          <w:p w14:paraId="1D201D45">
            <w:pPr>
              <w:spacing w:line="360" w:lineRule="auto"/>
              <w:jc w:val="center"/>
              <w:rPr>
                <w:rFonts w:hint="eastAsia" w:ascii="宋体" w:hAnsi="宋体" w:cs="宋体"/>
                <w:b/>
                <w:bCs/>
                <w:sz w:val="24"/>
              </w:rPr>
            </w:pPr>
            <w:r>
              <w:rPr>
                <w:rFonts w:hint="eastAsia" w:ascii="宋体" w:hAnsi="宋体" w:cs="宋体"/>
                <w:b/>
                <w:bCs/>
                <w:sz w:val="24"/>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1F94627C">
            <w:pPr>
              <w:spacing w:line="360" w:lineRule="auto"/>
              <w:jc w:val="center"/>
              <w:rPr>
                <w:rFonts w:hint="eastAsia" w:ascii="宋体" w:hAnsi="宋体" w:cs="宋体"/>
                <w:b/>
                <w:bCs/>
                <w:sz w:val="24"/>
              </w:rPr>
            </w:pPr>
            <w:r>
              <w:rPr>
                <w:rFonts w:hint="eastAsia" w:ascii="宋体" w:hAnsi="宋体" w:cs="宋体"/>
                <w:b/>
                <w:bCs/>
                <w:sz w:val="24"/>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4DA2B83E">
            <w:pPr>
              <w:spacing w:line="360" w:lineRule="auto"/>
              <w:jc w:val="center"/>
              <w:rPr>
                <w:rFonts w:hint="eastAsia" w:ascii="宋体" w:hAnsi="宋体" w:cs="宋体"/>
                <w:b/>
                <w:bCs/>
                <w:sz w:val="24"/>
              </w:rPr>
            </w:pPr>
            <w:r>
              <w:rPr>
                <w:rFonts w:hint="eastAsia" w:ascii="宋体" w:hAnsi="宋体" w:cs="宋体"/>
                <w:b/>
                <w:bCs/>
                <w:sz w:val="24"/>
              </w:rPr>
              <w:t>偏离说明</w:t>
            </w:r>
          </w:p>
        </w:tc>
      </w:tr>
      <w:tr w14:paraId="5DA4B514">
        <w:tblPrEx>
          <w:tblCellMar>
            <w:top w:w="0" w:type="dxa"/>
            <w:left w:w="0" w:type="dxa"/>
            <w:bottom w:w="0" w:type="dxa"/>
            <w:right w:w="0" w:type="dxa"/>
          </w:tblCellMar>
        </w:tblPrEx>
        <w:trPr>
          <w:cantSplit/>
          <w:trHeight w:val="510" w:hRule="atLeast"/>
          <w:jc w:val="center"/>
        </w:trPr>
        <w:tc>
          <w:tcPr>
            <w:tcW w:w="112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DF60374">
            <w:pPr>
              <w:spacing w:line="360" w:lineRule="auto"/>
              <w:jc w:val="center"/>
              <w:rPr>
                <w:rFonts w:hint="eastAsia" w:ascii="宋体" w:hAnsi="宋体" w:cs="宋体"/>
                <w:bCs/>
              </w:rPr>
            </w:pPr>
          </w:p>
        </w:tc>
        <w:tc>
          <w:tcPr>
            <w:tcW w:w="1968"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D30D3C8">
            <w:pPr>
              <w:spacing w:line="360" w:lineRule="auto"/>
              <w:jc w:val="center"/>
              <w:rPr>
                <w:rFonts w:hint="eastAsia" w:ascii="宋体" w:hAnsi="宋体" w:cs="宋体"/>
                <w:bCs/>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6EA12A39">
            <w:pPr>
              <w:spacing w:line="360" w:lineRule="auto"/>
              <w:rPr>
                <w:rFonts w:hint="eastAsia" w:ascii="宋体" w:hAnsi="宋体" w:cs="宋体"/>
                <w:bCs/>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7984358">
            <w:pPr>
              <w:spacing w:line="360" w:lineRule="auto"/>
              <w:jc w:val="center"/>
              <w:rPr>
                <w:rFonts w:hint="eastAsia" w:ascii="宋体" w:hAnsi="宋体" w:cs="宋体"/>
                <w:bCs/>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3B2C8453">
            <w:pPr>
              <w:spacing w:line="360" w:lineRule="auto"/>
              <w:jc w:val="center"/>
              <w:rPr>
                <w:rFonts w:hint="eastAsia" w:ascii="宋体" w:hAnsi="宋体" w:cs="宋体"/>
                <w:bCs/>
              </w:rPr>
            </w:pPr>
          </w:p>
        </w:tc>
      </w:tr>
    </w:tbl>
    <w:p w14:paraId="3DAC43AB">
      <w:pPr>
        <w:spacing w:line="360" w:lineRule="auto"/>
        <w:rPr>
          <w:rFonts w:hint="eastAsia" w:ascii="宋体" w:hAnsi="宋体" w:cs="宋体"/>
          <w:bCs/>
          <w:sz w:val="24"/>
        </w:rPr>
      </w:pPr>
    </w:p>
    <w:p w14:paraId="0DA75A4B">
      <w:pPr>
        <w:spacing w:line="360" w:lineRule="auto"/>
        <w:rPr>
          <w:rFonts w:hint="eastAsia" w:ascii="宋体" w:hAnsi="宋体" w:cs="宋体"/>
          <w:b/>
          <w:sz w:val="24"/>
        </w:rPr>
      </w:pPr>
      <w:r>
        <w:rPr>
          <w:rFonts w:hint="eastAsia" w:ascii="宋体" w:hAnsi="宋体"/>
          <w:sz w:val="24"/>
        </w:rPr>
        <w:t>投标供应商（盖章）</w:t>
      </w:r>
      <w:r>
        <w:rPr>
          <w:rFonts w:hint="eastAsia" w:ascii="宋体" w:hAnsi="宋体" w:cs="宋体"/>
          <w:bCs/>
          <w:sz w:val="24"/>
        </w:rPr>
        <w:t>：</w:t>
      </w:r>
    </w:p>
    <w:p w14:paraId="5E57EB9D">
      <w:pPr>
        <w:spacing w:line="360" w:lineRule="auto"/>
        <w:ind w:firstLine="420"/>
        <w:outlineLvl w:val="0"/>
        <w:rPr>
          <w:rFonts w:hint="eastAsia" w:ascii="宋体" w:hAnsi="宋体" w:cs="宋体"/>
          <w:bCs/>
          <w:sz w:val="24"/>
        </w:rPr>
      </w:pPr>
    </w:p>
    <w:p w14:paraId="04F31232">
      <w:pPr>
        <w:spacing w:line="360" w:lineRule="auto"/>
        <w:ind w:firstLine="420"/>
        <w:outlineLvl w:val="0"/>
        <w:rPr>
          <w:rFonts w:hint="eastAsia" w:ascii="宋体" w:hAnsi="宋体" w:cs="宋体"/>
          <w:bCs/>
          <w:sz w:val="24"/>
        </w:rPr>
      </w:pPr>
    </w:p>
    <w:p w14:paraId="3A32D015">
      <w:pPr>
        <w:spacing w:line="360" w:lineRule="auto"/>
        <w:ind w:firstLine="420"/>
        <w:outlineLvl w:val="0"/>
        <w:rPr>
          <w:rFonts w:hint="eastAsia" w:ascii="宋体" w:hAnsi="宋体" w:cs="宋体"/>
          <w:bCs/>
          <w:sz w:val="24"/>
        </w:rPr>
      </w:pPr>
    </w:p>
    <w:p w14:paraId="136CEBAC">
      <w:pPr>
        <w:spacing w:line="360" w:lineRule="auto"/>
        <w:ind w:firstLine="420"/>
        <w:outlineLvl w:val="0"/>
        <w:rPr>
          <w:rFonts w:hint="eastAsia" w:ascii="宋体" w:hAnsi="宋体" w:cs="宋体"/>
          <w:bCs/>
          <w:sz w:val="24"/>
        </w:rPr>
      </w:pPr>
    </w:p>
    <w:p w14:paraId="27FFBE2E">
      <w:pPr>
        <w:spacing w:line="360" w:lineRule="auto"/>
        <w:ind w:firstLine="420"/>
        <w:outlineLvl w:val="0"/>
        <w:rPr>
          <w:rFonts w:hint="eastAsia" w:ascii="宋体" w:hAnsi="宋体" w:cs="宋体"/>
          <w:bCs/>
          <w:sz w:val="22"/>
          <w:szCs w:val="22"/>
        </w:rPr>
      </w:pPr>
      <w:r>
        <w:rPr>
          <w:rFonts w:hint="eastAsia" w:ascii="宋体" w:hAnsi="宋体" w:cs="宋体"/>
          <w:bCs/>
          <w:sz w:val="22"/>
          <w:szCs w:val="22"/>
        </w:rPr>
        <w:t>注：（1）本表不得删除；</w:t>
      </w:r>
    </w:p>
    <w:p w14:paraId="276681A7">
      <w:pPr>
        <w:spacing w:line="360" w:lineRule="auto"/>
        <w:ind w:firstLine="960"/>
        <w:outlineLvl w:val="0"/>
        <w:rPr>
          <w:rFonts w:hint="eastAsia" w:ascii="宋体" w:hAnsi="宋体" w:cs="宋体"/>
          <w:bCs/>
          <w:sz w:val="22"/>
          <w:szCs w:val="22"/>
        </w:rPr>
      </w:pPr>
      <w:r>
        <w:rPr>
          <w:rFonts w:hint="eastAsia" w:ascii="宋体" w:hAnsi="宋体" w:cs="宋体"/>
          <w:bCs/>
          <w:sz w:val="22"/>
          <w:szCs w:val="22"/>
        </w:rPr>
        <w:t>（2）如无任何技术偏离，请于本表 “偏离说明”中注明“无偏离”；</w:t>
      </w:r>
    </w:p>
    <w:p w14:paraId="6B842E38">
      <w:pPr>
        <w:spacing w:line="360" w:lineRule="auto"/>
        <w:ind w:firstLine="420"/>
        <w:outlineLvl w:val="0"/>
        <w:rPr>
          <w:rFonts w:hint="eastAsia" w:ascii="宋体" w:hAnsi="宋体" w:cs="宋体"/>
          <w:bCs/>
          <w:sz w:val="22"/>
          <w:szCs w:val="22"/>
        </w:rPr>
      </w:pPr>
      <w:r>
        <w:rPr>
          <w:rFonts w:hint="eastAsia" w:ascii="宋体" w:hAnsi="宋体" w:cs="宋体"/>
          <w:bCs/>
          <w:sz w:val="22"/>
          <w:szCs w:val="22"/>
        </w:rPr>
        <w:t xml:space="preserve">    （3）如有技术偏离项，请于本表中列明偏离内容，如需要可自行延长，其余无偏离内容不须赘述。</w:t>
      </w:r>
      <w:bookmarkStart w:id="19" w:name="_Hlt26671374"/>
      <w:bookmarkEnd w:id="19"/>
      <w:bookmarkStart w:id="20" w:name="_Hlt26955066"/>
      <w:bookmarkEnd w:id="20"/>
      <w:bookmarkStart w:id="21" w:name="_Hlt26609389"/>
      <w:bookmarkEnd w:id="21"/>
      <w:bookmarkStart w:id="22" w:name="_格式2__法定代表人授权书"/>
      <w:bookmarkEnd w:id="22"/>
    </w:p>
    <w:p w14:paraId="1B374AF3">
      <w:pPr>
        <w:spacing w:line="360" w:lineRule="auto"/>
        <w:rPr>
          <w:rFonts w:hint="eastAsia" w:ascii="宋体" w:hAnsi="宋体"/>
          <w:bCs/>
          <w:sz w:val="24"/>
        </w:rPr>
      </w:pPr>
    </w:p>
    <w:p w14:paraId="2C0C593F"/>
    <w:sectPr>
      <w:pgSz w:w="11905" w:h="16838"/>
      <w:pgMar w:top="1440" w:right="1276" w:bottom="1440" w:left="1559"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ACF3C50" w:usb2="00000016" w:usb3="00000000" w:csb0="0004001F" w:csb1="00000000"/>
  </w:font>
  <w:font w:name="幼圆">
    <w:altName w:val="宋体"/>
    <w:panose1 w:val="0201050906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ˎ̥">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隶书">
    <w:altName w:val="微软雅黑"/>
    <w:panose1 w:val="02010509060101010101"/>
    <w:charset w:val="86"/>
    <w:family w:val="modern"/>
    <w:pitch w:val="default"/>
    <w:sig w:usb0="00000000" w:usb1="00000000" w:usb2="00000010" w:usb3="00000000" w:csb0="00040000" w:csb1="00000000"/>
  </w:font>
  <w:font w:name="MS Sans Serif">
    <w:altName w:val="DejaVu Math TeX Gyre"/>
    <w:panose1 w:val="00000000000000000000"/>
    <w:charset w:val="00"/>
    <w:family w:val="auto"/>
    <w:pitch w:val="default"/>
    <w:sig w:usb0="00000000" w:usb1="00000000" w:usb2="00000000" w:usb3="00000000" w:csb0="00000000" w:csb1="00000000"/>
  </w:font>
  <w:font w:name="Times New Roman PSMT">
    <w:altName w:val="Times"/>
    <w:panose1 w:val="00000000000000000000"/>
    <w:charset w:val="00"/>
    <w:family w:val="auto"/>
    <w:pitch w:val="default"/>
    <w:sig w:usb0="00000000" w:usb1="00000000" w:usb2="00000000" w:usb3="00000000" w:csb0="00000000" w:csb1="00000000"/>
  </w:font>
  <w:font w:name="Times">
    <w:altName w:val="CG Times"/>
    <w:panose1 w:val="00000000000000000000"/>
    <w:charset w:val="00"/>
    <w:family w:val="auto"/>
    <w:pitch w:val="default"/>
    <w:sig w:usb0="00000000" w:usb1="00000000" w:usb2="00000000" w:usb3="00000000" w:csb0="00000000" w:csb1="00000000"/>
  </w:font>
  <w:font w:name="CG Times">
    <w:panose1 w:val="02020603050405020304"/>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文鼎CS中宋">
    <w:altName w:val="宋体"/>
    <w:panose1 w:val="00000000000000000000"/>
    <w:charset w:val="00"/>
    <w:family w:val="auto"/>
    <w:pitch w:val="default"/>
    <w:sig w:usb0="00000000" w:usb1="00000000" w:usb2="00000000" w:usb3="00000000" w:csb0="00000000" w:csb1="00000000"/>
  </w:font>
  <w:font w:name="华文中宋">
    <w:altName w:val="宋体"/>
    <w:panose1 w:val="02010600040101010101"/>
    <w:charset w:val="86"/>
    <w:family w:val="auto"/>
    <w:pitch w:val="default"/>
    <w:sig w:usb0="00000000" w:usb1="00000000" w:usb2="00000010" w:usb3="00000000" w:csb0="0004009F" w:csb1="00000000"/>
  </w:font>
  <w:font w:name="宋体-18030">
    <w:altName w:val="宋体"/>
    <w:panose1 w:val="00000000000000000000"/>
    <w:charset w:val="86"/>
    <w:family w:val="modern"/>
    <w:pitch w:val="default"/>
    <w:sig w:usb0="00000000" w:usb1="00000000" w:usb2="000A005E" w:usb3="00000000" w:csb0="00040001" w:csb1="00000000"/>
  </w:font>
  <w:font w:name="Microsoft Sans Serif">
    <w:panose1 w:val="020B0604020202020204"/>
    <w:charset w:val="00"/>
    <w:family w:val="swiss"/>
    <w:pitch w:val="default"/>
    <w:sig w:usb0="E5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5D9FF">
    <w:pPr>
      <w:pStyle w:val="39"/>
      <w:jc w:val="center"/>
    </w:pPr>
    <w:r>
      <w:fldChar w:fldCharType="begin"/>
    </w:r>
    <w:r>
      <w:instrText xml:space="preserve">PAGE   \* MERGEFORMAT</w:instrText>
    </w:r>
    <w:r>
      <w:fldChar w:fldCharType="separate"/>
    </w:r>
    <w:r>
      <w:rPr>
        <w:lang w:val="zh-CN"/>
      </w:rPr>
      <w:t>1</w:t>
    </w:r>
    <w:r>
      <w:fldChar w:fldCharType="end"/>
    </w:r>
  </w:p>
  <w:p w14:paraId="6273B255">
    <w:pPr>
      <w:pStyle w:val="3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20452419"/>
    </w:sdtPr>
    <w:sdtContent>
      <w:p w14:paraId="2FF548A3">
        <w:pPr>
          <w:pStyle w:val="39"/>
          <w:jc w:val="center"/>
        </w:pPr>
        <w:r>
          <w:fldChar w:fldCharType="begin"/>
        </w:r>
        <w:r>
          <w:instrText xml:space="preserve">PAGE   \* MERGEFORMAT</w:instrText>
        </w:r>
        <w:r>
          <w:fldChar w:fldCharType="separate"/>
        </w:r>
        <w:r>
          <w:rPr>
            <w:lang w:val="zh-CN"/>
          </w:rPr>
          <w:t>31</w:t>
        </w:r>
        <w:r>
          <w:fldChar w:fldCharType="end"/>
        </w:r>
      </w:p>
    </w:sdtContent>
  </w:sdt>
  <w:p w14:paraId="77F6969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E0E96">
    <w:pPr>
      <w:pStyle w:val="39"/>
      <w:framePr w:wrap="around" w:vAnchor="text" w:hAnchor="margin" w:xAlign="center" w:y="1"/>
      <w:rPr>
        <w:rStyle w:val="67"/>
      </w:rPr>
    </w:pPr>
    <w:r>
      <w:fldChar w:fldCharType="begin"/>
    </w:r>
    <w:r>
      <w:rPr>
        <w:rStyle w:val="67"/>
      </w:rPr>
      <w:instrText xml:space="preserve">PAGE  </w:instrText>
    </w:r>
    <w:r>
      <w:fldChar w:fldCharType="end"/>
    </w:r>
  </w:p>
  <w:p w14:paraId="3CE76B66">
    <w:pPr>
      <w:pStyle w:val="39"/>
    </w:pPr>
  </w:p>
  <w:p w14:paraId="70731D58"/>
  <w:p w14:paraId="66A83EC5"/>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220BC">
    <w:pPr>
      <w:pBdr>
        <w:top w:val="single" w:color="auto" w:sz="12" w:space="1"/>
      </w:pBdr>
      <w:tabs>
        <w:tab w:val="center" w:pos="4153"/>
        <w:tab w:val="right" w:pos="8306"/>
      </w:tabs>
      <w:jc w:val="center"/>
      <w:rPr>
        <w:rFonts w:hint="eastAsia" w:ascii="宋体" w:hAnsi="宋体"/>
        <w:sz w:val="18"/>
        <w:szCs w:val="18"/>
      </w:rPr>
    </w:pPr>
  </w:p>
  <w:p w14:paraId="3374A1DD">
    <w:pPr>
      <w:pStyle w:val="39"/>
      <w:framePr w:wrap="around" w:vAnchor="text" w:hAnchor="page" w:x="5893" w:y="150"/>
      <w:rPr>
        <w:rStyle w:val="67"/>
      </w:rPr>
    </w:pPr>
    <w:r>
      <w:fldChar w:fldCharType="begin"/>
    </w:r>
    <w:r>
      <w:rPr>
        <w:rStyle w:val="67"/>
      </w:rPr>
      <w:instrText xml:space="preserve">PAGE  </w:instrText>
    </w:r>
    <w:r>
      <w:fldChar w:fldCharType="separate"/>
    </w:r>
    <w:r>
      <w:rPr>
        <w:rStyle w:val="67"/>
      </w:rPr>
      <w:t>72</w:t>
    </w:r>
    <w:r>
      <w:fldChar w:fldCharType="end"/>
    </w:r>
  </w:p>
  <w:p w14:paraId="71035F3D">
    <w:pPr>
      <w:pStyle w:val="39"/>
    </w:pPr>
  </w:p>
  <w:p w14:paraId="19430C2C"/>
  <w:p w14:paraId="7B326BB9"/>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CB4AA">
    <w:pPr>
      <w:pStyle w:val="39"/>
      <w:jc w:val="center"/>
    </w:pPr>
    <w:r>
      <w:rPr>
        <w:rStyle w:val="67"/>
        <w:szCs w:val="21"/>
      </w:rPr>
      <w:t xml:space="preserve">- </w:t>
    </w:r>
    <w:r>
      <w:rPr>
        <w:szCs w:val="21"/>
      </w:rPr>
      <w:fldChar w:fldCharType="begin"/>
    </w:r>
    <w:r>
      <w:rPr>
        <w:rStyle w:val="67"/>
        <w:szCs w:val="21"/>
      </w:rPr>
      <w:instrText xml:space="preserve"> PAGE </w:instrText>
    </w:r>
    <w:r>
      <w:rPr>
        <w:szCs w:val="21"/>
      </w:rPr>
      <w:fldChar w:fldCharType="separate"/>
    </w:r>
    <w:r>
      <w:rPr>
        <w:rStyle w:val="67"/>
        <w:szCs w:val="21"/>
      </w:rPr>
      <w:t>80</w:t>
    </w:r>
    <w:r>
      <w:rPr>
        <w:szCs w:val="21"/>
      </w:rPr>
      <w:fldChar w:fldCharType="end"/>
    </w:r>
    <w:r>
      <w:rPr>
        <w:rStyle w:val="67"/>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BA2E0">
    <w:pPr>
      <w:pStyle w:val="41"/>
      <w:jc w:val="right"/>
    </w:pPr>
    <w:r>
      <w:rPr>
        <w:rFonts w:hint="eastAsia"/>
      </w:rPr>
      <w:t>公路信息化维护服务（运维类接续2025）                                          无锡市公路事业发展中心</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F03BF">
    <w:pPr>
      <w:pBdr>
        <w:bottom w:val="single" w:color="auto" w:sz="12" w:space="1"/>
      </w:pBdr>
      <w:tabs>
        <w:tab w:val="center" w:pos="4153"/>
        <w:tab w:val="right" w:pos="8306"/>
      </w:tabs>
      <w:rPr>
        <w:rFonts w:hint="eastAsia" w:ascii="宋体" w:hAnsi="宋体"/>
        <w:sz w:val="18"/>
        <w:szCs w:val="18"/>
        <w:lang w:val="zh-CN"/>
      </w:rPr>
    </w:pPr>
    <w:r>
      <w:rPr>
        <w:rFonts w:hint="eastAsia" w:ascii="宋体" w:hAnsi="宋体" w:cs="楷体"/>
        <w:bCs/>
        <w:sz w:val="22"/>
        <w:szCs w:val="21"/>
      </w:rPr>
      <w:t xml:space="preserve">市管内环高架花箱整体更新  项目采购文件                    </w:t>
    </w:r>
    <w:r>
      <w:rPr>
        <w:rFonts w:ascii="宋体" w:hAnsi="宋体" w:cs="楷体"/>
        <w:bCs/>
        <w:sz w:val="22"/>
        <w:szCs w:val="21"/>
      </w:rPr>
      <w:t xml:space="preserve"> </w:t>
    </w:r>
    <w:r>
      <w:rPr>
        <w:rFonts w:hint="eastAsia" w:ascii="宋体" w:hAnsi="宋体" w:cs="楷体"/>
        <w:bCs/>
        <w:sz w:val="22"/>
        <w:szCs w:val="21"/>
      </w:rPr>
      <w:t xml:space="preserve">  采购编号：JSHXCG2022-</w:t>
    </w:r>
    <w:r>
      <w:rPr>
        <w:rFonts w:ascii="宋体" w:hAnsi="宋体" w:cs="楷体"/>
        <w:bCs/>
        <w:sz w:val="22"/>
        <w:szCs w:val="21"/>
      </w:rPr>
      <w:t>2</w:t>
    </w:r>
    <w:r>
      <w:rPr>
        <w:rFonts w:hint="eastAsia" w:ascii="宋体" w:hAnsi="宋体" w:cs="楷体"/>
        <w:bCs/>
        <w:sz w:val="22"/>
        <w:szCs w:val="21"/>
      </w:rPr>
      <w:t>4</w:t>
    </w:r>
  </w:p>
  <w:p w14:paraId="72F3D469">
    <w:pPr>
      <w:pStyle w:val="41"/>
      <w:pBdr>
        <w:bottom w:val="none" w:color="auto" w:sz="0" w:space="0"/>
      </w:pBdr>
    </w:pPr>
  </w:p>
  <w:p w14:paraId="72B1C102">
    <w:pPr>
      <w:pBdr>
        <w:bottom w:val="single" w:color="auto" w:sz="12" w:space="1"/>
      </w:pBdr>
      <w:tabs>
        <w:tab w:val="center" w:pos="4153"/>
        <w:tab w:val="right" w:pos="8306"/>
      </w:tabs>
      <w:jc w:val="right"/>
      <w:rPr>
        <w:rFonts w:hint="eastAsia" w:ascii="宋体" w:hAnsi="宋体"/>
        <w:sz w:val="18"/>
        <w:szCs w:val="18"/>
        <w:lang w:val="zh-CN"/>
      </w:rPr>
    </w:pPr>
  </w:p>
  <w:p w14:paraId="7E468E0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B147AE"/>
    <w:multiLevelType w:val="singleLevel"/>
    <w:tmpl w:val="B3B147AE"/>
    <w:lvl w:ilvl="0" w:tentative="0">
      <w:start w:val="1"/>
      <w:numFmt w:val="decimal"/>
      <w:suff w:val="space"/>
      <w:lvlText w:val="(%1)"/>
      <w:lvlJc w:val="left"/>
    </w:lvl>
  </w:abstractNum>
  <w:abstractNum w:abstractNumId="1">
    <w:nsid w:val="B5E306ED"/>
    <w:multiLevelType w:val="multilevel"/>
    <w:tmpl w:val="B5E306ED"/>
    <w:lvl w:ilvl="0" w:tentative="0">
      <w:start w:val="1"/>
      <w:numFmt w:val="decimal"/>
      <w:lvlText w:val="（%1）"/>
      <w:lvlJc w:val="left"/>
      <w:pPr>
        <w:tabs>
          <w:tab w:val="left" w:pos="840"/>
        </w:tabs>
        <w:ind w:left="840" w:hanging="420"/>
      </w:pPr>
      <w:rPr>
        <w:rFonts w:hint="eastAsia"/>
        <w:lang w:val="en-US"/>
      </w:rPr>
    </w:lvl>
    <w:lvl w:ilvl="1" w:tentative="0">
      <w:start w:val="1"/>
      <w:numFmt w:val="lowerLetter"/>
      <w:pStyle w:val="469"/>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BF205925"/>
    <w:multiLevelType w:val="multilevel"/>
    <w:tmpl w:val="BF205925"/>
    <w:lvl w:ilvl="0" w:tentative="0">
      <w:start w:val="1"/>
      <w:numFmt w:val="decimal"/>
      <w:pStyle w:val="407"/>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bullet"/>
      <w:pStyle w:val="32"/>
      <w:lvlText w:val=""/>
      <w:lvlJc w:val="left"/>
      <w:pPr>
        <w:tabs>
          <w:tab w:val="left" w:pos="2040"/>
        </w:tabs>
        <w:ind w:left="204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F4B5D9F5"/>
    <w:multiLevelType w:val="multilevel"/>
    <w:tmpl w:val="F4B5D9F5"/>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decimal"/>
      <w:lvlText w:val="%1."/>
      <w:lvlJc w:val="left"/>
      <w:pPr>
        <w:tabs>
          <w:tab w:val="left" w:pos="1800"/>
        </w:tabs>
        <w:ind w:left="425" w:hanging="425"/>
      </w:pPr>
      <w:rPr>
        <w:rFonts w:hint="eastAsia"/>
      </w:rPr>
    </w:lvl>
    <w:lvl w:ilvl="1" w:tentative="0">
      <w:start w:val="1"/>
      <w:numFmt w:val="decimal"/>
      <w:pStyle w:val="3"/>
      <w:isLgl/>
      <w:lvlText w:val="%1.%2"/>
      <w:lvlJc w:val="left"/>
      <w:pPr>
        <w:tabs>
          <w:tab w:val="left" w:pos="567"/>
        </w:tabs>
        <w:ind w:left="567" w:hanging="567"/>
      </w:pPr>
      <w:rPr>
        <w:rFonts w:hint="eastAsia"/>
      </w:rPr>
    </w:lvl>
    <w:lvl w:ilvl="2" w:tentative="0">
      <w:start w:val="1"/>
      <w:numFmt w:val="decimal"/>
      <w:pStyle w:val="597"/>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
      <w:isLgl/>
      <w:lvlText w:val="%1.%2.%3.%4.%5"/>
      <w:lvlJc w:val="left"/>
      <w:pPr>
        <w:tabs>
          <w:tab w:val="left" w:pos="1080"/>
        </w:tabs>
        <w:ind w:left="992" w:hanging="992"/>
      </w:pPr>
      <w:rPr>
        <w:rFonts w:hint="eastAsia"/>
      </w:rPr>
    </w:lvl>
    <w:lvl w:ilvl="5" w:tentative="0">
      <w:start w:val="1"/>
      <w:numFmt w:val="decimal"/>
      <w:pStyle w:val="6"/>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3D62ECE"/>
    <w:multiLevelType w:val="multilevel"/>
    <w:tmpl w:val="03D62ECE"/>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540"/>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7">
    <w:nsid w:val="04AA804C"/>
    <w:multiLevelType w:val="singleLevel"/>
    <w:tmpl w:val="04AA804C"/>
    <w:lvl w:ilvl="0" w:tentative="0">
      <w:start w:val="1"/>
      <w:numFmt w:val="decimal"/>
      <w:suff w:val="space"/>
      <w:lvlText w:val="(%1)"/>
      <w:lvlJc w:val="left"/>
    </w:lvl>
  </w:abstractNum>
  <w:abstractNum w:abstractNumId="8">
    <w:nsid w:val="07CC56B4"/>
    <w:multiLevelType w:val="singleLevel"/>
    <w:tmpl w:val="07CC56B4"/>
    <w:lvl w:ilvl="0" w:tentative="0">
      <w:start w:val="1"/>
      <w:numFmt w:val="decimalEnclosedCircleChinese"/>
      <w:suff w:val="nothing"/>
      <w:lvlText w:val="%1　"/>
      <w:lvlJc w:val="left"/>
      <w:pPr>
        <w:ind w:left="0" w:firstLine="400"/>
      </w:pPr>
      <w:rPr>
        <w:rFonts w:hint="eastAsia"/>
      </w:rPr>
    </w:lvl>
  </w:abstractNum>
  <w:abstractNum w:abstractNumId="9">
    <w:nsid w:val="10926BFE"/>
    <w:multiLevelType w:val="multilevel"/>
    <w:tmpl w:val="10926BFE"/>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auto"/>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0">
    <w:nsid w:val="2470EC97"/>
    <w:multiLevelType w:val="multilevel"/>
    <w:tmpl w:val="2470EC97"/>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5B654F3"/>
    <w:multiLevelType w:val="multilevel"/>
    <w:tmpl w:val="25B654F3"/>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29B7661A"/>
    <w:multiLevelType w:val="singleLevel"/>
    <w:tmpl w:val="29B7661A"/>
    <w:lvl w:ilvl="0" w:tentative="0">
      <w:start w:val="1"/>
      <w:numFmt w:val="decimal"/>
      <w:lvlText w:val="(%1)"/>
      <w:lvlJc w:val="left"/>
      <w:pPr>
        <w:ind w:left="425" w:hanging="425"/>
      </w:pPr>
      <w:rPr>
        <w:rFonts w:hint="default"/>
      </w:rPr>
    </w:lvl>
  </w:abstractNum>
  <w:abstractNum w:abstractNumId="13">
    <w:nsid w:val="305D4FCE"/>
    <w:multiLevelType w:val="singleLevel"/>
    <w:tmpl w:val="305D4FCE"/>
    <w:lvl w:ilvl="0" w:tentative="0">
      <w:start w:val="1"/>
      <w:numFmt w:val="decimal"/>
      <w:suff w:val="space"/>
      <w:lvlText w:val="(%1)"/>
      <w:lvlJc w:val="left"/>
    </w:lvl>
  </w:abstractNum>
  <w:abstractNum w:abstractNumId="14">
    <w:nsid w:val="32B42411"/>
    <w:multiLevelType w:val="singleLevel"/>
    <w:tmpl w:val="32B42411"/>
    <w:lvl w:ilvl="0" w:tentative="0">
      <w:start w:val="2"/>
      <w:numFmt w:val="chineseCounting"/>
      <w:suff w:val="nothing"/>
      <w:lvlText w:val="（%1）"/>
      <w:lvlJc w:val="left"/>
      <w:rPr>
        <w:rFonts w:hint="eastAsia"/>
      </w:rPr>
    </w:lvl>
  </w:abstractNum>
  <w:abstractNum w:abstractNumId="15">
    <w:nsid w:val="35F03974"/>
    <w:multiLevelType w:val="singleLevel"/>
    <w:tmpl w:val="35F03974"/>
    <w:lvl w:ilvl="0" w:tentative="0">
      <w:start w:val="1"/>
      <w:numFmt w:val="decimal"/>
      <w:suff w:val="space"/>
      <w:lvlText w:val="(%1)"/>
      <w:lvlJc w:val="left"/>
    </w:lvl>
  </w:abstractNum>
  <w:abstractNum w:abstractNumId="16">
    <w:nsid w:val="3EC72376"/>
    <w:multiLevelType w:val="multilevel"/>
    <w:tmpl w:val="3EC72376"/>
    <w:lvl w:ilvl="0" w:tentative="0">
      <w:start w:val="8"/>
      <w:numFmt w:val="japaneseCounting"/>
      <w:lvlText w:val="（%1）"/>
      <w:lvlJc w:val="left"/>
      <w:pPr>
        <w:ind w:left="1239" w:hanging="720"/>
      </w:pPr>
      <w:rPr>
        <w:rFonts w:hint="default" w:hAnsi="宋体"/>
      </w:rPr>
    </w:lvl>
    <w:lvl w:ilvl="1" w:tentative="0">
      <w:start w:val="1"/>
      <w:numFmt w:val="lowerLetter"/>
      <w:lvlText w:val="%2)"/>
      <w:lvlJc w:val="left"/>
      <w:pPr>
        <w:ind w:left="1359" w:hanging="420"/>
      </w:pPr>
    </w:lvl>
    <w:lvl w:ilvl="2" w:tentative="0">
      <w:start w:val="1"/>
      <w:numFmt w:val="lowerRoman"/>
      <w:lvlText w:val="%3."/>
      <w:lvlJc w:val="right"/>
      <w:pPr>
        <w:ind w:left="1779" w:hanging="420"/>
      </w:pPr>
    </w:lvl>
    <w:lvl w:ilvl="3" w:tentative="0">
      <w:start w:val="1"/>
      <w:numFmt w:val="decimal"/>
      <w:lvlText w:val="%4."/>
      <w:lvlJc w:val="left"/>
      <w:pPr>
        <w:ind w:left="2199" w:hanging="420"/>
      </w:pPr>
    </w:lvl>
    <w:lvl w:ilvl="4" w:tentative="0">
      <w:start w:val="1"/>
      <w:numFmt w:val="lowerLetter"/>
      <w:lvlText w:val="%5)"/>
      <w:lvlJc w:val="left"/>
      <w:pPr>
        <w:ind w:left="2619" w:hanging="420"/>
      </w:pPr>
    </w:lvl>
    <w:lvl w:ilvl="5" w:tentative="0">
      <w:start w:val="1"/>
      <w:numFmt w:val="lowerRoman"/>
      <w:lvlText w:val="%6."/>
      <w:lvlJc w:val="right"/>
      <w:pPr>
        <w:ind w:left="3039" w:hanging="420"/>
      </w:pPr>
    </w:lvl>
    <w:lvl w:ilvl="6" w:tentative="0">
      <w:start w:val="1"/>
      <w:numFmt w:val="decimal"/>
      <w:lvlText w:val="%7."/>
      <w:lvlJc w:val="left"/>
      <w:pPr>
        <w:ind w:left="3459" w:hanging="420"/>
      </w:pPr>
    </w:lvl>
    <w:lvl w:ilvl="7" w:tentative="0">
      <w:start w:val="1"/>
      <w:numFmt w:val="lowerLetter"/>
      <w:lvlText w:val="%8)"/>
      <w:lvlJc w:val="left"/>
      <w:pPr>
        <w:ind w:left="3879" w:hanging="420"/>
      </w:pPr>
    </w:lvl>
    <w:lvl w:ilvl="8" w:tentative="0">
      <w:start w:val="1"/>
      <w:numFmt w:val="lowerRoman"/>
      <w:lvlText w:val="%9."/>
      <w:lvlJc w:val="right"/>
      <w:pPr>
        <w:ind w:left="4299" w:hanging="420"/>
      </w:pPr>
    </w:lvl>
  </w:abstractNum>
  <w:abstractNum w:abstractNumId="17">
    <w:nsid w:val="59ADCABA"/>
    <w:multiLevelType w:val="multilevel"/>
    <w:tmpl w:val="59ADCABA"/>
    <w:lvl w:ilvl="0" w:tentative="0">
      <w:start w:val="1"/>
      <w:numFmt w:val="bullet"/>
      <w:pStyle w:val="45"/>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18">
    <w:nsid w:val="666030AB"/>
    <w:multiLevelType w:val="multilevel"/>
    <w:tmpl w:val="666030AB"/>
    <w:lvl w:ilvl="0" w:tentative="0">
      <w:start w:val="1"/>
      <w:numFmt w:val="decimal"/>
      <w:lvlText w:val="（%1）"/>
      <w:lvlJc w:val="left"/>
      <w:pPr>
        <w:tabs>
          <w:tab w:val="left" w:pos="1710"/>
        </w:tabs>
        <w:ind w:left="1710" w:hanging="720"/>
      </w:pPr>
      <w:rPr>
        <w:rFonts w:hint="eastAsia" w:cs="Times New Roman"/>
      </w:rPr>
    </w:lvl>
    <w:lvl w:ilvl="1" w:tentative="0">
      <w:start w:val="2"/>
      <w:numFmt w:val="decimal"/>
      <w:lvlText w:val="%2."/>
      <w:lvlJc w:val="left"/>
      <w:pPr>
        <w:tabs>
          <w:tab w:val="left" w:pos="1770"/>
        </w:tabs>
        <w:ind w:left="1770" w:hanging="360"/>
      </w:pPr>
      <w:rPr>
        <w:rFonts w:hint="default" w:cs="Times New Roman"/>
      </w:rPr>
    </w:lvl>
    <w:lvl w:ilvl="2" w:tentative="0">
      <w:start w:val="1"/>
      <w:numFmt w:val="lowerRoman"/>
      <w:lvlText w:val="%3."/>
      <w:lvlJc w:val="right"/>
      <w:pPr>
        <w:tabs>
          <w:tab w:val="left" w:pos="2250"/>
        </w:tabs>
        <w:ind w:left="2250" w:hanging="420"/>
      </w:pPr>
      <w:rPr>
        <w:rFonts w:cs="Times New Roman"/>
      </w:rPr>
    </w:lvl>
    <w:lvl w:ilvl="3" w:tentative="0">
      <w:start w:val="1"/>
      <w:numFmt w:val="decimal"/>
      <w:lvlText w:val="%4."/>
      <w:lvlJc w:val="left"/>
      <w:pPr>
        <w:tabs>
          <w:tab w:val="left" w:pos="2670"/>
        </w:tabs>
        <w:ind w:left="2670" w:hanging="420"/>
      </w:pPr>
      <w:rPr>
        <w:rFonts w:cs="Times New Roman"/>
      </w:rPr>
    </w:lvl>
    <w:lvl w:ilvl="4" w:tentative="0">
      <w:start w:val="1"/>
      <w:numFmt w:val="lowerLetter"/>
      <w:lvlText w:val="%5)"/>
      <w:lvlJc w:val="left"/>
      <w:pPr>
        <w:tabs>
          <w:tab w:val="left" w:pos="3090"/>
        </w:tabs>
        <w:ind w:left="3090" w:hanging="420"/>
      </w:pPr>
      <w:rPr>
        <w:rFonts w:cs="Times New Roman"/>
      </w:rPr>
    </w:lvl>
    <w:lvl w:ilvl="5" w:tentative="0">
      <w:start w:val="1"/>
      <w:numFmt w:val="lowerRoman"/>
      <w:lvlText w:val="%6."/>
      <w:lvlJc w:val="right"/>
      <w:pPr>
        <w:tabs>
          <w:tab w:val="left" w:pos="3510"/>
        </w:tabs>
        <w:ind w:left="3510" w:hanging="420"/>
      </w:pPr>
      <w:rPr>
        <w:rFonts w:cs="Times New Roman"/>
      </w:rPr>
    </w:lvl>
    <w:lvl w:ilvl="6" w:tentative="0">
      <w:start w:val="1"/>
      <w:numFmt w:val="decimal"/>
      <w:lvlText w:val="%7."/>
      <w:lvlJc w:val="left"/>
      <w:pPr>
        <w:tabs>
          <w:tab w:val="left" w:pos="3930"/>
        </w:tabs>
        <w:ind w:left="3930" w:hanging="420"/>
      </w:pPr>
      <w:rPr>
        <w:rFonts w:cs="Times New Roman"/>
      </w:rPr>
    </w:lvl>
    <w:lvl w:ilvl="7" w:tentative="0">
      <w:start w:val="1"/>
      <w:numFmt w:val="lowerLetter"/>
      <w:lvlText w:val="%8)"/>
      <w:lvlJc w:val="left"/>
      <w:pPr>
        <w:tabs>
          <w:tab w:val="left" w:pos="4350"/>
        </w:tabs>
        <w:ind w:left="4350" w:hanging="420"/>
      </w:pPr>
      <w:rPr>
        <w:rFonts w:cs="Times New Roman"/>
      </w:rPr>
    </w:lvl>
    <w:lvl w:ilvl="8" w:tentative="0">
      <w:start w:val="1"/>
      <w:numFmt w:val="lowerRoman"/>
      <w:lvlText w:val="%9."/>
      <w:lvlJc w:val="right"/>
      <w:pPr>
        <w:tabs>
          <w:tab w:val="left" w:pos="4770"/>
        </w:tabs>
        <w:ind w:left="4770" w:hanging="420"/>
      </w:pPr>
      <w:rPr>
        <w:rFonts w:cs="Times New Roman"/>
      </w:rPr>
    </w:lvl>
  </w:abstractNum>
  <w:abstractNum w:abstractNumId="19">
    <w:nsid w:val="6A71C319"/>
    <w:multiLevelType w:val="singleLevel"/>
    <w:tmpl w:val="6A71C319"/>
    <w:lvl w:ilvl="0" w:tentative="0">
      <w:start w:val="1"/>
      <w:numFmt w:val="decimal"/>
      <w:lvlText w:val="(%1)"/>
      <w:lvlJc w:val="left"/>
      <w:pPr>
        <w:ind w:left="425" w:hanging="425"/>
      </w:pPr>
      <w:rPr>
        <w:rFonts w:hint="default"/>
        <w:b w:val="0"/>
        <w:bCs w:val="0"/>
      </w:rPr>
    </w:lvl>
  </w:abstractNum>
  <w:abstractNum w:abstractNumId="20">
    <w:nsid w:val="72183CF9"/>
    <w:multiLevelType w:val="multilevel"/>
    <w:tmpl w:val="72183CF9"/>
    <w:lvl w:ilvl="0" w:tentative="0">
      <w:start w:val="1"/>
      <w:numFmt w:val="decimal"/>
      <w:suff w:val="space"/>
      <w:lvlText w:val="%1."/>
      <w:lvlJc w:val="left"/>
      <w:pPr>
        <w:ind w:left="900" w:hanging="420"/>
      </w:pPr>
      <w:rPr>
        <w:rFonts w:hint="default" w:ascii="宋体" w:hAnsi="宋体" w:eastAsia="宋体" w:cs="宋体"/>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21">
    <w:nsid w:val="7ACB196E"/>
    <w:multiLevelType w:val="multilevel"/>
    <w:tmpl w:val="7ACB196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3"/>
  </w:num>
  <w:num w:numId="3">
    <w:abstractNumId w:val="17"/>
  </w:num>
  <w:num w:numId="4">
    <w:abstractNumId w:val="2"/>
  </w:num>
  <w:num w:numId="5">
    <w:abstractNumId w:val="1"/>
  </w:num>
  <w:num w:numId="6">
    <w:abstractNumId w:val="6"/>
  </w:num>
  <w:num w:numId="7">
    <w:abstractNumId w:val="11"/>
  </w:num>
  <w:num w:numId="8">
    <w:abstractNumId w:val="19"/>
  </w:num>
  <w:num w:numId="9">
    <w:abstractNumId w:val="14"/>
  </w:num>
  <w:num w:numId="10">
    <w:abstractNumId w:val="12"/>
  </w:num>
  <w:num w:numId="11">
    <w:abstractNumId w:val="7"/>
  </w:num>
  <w:num w:numId="12">
    <w:abstractNumId w:val="0"/>
  </w:num>
  <w:num w:numId="13">
    <w:abstractNumId w:val="13"/>
  </w:num>
  <w:num w:numId="14">
    <w:abstractNumId w:val="15"/>
  </w:num>
  <w:num w:numId="15">
    <w:abstractNumId w:val="8"/>
  </w:num>
  <w:num w:numId="16">
    <w:abstractNumId w:val="20"/>
  </w:num>
  <w:num w:numId="17">
    <w:abstractNumId w:val="21"/>
  </w:num>
  <w:num w:numId="18">
    <w:abstractNumId w:val="9"/>
  </w:num>
  <w:num w:numId="19">
    <w:abstractNumId w:val="18"/>
  </w:num>
  <w:num w:numId="20">
    <w:abstractNumId w:val="16"/>
  </w:num>
  <w:num w:numId="21">
    <w:abstractNumId w:val="4"/>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gutterAtTop/>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F65"/>
    <w:rsid w:val="001D60E9"/>
    <w:rsid w:val="003D7A13"/>
    <w:rsid w:val="00410ADA"/>
    <w:rsid w:val="0051796F"/>
    <w:rsid w:val="00544D46"/>
    <w:rsid w:val="005A09CB"/>
    <w:rsid w:val="005E045A"/>
    <w:rsid w:val="005F5597"/>
    <w:rsid w:val="00752F65"/>
    <w:rsid w:val="00830CEA"/>
    <w:rsid w:val="008767DF"/>
    <w:rsid w:val="009117FF"/>
    <w:rsid w:val="00A32864"/>
    <w:rsid w:val="00AB682A"/>
    <w:rsid w:val="00AF483A"/>
    <w:rsid w:val="00B35B5A"/>
    <w:rsid w:val="00C3793E"/>
    <w:rsid w:val="00CC1C76"/>
    <w:rsid w:val="00F4148D"/>
    <w:rsid w:val="00FC4BED"/>
    <w:rsid w:val="00FE2E3F"/>
    <w:rsid w:val="033B6E7D"/>
    <w:rsid w:val="055D75FD"/>
    <w:rsid w:val="0730481F"/>
    <w:rsid w:val="07821E91"/>
    <w:rsid w:val="093726C4"/>
    <w:rsid w:val="0C2D757F"/>
    <w:rsid w:val="0C6C454B"/>
    <w:rsid w:val="0FB13746"/>
    <w:rsid w:val="0FBE4E92"/>
    <w:rsid w:val="11A958FA"/>
    <w:rsid w:val="120B45C5"/>
    <w:rsid w:val="12665150"/>
    <w:rsid w:val="12926496"/>
    <w:rsid w:val="13203999"/>
    <w:rsid w:val="14924074"/>
    <w:rsid w:val="14E32ED1"/>
    <w:rsid w:val="15D60C87"/>
    <w:rsid w:val="16640041"/>
    <w:rsid w:val="17CA6350"/>
    <w:rsid w:val="17D20673"/>
    <w:rsid w:val="18AD07E1"/>
    <w:rsid w:val="1C220963"/>
    <w:rsid w:val="1D70497E"/>
    <w:rsid w:val="1E081BFA"/>
    <w:rsid w:val="1FE82BBA"/>
    <w:rsid w:val="217A5DCF"/>
    <w:rsid w:val="223C1E72"/>
    <w:rsid w:val="22CC1448"/>
    <w:rsid w:val="23812E9C"/>
    <w:rsid w:val="23F073B8"/>
    <w:rsid w:val="27455C6D"/>
    <w:rsid w:val="27457610"/>
    <w:rsid w:val="275D4F6D"/>
    <w:rsid w:val="2916166F"/>
    <w:rsid w:val="2AD73080"/>
    <w:rsid w:val="2AE337D3"/>
    <w:rsid w:val="2B0B0423"/>
    <w:rsid w:val="2E4403A2"/>
    <w:rsid w:val="2E4821B6"/>
    <w:rsid w:val="2F4C6477"/>
    <w:rsid w:val="2F662C24"/>
    <w:rsid w:val="30B13B34"/>
    <w:rsid w:val="30F82D41"/>
    <w:rsid w:val="347F6217"/>
    <w:rsid w:val="34A53070"/>
    <w:rsid w:val="35DC5A58"/>
    <w:rsid w:val="375F2433"/>
    <w:rsid w:val="38E86458"/>
    <w:rsid w:val="3A4A0D29"/>
    <w:rsid w:val="3AD41C34"/>
    <w:rsid w:val="3BD8264A"/>
    <w:rsid w:val="3CEF384F"/>
    <w:rsid w:val="3E8B6A17"/>
    <w:rsid w:val="3EB90875"/>
    <w:rsid w:val="41E472F1"/>
    <w:rsid w:val="42F648C6"/>
    <w:rsid w:val="44251306"/>
    <w:rsid w:val="46E44703"/>
    <w:rsid w:val="475E6263"/>
    <w:rsid w:val="497F4CEC"/>
    <w:rsid w:val="49C65788"/>
    <w:rsid w:val="49D7332B"/>
    <w:rsid w:val="4ACB3AFB"/>
    <w:rsid w:val="4B222585"/>
    <w:rsid w:val="4B4E65EF"/>
    <w:rsid w:val="4BA315C7"/>
    <w:rsid w:val="4BBC7D76"/>
    <w:rsid w:val="4D2220E0"/>
    <w:rsid w:val="4DB36C13"/>
    <w:rsid w:val="4ECE7D93"/>
    <w:rsid w:val="52460EBB"/>
    <w:rsid w:val="52854FEC"/>
    <w:rsid w:val="551C150B"/>
    <w:rsid w:val="559458EB"/>
    <w:rsid w:val="55BE25C3"/>
    <w:rsid w:val="56F37378"/>
    <w:rsid w:val="57F64296"/>
    <w:rsid w:val="5BB65DB4"/>
    <w:rsid w:val="5BB75CDB"/>
    <w:rsid w:val="5BE34B31"/>
    <w:rsid w:val="60885CA7"/>
    <w:rsid w:val="610A3210"/>
    <w:rsid w:val="61642270"/>
    <w:rsid w:val="61970898"/>
    <w:rsid w:val="62E31181"/>
    <w:rsid w:val="63142C52"/>
    <w:rsid w:val="641471CB"/>
    <w:rsid w:val="641709D4"/>
    <w:rsid w:val="65D06126"/>
    <w:rsid w:val="66E9560E"/>
    <w:rsid w:val="67C27CF0"/>
    <w:rsid w:val="68643F05"/>
    <w:rsid w:val="694F3806"/>
    <w:rsid w:val="6AB42872"/>
    <w:rsid w:val="6B2C46C7"/>
    <w:rsid w:val="6C150D37"/>
    <w:rsid w:val="6DB8732C"/>
    <w:rsid w:val="6FB72105"/>
    <w:rsid w:val="707A385E"/>
    <w:rsid w:val="70A55869"/>
    <w:rsid w:val="7238577F"/>
    <w:rsid w:val="743555E4"/>
    <w:rsid w:val="75211CEB"/>
    <w:rsid w:val="768106B4"/>
    <w:rsid w:val="76DF266D"/>
    <w:rsid w:val="78941235"/>
    <w:rsid w:val="790E198A"/>
    <w:rsid w:val="7B7725CD"/>
    <w:rsid w:val="7BA479E1"/>
    <w:rsid w:val="7DA35495"/>
    <w:rsid w:val="7E240690"/>
    <w:rsid w:val="7E521976"/>
    <w:rsid w:val="7ED76242"/>
    <w:rsid w:val="7F9F200D"/>
    <w:rsid w:val="7FB1283B"/>
    <w:rsid w:val="7FFF6E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uiPriority="99" w:name="HTML Definition"/>
    <w:lsdException w:uiPriority="99" w:name="HTML Keyboard"/>
    <w:lsdException w:qFormat="1" w:unhideWhenUsed="0" w:uiPriority="0" w:semiHidden="0" w:name="HTML Preformatted"/>
    <w:lsdException w:uiPriority="99" w:name="HTML Sample"/>
    <w:lsdException w:qFormat="1"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nhideWhenUsed="0" w:uiPriority="0"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20"/>
    <w:qFormat/>
    <w:uiPriority w:val="0"/>
    <w:pPr>
      <w:keepNext/>
      <w:keepLines/>
      <w:spacing w:before="340" w:after="330" w:line="578" w:lineRule="auto"/>
      <w:jc w:val="center"/>
      <w:outlineLvl w:val="0"/>
    </w:pPr>
    <w:rPr>
      <w:rFonts w:ascii="黑体" w:eastAsia="黑体"/>
      <w:b/>
      <w:bCs/>
      <w:sz w:val="44"/>
      <w:szCs w:val="44"/>
    </w:rPr>
  </w:style>
  <w:style w:type="paragraph" w:styleId="3">
    <w:name w:val="heading 2"/>
    <w:basedOn w:val="1"/>
    <w:next w:val="1"/>
    <w:link w:val="221"/>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link w:val="222"/>
    <w:qFormat/>
    <w:uiPriority w:val="0"/>
    <w:pPr>
      <w:keepNext/>
      <w:keepLines/>
      <w:spacing w:before="260" w:after="260" w:line="416" w:lineRule="auto"/>
      <w:outlineLvl w:val="2"/>
    </w:pPr>
    <w:rPr>
      <w:rFonts w:ascii="黑体" w:eastAsia="黑体"/>
      <w:b/>
      <w:bCs/>
      <w:sz w:val="32"/>
      <w:szCs w:val="32"/>
    </w:rPr>
  </w:style>
  <w:style w:type="paragraph" w:styleId="5">
    <w:name w:val="heading 4"/>
    <w:basedOn w:val="1"/>
    <w:next w:val="1"/>
    <w:link w:val="223"/>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6">
    <w:name w:val="heading 5"/>
    <w:basedOn w:val="1"/>
    <w:next w:val="1"/>
    <w:link w:val="224"/>
    <w:qFormat/>
    <w:uiPriority w:val="0"/>
    <w:pPr>
      <w:keepNext/>
      <w:keepLines/>
      <w:numPr>
        <w:ilvl w:val="5"/>
        <w:numId w:val="1"/>
      </w:numPr>
      <w:spacing w:before="280" w:after="290" w:line="376" w:lineRule="auto"/>
      <w:outlineLvl w:val="4"/>
    </w:pPr>
    <w:rPr>
      <w:rFonts w:ascii="黑体" w:eastAsia="黑体"/>
      <w:b/>
      <w:bCs/>
      <w:sz w:val="28"/>
      <w:szCs w:val="28"/>
    </w:rPr>
  </w:style>
  <w:style w:type="paragraph" w:styleId="7">
    <w:name w:val="heading 6"/>
    <w:basedOn w:val="1"/>
    <w:next w:val="1"/>
    <w:link w:val="225"/>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styleId="8">
    <w:name w:val="heading 7"/>
    <w:basedOn w:val="1"/>
    <w:next w:val="1"/>
    <w:link w:val="226"/>
    <w:qFormat/>
    <w:uiPriority w:val="0"/>
    <w:pPr>
      <w:keepNext/>
      <w:keepLines/>
      <w:tabs>
        <w:tab w:val="left" w:pos="1296"/>
      </w:tabs>
      <w:spacing w:before="240" w:after="64" w:line="320" w:lineRule="atLeast"/>
      <w:ind w:left="1296" w:hanging="1296"/>
      <w:outlineLvl w:val="6"/>
    </w:pPr>
    <w:rPr>
      <w:b/>
      <w:sz w:val="24"/>
    </w:rPr>
  </w:style>
  <w:style w:type="paragraph" w:styleId="9">
    <w:name w:val="heading 8"/>
    <w:basedOn w:val="1"/>
    <w:next w:val="1"/>
    <w:link w:val="227"/>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styleId="10">
    <w:name w:val="heading 9"/>
    <w:basedOn w:val="1"/>
    <w:next w:val="1"/>
    <w:link w:val="228"/>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default="1" w:styleId="64">
    <w:name w:val="Default Paragraph Font"/>
    <w:semiHidden/>
    <w:unhideWhenUsed/>
    <w:qFormat/>
    <w:uiPriority w:val="1"/>
  </w:style>
  <w:style w:type="table" w:default="1" w:styleId="6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spacing w:line="288" w:lineRule="auto"/>
      <w:ind w:left="1260" w:firstLine="420"/>
      <w:jc w:val="left"/>
    </w:pPr>
    <w:rPr>
      <w:sz w:val="18"/>
      <w:szCs w:val="18"/>
    </w:rPr>
  </w:style>
  <w:style w:type="paragraph" w:styleId="12">
    <w:name w:val="index 8"/>
    <w:basedOn w:val="1"/>
    <w:next w:val="1"/>
    <w:qFormat/>
    <w:uiPriority w:val="0"/>
    <w:pPr>
      <w:ind w:left="1400"/>
    </w:pPr>
    <w:rPr>
      <w:szCs w:val="20"/>
    </w:rPr>
  </w:style>
  <w:style w:type="paragraph" w:styleId="13">
    <w:name w:val="Normal Indent"/>
    <w:basedOn w:val="1"/>
    <w:link w:val="229"/>
    <w:qFormat/>
    <w:uiPriority w:val="0"/>
    <w:pPr>
      <w:widowControl/>
      <w:ind w:firstLine="420"/>
      <w:jc w:val="left"/>
    </w:pPr>
    <w:rPr>
      <w:sz w:val="20"/>
      <w:szCs w:val="20"/>
    </w:rPr>
  </w:style>
  <w:style w:type="paragraph" w:styleId="14">
    <w:name w:val="caption"/>
    <w:basedOn w:val="1"/>
    <w:next w:val="1"/>
    <w:qFormat/>
    <w:uiPriority w:val="0"/>
    <w:rPr>
      <w:rFonts w:ascii="Arial" w:hAnsi="Arial" w:eastAsia="黑体" w:cs="Arial"/>
      <w:sz w:val="20"/>
      <w:szCs w:val="20"/>
    </w:rPr>
  </w:style>
  <w:style w:type="paragraph" w:styleId="15">
    <w:name w:val="index 5"/>
    <w:basedOn w:val="1"/>
    <w:next w:val="1"/>
    <w:qFormat/>
    <w:uiPriority w:val="0"/>
    <w:pPr>
      <w:ind w:left="800"/>
    </w:pPr>
    <w:rPr>
      <w:szCs w:val="20"/>
    </w:rPr>
  </w:style>
  <w:style w:type="paragraph" w:styleId="16">
    <w:name w:val="Document Map"/>
    <w:basedOn w:val="1"/>
    <w:link w:val="230"/>
    <w:qFormat/>
    <w:uiPriority w:val="0"/>
    <w:pPr>
      <w:shd w:val="clear" w:color="auto" w:fill="000080"/>
    </w:pPr>
  </w:style>
  <w:style w:type="paragraph" w:styleId="17">
    <w:name w:val="annotation text"/>
    <w:basedOn w:val="1"/>
    <w:link w:val="231"/>
    <w:qFormat/>
    <w:uiPriority w:val="0"/>
    <w:pPr>
      <w:jc w:val="left"/>
    </w:pPr>
  </w:style>
  <w:style w:type="paragraph" w:styleId="18">
    <w:name w:val="index 6"/>
    <w:basedOn w:val="1"/>
    <w:next w:val="1"/>
    <w:qFormat/>
    <w:uiPriority w:val="0"/>
    <w:pPr>
      <w:ind w:left="1000"/>
    </w:pPr>
    <w:rPr>
      <w:szCs w:val="20"/>
    </w:rPr>
  </w:style>
  <w:style w:type="paragraph" w:styleId="19">
    <w:name w:val="Salutation"/>
    <w:basedOn w:val="1"/>
    <w:next w:val="1"/>
    <w:link w:val="232"/>
    <w:qFormat/>
    <w:uiPriority w:val="0"/>
    <w:pPr>
      <w:spacing w:after="20" w:line="288" w:lineRule="auto"/>
      <w:ind w:firstLine="420"/>
    </w:pPr>
    <w:rPr>
      <w:sz w:val="28"/>
    </w:rPr>
  </w:style>
  <w:style w:type="paragraph" w:styleId="20">
    <w:name w:val="Body Text 3"/>
    <w:basedOn w:val="1"/>
    <w:link w:val="233"/>
    <w:qFormat/>
    <w:uiPriority w:val="0"/>
    <w:pPr>
      <w:spacing w:after="20" w:line="288" w:lineRule="auto"/>
      <w:jc w:val="center"/>
    </w:pPr>
    <w:rPr>
      <w:b/>
      <w:bCs/>
      <w:sz w:val="24"/>
    </w:rPr>
  </w:style>
  <w:style w:type="paragraph" w:styleId="21">
    <w:name w:val="Closing"/>
    <w:basedOn w:val="1"/>
    <w:link w:val="234"/>
    <w:qFormat/>
    <w:uiPriority w:val="0"/>
    <w:pPr>
      <w:spacing w:after="20" w:line="288" w:lineRule="auto"/>
      <w:ind w:left="100" w:firstLine="420"/>
    </w:pPr>
    <w:rPr>
      <w:sz w:val="28"/>
    </w:rPr>
  </w:style>
  <w:style w:type="paragraph" w:styleId="22">
    <w:name w:val="List Bullet 3"/>
    <w:basedOn w:val="1"/>
    <w:qFormat/>
    <w:uiPriority w:val="0"/>
    <w:pPr>
      <w:tabs>
        <w:tab w:val="left" w:pos="1620"/>
        <w:tab w:val="left" w:pos="2040"/>
      </w:tabs>
      <w:ind w:left="2040" w:hanging="360"/>
    </w:pPr>
  </w:style>
  <w:style w:type="paragraph" w:styleId="23">
    <w:name w:val="Body Text"/>
    <w:basedOn w:val="1"/>
    <w:next w:val="24"/>
    <w:link w:val="235"/>
    <w:qFormat/>
    <w:uiPriority w:val="0"/>
    <w:rPr>
      <w:rFonts w:ascii="仿宋_GB2312" w:eastAsia="仿宋_GB2312"/>
      <w:sz w:val="28"/>
      <w:szCs w:val="20"/>
    </w:rPr>
  </w:style>
  <w:style w:type="paragraph" w:styleId="24">
    <w:name w:val="toc 2"/>
    <w:basedOn w:val="1"/>
    <w:next w:val="1"/>
    <w:qFormat/>
    <w:uiPriority w:val="0"/>
    <w:pPr>
      <w:spacing w:line="288" w:lineRule="auto"/>
      <w:ind w:left="210" w:firstLine="420"/>
      <w:jc w:val="left"/>
    </w:pPr>
    <w:rPr>
      <w:smallCaps/>
      <w:sz w:val="20"/>
      <w:szCs w:val="20"/>
    </w:rPr>
  </w:style>
  <w:style w:type="paragraph" w:styleId="25">
    <w:name w:val="Body Text Indent"/>
    <w:basedOn w:val="1"/>
    <w:link w:val="236"/>
    <w:qFormat/>
    <w:uiPriority w:val="0"/>
    <w:pPr>
      <w:widowControl/>
      <w:spacing w:line="300" w:lineRule="auto"/>
      <w:ind w:left="156"/>
    </w:pPr>
    <w:rPr>
      <w:rFonts w:ascii="仿宋_GB2312" w:eastAsia="仿宋_GB2312"/>
      <w:sz w:val="28"/>
      <w:szCs w:val="20"/>
    </w:rPr>
  </w:style>
  <w:style w:type="paragraph" w:styleId="26">
    <w:name w:val="Block Text"/>
    <w:basedOn w:val="1"/>
    <w:qFormat/>
    <w:uiPriority w:val="0"/>
    <w:pPr>
      <w:ind w:left="420" w:right="33"/>
      <w:jc w:val="left"/>
    </w:pPr>
    <w:rPr>
      <w:sz w:val="24"/>
      <w:szCs w:val="20"/>
    </w:rPr>
  </w:style>
  <w:style w:type="paragraph" w:styleId="27">
    <w:name w:val="List Bullet 2"/>
    <w:basedOn w:val="1"/>
    <w:qFormat/>
    <w:uiPriority w:val="0"/>
    <w:pPr>
      <w:tabs>
        <w:tab w:val="left" w:pos="420"/>
        <w:tab w:val="left" w:pos="780"/>
      </w:tabs>
      <w:ind w:left="780" w:hanging="420"/>
    </w:pPr>
  </w:style>
  <w:style w:type="paragraph" w:styleId="28">
    <w:name w:val="index 4"/>
    <w:basedOn w:val="1"/>
    <w:next w:val="1"/>
    <w:qFormat/>
    <w:uiPriority w:val="0"/>
    <w:pPr>
      <w:ind w:left="600"/>
    </w:pPr>
    <w:rPr>
      <w:szCs w:val="20"/>
    </w:rPr>
  </w:style>
  <w:style w:type="paragraph" w:styleId="29">
    <w:name w:val="toc 5"/>
    <w:basedOn w:val="1"/>
    <w:next w:val="1"/>
    <w:qFormat/>
    <w:uiPriority w:val="0"/>
    <w:pPr>
      <w:spacing w:line="288" w:lineRule="auto"/>
      <w:ind w:left="840" w:firstLine="420"/>
      <w:jc w:val="left"/>
    </w:pPr>
    <w:rPr>
      <w:sz w:val="18"/>
      <w:szCs w:val="18"/>
    </w:rPr>
  </w:style>
  <w:style w:type="paragraph" w:styleId="30">
    <w:name w:val="toc 3"/>
    <w:basedOn w:val="1"/>
    <w:next w:val="1"/>
    <w:qFormat/>
    <w:uiPriority w:val="0"/>
    <w:pPr>
      <w:spacing w:line="288" w:lineRule="auto"/>
      <w:ind w:left="420" w:firstLine="420"/>
      <w:jc w:val="left"/>
    </w:pPr>
    <w:rPr>
      <w:iCs/>
      <w:sz w:val="20"/>
      <w:szCs w:val="20"/>
    </w:rPr>
  </w:style>
  <w:style w:type="paragraph" w:styleId="31">
    <w:name w:val="Plain Text"/>
    <w:basedOn w:val="1"/>
    <w:link w:val="237"/>
    <w:qFormat/>
    <w:uiPriority w:val="0"/>
    <w:rPr>
      <w:rFonts w:ascii="宋体" w:hAnsi="Courier New"/>
      <w:szCs w:val="21"/>
    </w:rPr>
  </w:style>
  <w:style w:type="paragraph" w:styleId="32">
    <w:name w:val="List Bullet 5"/>
    <w:basedOn w:val="1"/>
    <w:qFormat/>
    <w:uiPriority w:val="0"/>
    <w:pPr>
      <w:widowControl/>
      <w:numPr>
        <w:ilvl w:val="0"/>
        <w:numId w:val="2"/>
      </w:numPr>
      <w:spacing w:line="360" w:lineRule="exact"/>
    </w:pPr>
    <w:rPr>
      <w:rFonts w:eastAsia="楷体_GB2312"/>
      <w:sz w:val="24"/>
      <w:szCs w:val="20"/>
    </w:rPr>
  </w:style>
  <w:style w:type="paragraph" w:styleId="33">
    <w:name w:val="toc 8"/>
    <w:basedOn w:val="1"/>
    <w:next w:val="1"/>
    <w:qFormat/>
    <w:uiPriority w:val="0"/>
    <w:pPr>
      <w:spacing w:line="288" w:lineRule="auto"/>
      <w:ind w:left="1470" w:firstLine="420"/>
      <w:jc w:val="left"/>
    </w:pPr>
    <w:rPr>
      <w:sz w:val="18"/>
      <w:szCs w:val="18"/>
    </w:rPr>
  </w:style>
  <w:style w:type="paragraph" w:styleId="34">
    <w:name w:val="index 3"/>
    <w:basedOn w:val="1"/>
    <w:next w:val="1"/>
    <w:qFormat/>
    <w:uiPriority w:val="0"/>
    <w:pPr>
      <w:ind w:left="400"/>
    </w:pPr>
    <w:rPr>
      <w:szCs w:val="20"/>
    </w:rPr>
  </w:style>
  <w:style w:type="paragraph" w:styleId="35">
    <w:name w:val="Date"/>
    <w:basedOn w:val="1"/>
    <w:next w:val="1"/>
    <w:link w:val="238"/>
    <w:qFormat/>
    <w:uiPriority w:val="0"/>
    <w:pPr>
      <w:ind w:left="100"/>
    </w:pPr>
    <w:rPr>
      <w:rFonts w:ascii="楷体_GB2312" w:eastAsia="楷体_GB2312"/>
      <w:b/>
      <w:sz w:val="28"/>
    </w:rPr>
  </w:style>
  <w:style w:type="paragraph" w:styleId="36">
    <w:name w:val="Body Text Indent 2"/>
    <w:basedOn w:val="1"/>
    <w:link w:val="239"/>
    <w:qFormat/>
    <w:uiPriority w:val="0"/>
    <w:pPr>
      <w:tabs>
        <w:tab w:val="left" w:pos="0"/>
        <w:tab w:val="left" w:pos="1134"/>
      </w:tabs>
      <w:spacing w:line="400" w:lineRule="exact"/>
      <w:ind w:firstLine="559"/>
    </w:pPr>
    <w:rPr>
      <w:rFonts w:ascii="楷体_GB2312" w:eastAsia="楷体_GB2312"/>
      <w:sz w:val="24"/>
    </w:rPr>
  </w:style>
  <w:style w:type="paragraph" w:styleId="37">
    <w:name w:val="endnote text"/>
    <w:basedOn w:val="1"/>
    <w:link w:val="217"/>
    <w:semiHidden/>
    <w:unhideWhenUsed/>
    <w:qFormat/>
    <w:uiPriority w:val="99"/>
    <w:rPr>
      <w:sz w:val="20"/>
    </w:rPr>
  </w:style>
  <w:style w:type="paragraph" w:styleId="38">
    <w:name w:val="Balloon Text"/>
    <w:basedOn w:val="1"/>
    <w:link w:val="240"/>
    <w:qFormat/>
    <w:uiPriority w:val="0"/>
    <w:rPr>
      <w:sz w:val="18"/>
      <w:szCs w:val="18"/>
    </w:rPr>
  </w:style>
  <w:style w:type="paragraph" w:styleId="39">
    <w:name w:val="footer"/>
    <w:basedOn w:val="1"/>
    <w:next w:val="40"/>
    <w:link w:val="241"/>
    <w:qFormat/>
    <w:uiPriority w:val="0"/>
    <w:pPr>
      <w:tabs>
        <w:tab w:val="center" w:pos="4153"/>
        <w:tab w:val="right" w:pos="8306"/>
      </w:tabs>
      <w:jc w:val="left"/>
    </w:pPr>
    <w:rPr>
      <w:sz w:val="18"/>
      <w:szCs w:val="18"/>
    </w:rPr>
  </w:style>
  <w:style w:type="paragraph" w:customStyle="1" w:styleId="40">
    <w:name w:val="TOC Heading1"/>
    <w:next w:val="1"/>
    <w:qFormat/>
    <w:uiPriority w:val="0"/>
    <w:rPr>
      <w:rFonts w:ascii="Calibri" w:hAnsi="Calibri" w:eastAsia="宋体" w:cs="Times New Roman"/>
      <w:sz w:val="32"/>
      <w:lang w:val="en-US" w:eastAsia="zh-CN" w:bidi="ar-SA"/>
    </w:rPr>
  </w:style>
  <w:style w:type="paragraph" w:styleId="41">
    <w:name w:val="header"/>
    <w:basedOn w:val="1"/>
    <w:link w:val="242"/>
    <w:qFormat/>
    <w:uiPriority w:val="0"/>
    <w:pPr>
      <w:pBdr>
        <w:bottom w:val="single" w:color="auto" w:sz="6" w:space="1"/>
      </w:pBdr>
      <w:tabs>
        <w:tab w:val="center" w:pos="4153"/>
        <w:tab w:val="right" w:pos="8306"/>
      </w:tabs>
      <w:jc w:val="center"/>
    </w:pPr>
    <w:rPr>
      <w:sz w:val="18"/>
      <w:szCs w:val="18"/>
    </w:rPr>
  </w:style>
  <w:style w:type="paragraph" w:styleId="42">
    <w:name w:val="toc 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styleId="43">
    <w:name w:val="toc 4"/>
    <w:basedOn w:val="1"/>
    <w:next w:val="1"/>
    <w:qFormat/>
    <w:uiPriority w:val="0"/>
    <w:pPr>
      <w:spacing w:line="288" w:lineRule="auto"/>
      <w:ind w:left="630" w:firstLine="420"/>
      <w:jc w:val="left"/>
    </w:pPr>
    <w:rPr>
      <w:sz w:val="18"/>
      <w:szCs w:val="18"/>
    </w:rPr>
  </w:style>
  <w:style w:type="paragraph" w:styleId="44">
    <w:name w:val="Subtitle"/>
    <w:basedOn w:val="1"/>
    <w:next w:val="1"/>
    <w:link w:val="243"/>
    <w:qFormat/>
    <w:uiPriority w:val="0"/>
    <w:pPr>
      <w:spacing w:before="240" w:after="60" w:line="312" w:lineRule="auto"/>
      <w:jc w:val="center"/>
      <w:outlineLvl w:val="1"/>
    </w:pPr>
    <w:rPr>
      <w:rFonts w:ascii="Cambria" w:hAnsi="Cambria" w:eastAsia="Times New Roman"/>
      <w:b/>
      <w:bCs/>
      <w:sz w:val="32"/>
      <w:szCs w:val="32"/>
    </w:rPr>
  </w:style>
  <w:style w:type="paragraph" w:styleId="45">
    <w:name w:val="List"/>
    <w:basedOn w:val="1"/>
    <w:qFormat/>
    <w:uiPriority w:val="0"/>
    <w:pPr>
      <w:numPr>
        <w:ilvl w:val="0"/>
        <w:numId w:val="3"/>
      </w:numPr>
      <w:spacing w:after="20" w:line="288" w:lineRule="auto"/>
    </w:pPr>
    <w:rPr>
      <w:szCs w:val="20"/>
      <w:lang w:val="en-GB"/>
    </w:rPr>
  </w:style>
  <w:style w:type="paragraph" w:styleId="46">
    <w:name w:val="footnote text"/>
    <w:basedOn w:val="1"/>
    <w:link w:val="244"/>
    <w:qFormat/>
    <w:uiPriority w:val="0"/>
    <w:pPr>
      <w:spacing w:after="60" w:line="360" w:lineRule="exact"/>
      <w:ind w:firstLine="425"/>
      <w:jc w:val="left"/>
    </w:pPr>
    <w:rPr>
      <w:sz w:val="18"/>
      <w:szCs w:val="18"/>
    </w:rPr>
  </w:style>
  <w:style w:type="paragraph" w:styleId="47">
    <w:name w:val="toc 6"/>
    <w:basedOn w:val="1"/>
    <w:next w:val="1"/>
    <w:qFormat/>
    <w:uiPriority w:val="0"/>
    <w:pPr>
      <w:spacing w:line="288" w:lineRule="auto"/>
      <w:ind w:left="1050" w:firstLine="420"/>
      <w:jc w:val="left"/>
    </w:pPr>
    <w:rPr>
      <w:sz w:val="18"/>
      <w:szCs w:val="18"/>
    </w:rPr>
  </w:style>
  <w:style w:type="paragraph" w:styleId="48">
    <w:name w:val="Body Text Indent 3"/>
    <w:basedOn w:val="1"/>
    <w:link w:val="245"/>
    <w:qFormat/>
    <w:uiPriority w:val="0"/>
    <w:pPr>
      <w:spacing w:line="360" w:lineRule="auto"/>
      <w:ind w:firstLine="698"/>
      <w:jc w:val="left"/>
    </w:pPr>
    <w:rPr>
      <w:rFonts w:ascii="仿宋_GB2312" w:eastAsia="仿宋_GB2312"/>
      <w:sz w:val="32"/>
      <w:szCs w:val="20"/>
    </w:rPr>
  </w:style>
  <w:style w:type="paragraph" w:styleId="49">
    <w:name w:val="index 7"/>
    <w:basedOn w:val="1"/>
    <w:next w:val="1"/>
    <w:qFormat/>
    <w:uiPriority w:val="0"/>
    <w:pPr>
      <w:ind w:left="1200"/>
    </w:pPr>
    <w:rPr>
      <w:szCs w:val="20"/>
    </w:rPr>
  </w:style>
  <w:style w:type="paragraph" w:styleId="50">
    <w:name w:val="index 9"/>
    <w:basedOn w:val="1"/>
    <w:next w:val="1"/>
    <w:qFormat/>
    <w:uiPriority w:val="0"/>
    <w:pPr>
      <w:ind w:left="1600"/>
    </w:pPr>
    <w:rPr>
      <w:szCs w:val="20"/>
    </w:rPr>
  </w:style>
  <w:style w:type="paragraph" w:styleId="51">
    <w:name w:val="table of figures"/>
    <w:basedOn w:val="1"/>
    <w:next w:val="1"/>
    <w:unhideWhenUsed/>
    <w:qFormat/>
    <w:uiPriority w:val="99"/>
  </w:style>
  <w:style w:type="paragraph" w:styleId="52">
    <w:name w:val="toc 9"/>
    <w:basedOn w:val="1"/>
    <w:next w:val="1"/>
    <w:qFormat/>
    <w:uiPriority w:val="0"/>
    <w:pPr>
      <w:spacing w:line="288" w:lineRule="auto"/>
      <w:ind w:left="1680" w:firstLine="420"/>
      <w:jc w:val="left"/>
    </w:pPr>
    <w:rPr>
      <w:sz w:val="18"/>
      <w:szCs w:val="18"/>
    </w:rPr>
  </w:style>
  <w:style w:type="paragraph" w:styleId="53">
    <w:name w:val="Body Text 2"/>
    <w:basedOn w:val="1"/>
    <w:link w:val="246"/>
    <w:qFormat/>
    <w:uiPriority w:val="0"/>
    <w:pPr>
      <w:spacing w:after="20" w:line="720" w:lineRule="auto"/>
      <w:ind w:firstLine="420"/>
    </w:pPr>
    <w:rPr>
      <w:sz w:val="30"/>
    </w:rPr>
  </w:style>
  <w:style w:type="paragraph" w:styleId="54">
    <w:name w:val="HTML Preformatted"/>
    <w:basedOn w:val="1"/>
    <w:link w:val="2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paragraph" w:styleId="55">
    <w:name w:val="Normal (Web)"/>
    <w:basedOn w:val="1"/>
    <w:link w:val="248"/>
    <w:qFormat/>
    <w:uiPriority w:val="0"/>
    <w:pPr>
      <w:widowControl/>
      <w:spacing w:before="100" w:beforeAutospacing="1" w:after="100" w:afterAutospacing="1" w:line="288" w:lineRule="auto"/>
      <w:ind w:firstLine="420"/>
      <w:jc w:val="left"/>
    </w:pPr>
    <w:rPr>
      <w:rFonts w:ascii="宋体" w:hAnsi="宋体"/>
      <w:sz w:val="24"/>
    </w:rPr>
  </w:style>
  <w:style w:type="paragraph" w:styleId="56">
    <w:name w:val="index 1"/>
    <w:basedOn w:val="1"/>
    <w:next w:val="1"/>
    <w:qFormat/>
    <w:uiPriority w:val="0"/>
    <w:rPr>
      <w:szCs w:val="20"/>
    </w:rPr>
  </w:style>
  <w:style w:type="paragraph" w:styleId="57">
    <w:name w:val="index 2"/>
    <w:basedOn w:val="1"/>
    <w:next w:val="1"/>
    <w:qFormat/>
    <w:uiPriority w:val="0"/>
    <w:pPr>
      <w:ind w:left="200"/>
    </w:pPr>
    <w:rPr>
      <w:szCs w:val="20"/>
    </w:rPr>
  </w:style>
  <w:style w:type="paragraph" w:styleId="58">
    <w:name w:val="Title"/>
    <w:basedOn w:val="1"/>
    <w:link w:val="249"/>
    <w:qFormat/>
    <w:uiPriority w:val="0"/>
    <w:pPr>
      <w:spacing w:before="240" w:after="60" w:line="288" w:lineRule="auto"/>
      <w:ind w:firstLine="420"/>
      <w:jc w:val="center"/>
      <w:outlineLvl w:val="0"/>
    </w:pPr>
    <w:rPr>
      <w:rFonts w:ascii="Arial" w:hAnsi="Arial"/>
      <w:b/>
      <w:bCs/>
      <w:sz w:val="32"/>
      <w:szCs w:val="32"/>
    </w:rPr>
  </w:style>
  <w:style w:type="paragraph" w:styleId="59">
    <w:name w:val="annotation subject"/>
    <w:basedOn w:val="17"/>
    <w:next w:val="17"/>
    <w:link w:val="250"/>
    <w:qFormat/>
    <w:uiPriority w:val="0"/>
    <w:rPr>
      <w:b/>
      <w:bCs/>
    </w:rPr>
  </w:style>
  <w:style w:type="paragraph" w:styleId="60">
    <w:name w:val="Body Text First Indent 2"/>
    <w:basedOn w:val="25"/>
    <w:link w:val="251"/>
    <w:qFormat/>
    <w:uiPriority w:val="0"/>
    <w:pPr>
      <w:widowControl w:val="0"/>
      <w:spacing w:after="120" w:line="240" w:lineRule="auto"/>
      <w:ind w:left="420" w:firstLine="420"/>
    </w:pPr>
    <w:rPr>
      <w:sz w:val="21"/>
    </w:rPr>
  </w:style>
  <w:style w:type="table" w:styleId="62">
    <w:name w:val="Table Grid"/>
    <w:basedOn w:val="6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3">
    <w:name w:val="Table Grid 2"/>
    <w:basedOn w:val="61"/>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cBorders>
      </w:tcPr>
    </w:tblStylePr>
    <w:tblStylePr w:type="lastRow">
      <w:rPr>
        <w:b/>
        <w:bCs/>
      </w:rPr>
      <w:tblPr/>
      <w:tcPr>
        <w:tcBorders>
          <w:top w:val="single" w:color="000000" w:sz="6" w:space="0"/>
          <w:left w:val="nil"/>
          <w:bottom w:val="nil"/>
          <w:right w:val="nil"/>
          <w:insideH w:val="nil"/>
          <w:insideV w:val="nil"/>
        </w:tcBorders>
      </w:tcPr>
    </w:tblStylePr>
    <w:tblStylePr w:type="firstCol">
      <w:rPr>
        <w:b/>
        <w:bCs/>
      </w:rPr>
      <w:tblPr/>
      <w:tcPr>
        <w:tcBorders>
          <w:top w:val="nil"/>
          <w:left w:val="nil"/>
          <w:bottom w:val="nil"/>
          <w:right w:val="nil"/>
          <w:insideH w:val="nil"/>
          <w:insideV w:val="nil"/>
        </w:tcBorders>
      </w:tcPr>
    </w:tblStylePr>
    <w:tblStylePr w:type="lastCol">
      <w:rPr>
        <w:b/>
        <w:bCs/>
      </w:rPr>
      <w:tblPr/>
      <w:tcPr>
        <w:tcBorders>
          <w:top w:val="nil"/>
          <w:left w:val="nil"/>
          <w:bottom w:val="nil"/>
          <w:right w:val="nil"/>
          <w:insideH w:val="nil"/>
          <w:insideV w:val="nil"/>
        </w:tcBorders>
      </w:tcPr>
    </w:tblStylePr>
  </w:style>
  <w:style w:type="character" w:styleId="65">
    <w:name w:val="Strong"/>
    <w:qFormat/>
    <w:uiPriority w:val="22"/>
    <w:rPr>
      <w:b/>
      <w:bCs/>
    </w:rPr>
  </w:style>
  <w:style w:type="character" w:styleId="66">
    <w:name w:val="endnote reference"/>
    <w:basedOn w:val="64"/>
    <w:semiHidden/>
    <w:unhideWhenUsed/>
    <w:qFormat/>
    <w:uiPriority w:val="99"/>
    <w:rPr>
      <w:vertAlign w:val="superscript"/>
    </w:rPr>
  </w:style>
  <w:style w:type="character" w:styleId="67">
    <w:name w:val="page number"/>
    <w:qFormat/>
    <w:uiPriority w:val="0"/>
  </w:style>
  <w:style w:type="character" w:styleId="68">
    <w:name w:val="FollowedHyperlink"/>
    <w:qFormat/>
    <w:uiPriority w:val="0"/>
    <w:rPr>
      <w:color w:val="800080"/>
      <w:u w:val="single"/>
    </w:rPr>
  </w:style>
  <w:style w:type="character" w:styleId="69">
    <w:name w:val="Emphasis"/>
    <w:qFormat/>
    <w:uiPriority w:val="0"/>
    <w:rPr>
      <w:i/>
    </w:rPr>
  </w:style>
  <w:style w:type="character" w:styleId="70">
    <w:name w:val="HTML Typewriter"/>
    <w:unhideWhenUsed/>
    <w:qFormat/>
    <w:uiPriority w:val="0"/>
    <w:rPr>
      <w:rFonts w:ascii="宋体" w:hAnsi="宋体" w:eastAsia="宋体" w:cs="宋体"/>
      <w:sz w:val="24"/>
      <w:szCs w:val="24"/>
    </w:rPr>
  </w:style>
  <w:style w:type="character" w:styleId="71">
    <w:name w:val="Hyperlink"/>
    <w:qFormat/>
    <w:uiPriority w:val="99"/>
    <w:rPr>
      <w:color w:val="0000FF"/>
      <w:u w:val="single"/>
    </w:rPr>
  </w:style>
  <w:style w:type="character" w:styleId="72">
    <w:name w:val="HTML Code"/>
    <w:unhideWhenUsed/>
    <w:qFormat/>
    <w:uiPriority w:val="99"/>
    <w:rPr>
      <w:rFonts w:ascii="Courier New" w:hAnsi="Courier New"/>
      <w:sz w:val="20"/>
    </w:rPr>
  </w:style>
  <w:style w:type="character" w:styleId="73">
    <w:name w:val="annotation reference"/>
    <w:qFormat/>
    <w:uiPriority w:val="0"/>
    <w:rPr>
      <w:sz w:val="21"/>
      <w:szCs w:val="21"/>
    </w:rPr>
  </w:style>
  <w:style w:type="character" w:styleId="74">
    <w:name w:val="footnote reference"/>
    <w:qFormat/>
    <w:uiPriority w:val="0"/>
    <w:rPr>
      <w:rFonts w:ascii="宋体" w:hAnsi="宋体" w:eastAsia="宋体"/>
      <w:vertAlign w:val="superscript"/>
    </w:rPr>
  </w:style>
  <w:style w:type="character" w:customStyle="1" w:styleId="75">
    <w:name w:val="Heading 1 Char"/>
    <w:basedOn w:val="64"/>
    <w:qFormat/>
    <w:uiPriority w:val="9"/>
    <w:rPr>
      <w:rFonts w:ascii="Arial" w:hAnsi="Arial" w:eastAsia="Arial" w:cs="Arial"/>
      <w:sz w:val="40"/>
      <w:szCs w:val="40"/>
    </w:rPr>
  </w:style>
  <w:style w:type="character" w:customStyle="1" w:styleId="76">
    <w:name w:val="Heading 2 Char"/>
    <w:basedOn w:val="64"/>
    <w:qFormat/>
    <w:uiPriority w:val="9"/>
    <w:rPr>
      <w:rFonts w:ascii="Arial" w:hAnsi="Arial" w:eastAsia="Arial" w:cs="Arial"/>
      <w:sz w:val="34"/>
    </w:rPr>
  </w:style>
  <w:style w:type="character" w:customStyle="1" w:styleId="77">
    <w:name w:val="Heading 3 Char"/>
    <w:basedOn w:val="64"/>
    <w:qFormat/>
    <w:uiPriority w:val="9"/>
    <w:rPr>
      <w:rFonts w:ascii="Arial" w:hAnsi="Arial" w:eastAsia="Arial" w:cs="Arial"/>
      <w:sz w:val="30"/>
      <w:szCs w:val="30"/>
    </w:rPr>
  </w:style>
  <w:style w:type="character" w:customStyle="1" w:styleId="78">
    <w:name w:val="Heading 4 Char"/>
    <w:basedOn w:val="64"/>
    <w:qFormat/>
    <w:uiPriority w:val="9"/>
    <w:rPr>
      <w:rFonts w:ascii="Arial" w:hAnsi="Arial" w:eastAsia="Arial" w:cs="Arial"/>
      <w:b/>
      <w:bCs/>
      <w:sz w:val="26"/>
      <w:szCs w:val="26"/>
    </w:rPr>
  </w:style>
  <w:style w:type="character" w:customStyle="1" w:styleId="79">
    <w:name w:val="Heading 5 Char"/>
    <w:basedOn w:val="64"/>
    <w:qFormat/>
    <w:uiPriority w:val="9"/>
    <w:rPr>
      <w:rFonts w:ascii="Arial" w:hAnsi="Arial" w:eastAsia="Arial" w:cs="Arial"/>
      <w:b/>
      <w:bCs/>
      <w:sz w:val="24"/>
      <w:szCs w:val="24"/>
    </w:rPr>
  </w:style>
  <w:style w:type="character" w:customStyle="1" w:styleId="80">
    <w:name w:val="Heading 6 Char"/>
    <w:basedOn w:val="64"/>
    <w:qFormat/>
    <w:uiPriority w:val="9"/>
    <w:rPr>
      <w:rFonts w:ascii="Arial" w:hAnsi="Arial" w:eastAsia="Arial" w:cs="Arial"/>
      <w:b/>
      <w:bCs/>
      <w:sz w:val="22"/>
      <w:szCs w:val="22"/>
    </w:rPr>
  </w:style>
  <w:style w:type="character" w:customStyle="1" w:styleId="81">
    <w:name w:val="Heading 7 Char"/>
    <w:basedOn w:val="64"/>
    <w:qFormat/>
    <w:uiPriority w:val="9"/>
    <w:rPr>
      <w:rFonts w:ascii="Arial" w:hAnsi="Arial" w:eastAsia="Arial" w:cs="Arial"/>
      <w:b/>
      <w:bCs/>
      <w:i/>
      <w:iCs/>
      <w:sz w:val="22"/>
      <w:szCs w:val="22"/>
    </w:rPr>
  </w:style>
  <w:style w:type="character" w:customStyle="1" w:styleId="82">
    <w:name w:val="Heading 8 Char"/>
    <w:basedOn w:val="64"/>
    <w:qFormat/>
    <w:uiPriority w:val="9"/>
    <w:rPr>
      <w:rFonts w:ascii="Arial" w:hAnsi="Arial" w:eastAsia="Arial" w:cs="Arial"/>
      <w:i/>
      <w:iCs/>
      <w:sz w:val="22"/>
      <w:szCs w:val="22"/>
    </w:rPr>
  </w:style>
  <w:style w:type="character" w:customStyle="1" w:styleId="83">
    <w:name w:val="Heading 9 Char"/>
    <w:basedOn w:val="64"/>
    <w:qFormat/>
    <w:uiPriority w:val="9"/>
    <w:rPr>
      <w:rFonts w:ascii="Arial" w:hAnsi="Arial" w:eastAsia="Arial" w:cs="Arial"/>
      <w:i/>
      <w:iCs/>
      <w:sz w:val="21"/>
      <w:szCs w:val="21"/>
    </w:rPr>
  </w:style>
  <w:style w:type="character" w:customStyle="1" w:styleId="84">
    <w:name w:val="Title Char"/>
    <w:basedOn w:val="64"/>
    <w:qFormat/>
    <w:uiPriority w:val="10"/>
    <w:rPr>
      <w:sz w:val="48"/>
      <w:szCs w:val="48"/>
    </w:rPr>
  </w:style>
  <w:style w:type="character" w:customStyle="1" w:styleId="85">
    <w:name w:val="Subtitle Char"/>
    <w:basedOn w:val="64"/>
    <w:qFormat/>
    <w:uiPriority w:val="11"/>
    <w:rPr>
      <w:sz w:val="24"/>
      <w:szCs w:val="24"/>
    </w:rPr>
  </w:style>
  <w:style w:type="character" w:customStyle="1" w:styleId="86">
    <w:name w:val="Quote Char"/>
    <w:qFormat/>
    <w:uiPriority w:val="29"/>
    <w:rPr>
      <w:i/>
    </w:rPr>
  </w:style>
  <w:style w:type="character" w:customStyle="1" w:styleId="87">
    <w:name w:val="Intense Quote Char"/>
    <w:qFormat/>
    <w:uiPriority w:val="30"/>
    <w:rPr>
      <w:i/>
    </w:rPr>
  </w:style>
  <w:style w:type="character" w:customStyle="1" w:styleId="88">
    <w:name w:val="Header Char"/>
    <w:basedOn w:val="64"/>
    <w:qFormat/>
    <w:uiPriority w:val="99"/>
  </w:style>
  <w:style w:type="character" w:customStyle="1" w:styleId="89">
    <w:name w:val="Footer Char"/>
    <w:basedOn w:val="64"/>
    <w:qFormat/>
    <w:uiPriority w:val="99"/>
  </w:style>
  <w:style w:type="character" w:customStyle="1" w:styleId="90">
    <w:name w:val="Caption Char"/>
    <w:qFormat/>
    <w:uiPriority w:val="99"/>
  </w:style>
  <w:style w:type="table" w:customStyle="1" w:styleId="91">
    <w:name w:val="Table Grid Light"/>
    <w:basedOn w:val="6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2">
    <w:name w:val="无格式表格 11"/>
    <w:basedOn w:val="6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3">
    <w:name w:val="无格式表格 21"/>
    <w:basedOn w:val="6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4">
    <w:name w:val="无格式表格 31"/>
    <w:basedOn w:val="61"/>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无格式表格 41"/>
    <w:basedOn w:val="61"/>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无格式表格 51"/>
    <w:basedOn w:val="61"/>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网格表 1 浅色1"/>
    <w:basedOn w:val="6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8">
    <w:name w:val="Grid Table 1 Light - Accent 1"/>
    <w:basedOn w:val="6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9">
    <w:name w:val="Grid Table 1 Light - Accent 2"/>
    <w:basedOn w:val="6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0">
    <w:name w:val="Grid Table 1 Light - Accent 3"/>
    <w:basedOn w:val="6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1">
    <w:name w:val="Grid Table 1 Light - Accent 4"/>
    <w:basedOn w:val="6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2">
    <w:name w:val="Grid Table 1 Light - Accent 5"/>
    <w:basedOn w:val="6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3">
    <w:name w:val="Grid Table 1 Light - Accent 6"/>
    <w:basedOn w:val="6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4">
    <w:name w:val="网格表 21"/>
    <w:basedOn w:val="6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2 - Accent 1"/>
    <w:basedOn w:val="6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6">
    <w:name w:val="Grid Table 2 - Accent 2"/>
    <w:basedOn w:val="6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2 - Accent 3"/>
    <w:basedOn w:val="6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2 - Accent 4"/>
    <w:basedOn w:val="6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2 - Accent 5"/>
    <w:basedOn w:val="61"/>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2 - Accent 6"/>
    <w:basedOn w:val="61"/>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网格表 31"/>
    <w:basedOn w:val="6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3 - Accent 1"/>
    <w:basedOn w:val="6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3">
    <w:name w:val="Grid Table 3 - Accent 2"/>
    <w:basedOn w:val="6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4">
    <w:name w:val="Grid Table 3 - Accent 3"/>
    <w:basedOn w:val="6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5">
    <w:name w:val="Grid Table 3 - Accent 4"/>
    <w:basedOn w:val="6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6">
    <w:name w:val="Grid Table 3 - Accent 5"/>
    <w:basedOn w:val="61"/>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7">
    <w:name w:val="Grid Table 3 - Accent 6"/>
    <w:basedOn w:val="61"/>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8">
    <w:name w:val="网格表 41"/>
    <w:basedOn w:val="6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4 - Accent 1"/>
    <w:basedOn w:val="6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0">
    <w:name w:val="Grid Table 4 - Accent 2"/>
    <w:basedOn w:val="61"/>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4 - Accent 3"/>
    <w:basedOn w:val="61"/>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4 - Accent 4"/>
    <w:basedOn w:val="61"/>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4 - Accent 5"/>
    <w:basedOn w:val="61"/>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4 - Accent 6"/>
    <w:basedOn w:val="61"/>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网格表 5 深色1"/>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6">
    <w:name w:val="Grid Table 5 Dark- Accent 1"/>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7">
    <w:name w:val="Grid Table 5 Dark - Accent 2"/>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8">
    <w:name w:val="Grid Table 5 Dark - Accent 3"/>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9">
    <w:name w:val="Grid Table 5 Dark- Accent 4"/>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0">
    <w:name w:val="Grid Table 5 Dark - Accent 5"/>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1">
    <w:name w:val="Grid Table 5 Dark - Accent 6"/>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2">
    <w:name w:val="网格表 6 彩色1"/>
    <w:basedOn w:val="6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3">
    <w:name w:val="Grid Table 6 Colorful - Accent 1"/>
    <w:basedOn w:val="6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4">
    <w:name w:val="Grid Table 6 Colorful - Accent 2"/>
    <w:basedOn w:val="6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5">
    <w:name w:val="Grid Table 6 Colorful - Accent 3"/>
    <w:basedOn w:val="61"/>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6">
    <w:name w:val="Grid Table 6 Colorful - Accent 4"/>
    <w:basedOn w:val="6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7">
    <w:name w:val="Grid Table 6 Colorful - Accent 5"/>
    <w:basedOn w:val="61"/>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8">
    <w:name w:val="Grid Table 6 Colorful - Accent 6"/>
    <w:basedOn w:val="61"/>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9">
    <w:name w:val="网格表 7 彩色1"/>
    <w:basedOn w:val="6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0">
    <w:name w:val="Grid Table 7 Colorful - Accent 1"/>
    <w:basedOn w:val="6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1">
    <w:name w:val="Grid Table 7 Colorful - Accent 2"/>
    <w:basedOn w:val="61"/>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2">
    <w:name w:val="Grid Table 7 Colorful - Accent 3"/>
    <w:basedOn w:val="61"/>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3">
    <w:name w:val="Grid Table 7 Colorful - Accent 4"/>
    <w:basedOn w:val="61"/>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4">
    <w:name w:val="Grid Table 7 Colorful - Accent 5"/>
    <w:basedOn w:val="61"/>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5">
    <w:name w:val="Grid Table 7 Colorful - Accent 6"/>
    <w:basedOn w:val="61"/>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6">
    <w:name w:val="清单表 1 浅色1"/>
    <w:basedOn w:val="61"/>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7">
    <w:name w:val="List Table 1 Light - Accent 1"/>
    <w:basedOn w:val="61"/>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8">
    <w:name w:val="List Table 1 Light - Accent 2"/>
    <w:basedOn w:val="61"/>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9">
    <w:name w:val="List Table 1 Light - Accent 3"/>
    <w:basedOn w:val="61"/>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0">
    <w:name w:val="List Table 1 Light - Accent 4"/>
    <w:basedOn w:val="61"/>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1">
    <w:name w:val="List Table 1 Light - Accent 5"/>
    <w:basedOn w:val="61"/>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2">
    <w:name w:val="List Table 1 Light - Accent 6"/>
    <w:basedOn w:val="61"/>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3">
    <w:name w:val="清单表 21"/>
    <w:basedOn w:val="6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2 - Accent 1"/>
    <w:basedOn w:val="6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2 - Accent 2"/>
    <w:basedOn w:val="61"/>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2 - Accent 3"/>
    <w:basedOn w:val="61"/>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2 - Accent 4"/>
    <w:basedOn w:val="61"/>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2 - Accent 5"/>
    <w:basedOn w:val="61"/>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2 - Accent 6"/>
    <w:basedOn w:val="61"/>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清单表 31"/>
    <w:basedOn w:val="6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1">
    <w:name w:val="List Table 3 - Accent 1"/>
    <w:basedOn w:val="6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2">
    <w:name w:val="List Table 3 - Accent 2"/>
    <w:basedOn w:val="6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3">
    <w:name w:val="List Table 3 - Accent 3"/>
    <w:basedOn w:val="61"/>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4">
    <w:name w:val="List Table 3 - Accent 4"/>
    <w:basedOn w:val="6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5">
    <w:name w:val="List Table 3 - Accent 5"/>
    <w:basedOn w:val="61"/>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6">
    <w:name w:val="List Table 3 - Accent 6"/>
    <w:basedOn w:val="61"/>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7">
    <w:name w:val="清单表 41"/>
    <w:basedOn w:val="6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8">
    <w:name w:val="List Table 4 - Accent 1"/>
    <w:basedOn w:val="6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9">
    <w:name w:val="List Table 4 - Accent 2"/>
    <w:basedOn w:val="61"/>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0">
    <w:name w:val="List Table 4 - Accent 3"/>
    <w:basedOn w:val="61"/>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1">
    <w:name w:val="List Table 4 - Accent 4"/>
    <w:basedOn w:val="61"/>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2">
    <w:name w:val="List Table 4 - Accent 5"/>
    <w:basedOn w:val="61"/>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3">
    <w:name w:val="List Table 4 - Accent 6"/>
    <w:basedOn w:val="61"/>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4">
    <w:name w:val="清单表 5 深色1"/>
    <w:basedOn w:val="6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5">
    <w:name w:val="List Table 5 Dark - Accent 1"/>
    <w:basedOn w:val="6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6">
    <w:name w:val="List Table 5 Dark - Accent 2"/>
    <w:basedOn w:val="61"/>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7">
    <w:name w:val="List Table 5 Dark - Accent 3"/>
    <w:basedOn w:val="61"/>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8">
    <w:name w:val="List Table 5 Dark - Accent 4"/>
    <w:basedOn w:val="61"/>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9">
    <w:name w:val="List Table 5 Dark - Accent 5"/>
    <w:basedOn w:val="61"/>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0">
    <w:name w:val="List Table 5 Dark - Accent 6"/>
    <w:basedOn w:val="61"/>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1">
    <w:name w:val="清单表 6 彩色1"/>
    <w:basedOn w:val="61"/>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2">
    <w:name w:val="List Table 6 Colorful - Accent 1"/>
    <w:basedOn w:val="61"/>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3">
    <w:name w:val="List Table 6 Colorful - Accent 2"/>
    <w:basedOn w:val="61"/>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4">
    <w:name w:val="List Table 6 Colorful - Accent 3"/>
    <w:basedOn w:val="61"/>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5">
    <w:name w:val="List Table 6 Colorful - Accent 4"/>
    <w:basedOn w:val="61"/>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6">
    <w:name w:val="List Table 6 Colorful - Accent 5"/>
    <w:basedOn w:val="61"/>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7">
    <w:name w:val="List Table 6 Colorful - Accent 6"/>
    <w:basedOn w:val="61"/>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8">
    <w:name w:val="清单表 7 彩色1"/>
    <w:basedOn w:val="61"/>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9">
    <w:name w:val="List Table 7 Colorful - Accent 1"/>
    <w:basedOn w:val="61"/>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0">
    <w:name w:val="List Table 7 Colorful - Accent 2"/>
    <w:basedOn w:val="61"/>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1">
    <w:name w:val="List Table 7 Colorful - Accent 3"/>
    <w:basedOn w:val="61"/>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2">
    <w:name w:val="List Table 7 Colorful - Accent 4"/>
    <w:basedOn w:val="61"/>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3">
    <w:name w:val="List Table 7 Colorful - Accent 5"/>
    <w:basedOn w:val="61"/>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4">
    <w:name w:val="List Table 7 Colorful - Accent 6"/>
    <w:basedOn w:val="61"/>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5">
    <w:name w:val="Lined - Accent"/>
    <w:basedOn w:val="61"/>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6">
    <w:name w:val="Lined - Accent 1"/>
    <w:basedOn w:val="61"/>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7">
    <w:name w:val="Lined - Accent 2"/>
    <w:basedOn w:val="61"/>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8">
    <w:name w:val="Lined - Accent 3"/>
    <w:basedOn w:val="61"/>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9">
    <w:name w:val="Lined - Accent 4"/>
    <w:basedOn w:val="61"/>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0">
    <w:name w:val="Lined - Accent 5"/>
    <w:basedOn w:val="61"/>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1">
    <w:name w:val="Lined - Accent 6"/>
    <w:basedOn w:val="61"/>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2">
    <w:name w:val="Bordered &amp; Lined - Accent"/>
    <w:basedOn w:val="6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3">
    <w:name w:val="Bordered &amp; Lined - Accent 1"/>
    <w:basedOn w:val="6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4">
    <w:name w:val="Bordered &amp; Lined - Accent 2"/>
    <w:basedOn w:val="61"/>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5">
    <w:name w:val="Bordered &amp; Lined - Accent 3"/>
    <w:basedOn w:val="61"/>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6">
    <w:name w:val="Bordered &amp; Lined - Accent 4"/>
    <w:basedOn w:val="61"/>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7">
    <w:name w:val="Bordered &amp; Lined - Accent 5"/>
    <w:basedOn w:val="61"/>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8">
    <w:name w:val="Bordered &amp; Lined - Accent 6"/>
    <w:basedOn w:val="61"/>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9">
    <w:name w:val="Bordered"/>
    <w:basedOn w:val="6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0">
    <w:name w:val="Bordered - Accent 1"/>
    <w:basedOn w:val="6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1">
    <w:name w:val="Bordered - Accent 2"/>
    <w:basedOn w:val="6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2">
    <w:name w:val="Bordered - Accent 3"/>
    <w:basedOn w:val="6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3">
    <w:name w:val="Bordered - Accent 4"/>
    <w:basedOn w:val="6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4">
    <w:name w:val="Bordered - Accent 5"/>
    <w:basedOn w:val="6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5">
    <w:name w:val="Bordered - Accent 6"/>
    <w:basedOn w:val="6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6">
    <w:name w:val="Footnote Text Char"/>
    <w:qFormat/>
    <w:uiPriority w:val="99"/>
    <w:rPr>
      <w:sz w:val="18"/>
    </w:rPr>
  </w:style>
  <w:style w:type="character" w:customStyle="1" w:styleId="217">
    <w:name w:val="尾注文本 字符"/>
    <w:link w:val="37"/>
    <w:qFormat/>
    <w:uiPriority w:val="99"/>
    <w:rPr>
      <w:sz w:val="20"/>
    </w:rPr>
  </w:style>
  <w:style w:type="paragraph" w:customStyle="1" w:styleId="218">
    <w:name w:val="TOC 标题1"/>
    <w:unhideWhenUsed/>
    <w:qFormat/>
    <w:uiPriority w:val="39"/>
    <w:rPr>
      <w:rFonts w:ascii="Times New Roman" w:hAnsi="Times New Roman" w:eastAsia="宋体" w:cs="Times New Roman"/>
      <w:lang w:val="en-US" w:eastAsia="zh-CN" w:bidi="ar-SA"/>
    </w:rPr>
  </w:style>
  <w:style w:type="paragraph" w:customStyle="1" w:styleId="219">
    <w:name w:val="列出段落1"/>
    <w:basedOn w:val="1"/>
    <w:qFormat/>
    <w:uiPriority w:val="34"/>
    <w:pPr>
      <w:ind w:firstLine="420"/>
    </w:pPr>
    <w:rPr>
      <w:szCs w:val="20"/>
    </w:rPr>
  </w:style>
  <w:style w:type="character" w:customStyle="1" w:styleId="220">
    <w:name w:val="标题 1 字符"/>
    <w:link w:val="2"/>
    <w:qFormat/>
    <w:uiPriority w:val="0"/>
    <w:rPr>
      <w:rFonts w:ascii="黑体" w:eastAsia="黑体"/>
      <w:b/>
      <w:bCs/>
      <w:sz w:val="44"/>
      <w:szCs w:val="44"/>
    </w:rPr>
  </w:style>
  <w:style w:type="character" w:customStyle="1" w:styleId="221">
    <w:name w:val="标题 2 字符"/>
    <w:link w:val="3"/>
    <w:qFormat/>
    <w:uiPriority w:val="0"/>
    <w:rPr>
      <w:rFonts w:ascii="Arial" w:hAnsi="Arial" w:eastAsia="黑体"/>
      <w:b/>
      <w:bCs/>
      <w:sz w:val="32"/>
      <w:szCs w:val="32"/>
    </w:rPr>
  </w:style>
  <w:style w:type="character" w:customStyle="1" w:styleId="222">
    <w:name w:val="标题 3 字符"/>
    <w:link w:val="4"/>
    <w:qFormat/>
    <w:uiPriority w:val="0"/>
    <w:rPr>
      <w:rFonts w:ascii="黑体" w:eastAsia="黑体"/>
      <w:b/>
      <w:bCs/>
      <w:sz w:val="32"/>
      <w:szCs w:val="32"/>
    </w:rPr>
  </w:style>
  <w:style w:type="character" w:customStyle="1" w:styleId="223">
    <w:name w:val="标题 4 字符"/>
    <w:link w:val="5"/>
    <w:qFormat/>
    <w:uiPriority w:val="0"/>
    <w:rPr>
      <w:rFonts w:ascii="Arial" w:hAnsi="Arial" w:eastAsia="黑体"/>
      <w:b/>
      <w:bCs/>
      <w:sz w:val="28"/>
      <w:szCs w:val="28"/>
    </w:rPr>
  </w:style>
  <w:style w:type="character" w:customStyle="1" w:styleId="224">
    <w:name w:val="标题 5 字符"/>
    <w:link w:val="6"/>
    <w:qFormat/>
    <w:uiPriority w:val="0"/>
    <w:rPr>
      <w:rFonts w:ascii="黑体" w:eastAsia="黑体"/>
      <w:b/>
      <w:bCs/>
      <w:sz w:val="28"/>
      <w:szCs w:val="28"/>
    </w:rPr>
  </w:style>
  <w:style w:type="character" w:customStyle="1" w:styleId="225">
    <w:name w:val="标题 6 字符"/>
    <w:link w:val="7"/>
    <w:qFormat/>
    <w:uiPriority w:val="0"/>
    <w:rPr>
      <w:rFonts w:ascii="Arial" w:hAnsi="Arial" w:eastAsia="黑体"/>
      <w:b/>
      <w:sz w:val="24"/>
      <w:szCs w:val="24"/>
    </w:rPr>
  </w:style>
  <w:style w:type="character" w:customStyle="1" w:styleId="226">
    <w:name w:val="标题 7 字符"/>
    <w:link w:val="8"/>
    <w:qFormat/>
    <w:uiPriority w:val="0"/>
    <w:rPr>
      <w:b/>
      <w:sz w:val="24"/>
      <w:szCs w:val="24"/>
    </w:rPr>
  </w:style>
  <w:style w:type="character" w:customStyle="1" w:styleId="227">
    <w:name w:val="标题 8 字符"/>
    <w:link w:val="9"/>
    <w:qFormat/>
    <w:uiPriority w:val="0"/>
    <w:rPr>
      <w:rFonts w:ascii="Arial" w:hAnsi="Arial" w:eastAsia="黑体"/>
      <w:sz w:val="24"/>
      <w:szCs w:val="24"/>
    </w:rPr>
  </w:style>
  <w:style w:type="character" w:customStyle="1" w:styleId="228">
    <w:name w:val="标题 9 字符"/>
    <w:link w:val="10"/>
    <w:qFormat/>
    <w:uiPriority w:val="0"/>
    <w:rPr>
      <w:rFonts w:ascii="Arial" w:hAnsi="Arial" w:eastAsia="黑体"/>
      <w:sz w:val="21"/>
      <w:szCs w:val="24"/>
    </w:rPr>
  </w:style>
  <w:style w:type="character" w:customStyle="1" w:styleId="229">
    <w:name w:val="正文缩进 字符"/>
    <w:link w:val="13"/>
    <w:qFormat/>
    <w:uiPriority w:val="0"/>
  </w:style>
  <w:style w:type="character" w:customStyle="1" w:styleId="230">
    <w:name w:val="文档结构图 字符"/>
    <w:link w:val="16"/>
    <w:qFormat/>
    <w:uiPriority w:val="0"/>
    <w:rPr>
      <w:sz w:val="21"/>
      <w:szCs w:val="24"/>
      <w:shd w:val="clear" w:color="auto" w:fill="000080"/>
    </w:rPr>
  </w:style>
  <w:style w:type="character" w:customStyle="1" w:styleId="231">
    <w:name w:val="批注文字 字符"/>
    <w:link w:val="17"/>
    <w:qFormat/>
    <w:uiPriority w:val="0"/>
    <w:rPr>
      <w:sz w:val="21"/>
      <w:szCs w:val="24"/>
    </w:rPr>
  </w:style>
  <w:style w:type="character" w:customStyle="1" w:styleId="232">
    <w:name w:val="称呼 字符"/>
    <w:link w:val="19"/>
    <w:qFormat/>
    <w:uiPriority w:val="0"/>
    <w:rPr>
      <w:sz w:val="28"/>
      <w:szCs w:val="24"/>
    </w:rPr>
  </w:style>
  <w:style w:type="character" w:customStyle="1" w:styleId="233">
    <w:name w:val="正文文本 3 字符"/>
    <w:link w:val="20"/>
    <w:qFormat/>
    <w:uiPriority w:val="0"/>
    <w:rPr>
      <w:b/>
      <w:bCs/>
      <w:sz w:val="24"/>
      <w:szCs w:val="24"/>
    </w:rPr>
  </w:style>
  <w:style w:type="character" w:customStyle="1" w:styleId="234">
    <w:name w:val="结束语 字符"/>
    <w:link w:val="21"/>
    <w:qFormat/>
    <w:uiPriority w:val="0"/>
    <w:rPr>
      <w:sz w:val="28"/>
      <w:szCs w:val="24"/>
    </w:rPr>
  </w:style>
  <w:style w:type="character" w:customStyle="1" w:styleId="235">
    <w:name w:val="正文文本 字符"/>
    <w:link w:val="23"/>
    <w:qFormat/>
    <w:uiPriority w:val="0"/>
    <w:rPr>
      <w:rFonts w:ascii="仿宋_GB2312" w:eastAsia="仿宋_GB2312"/>
      <w:sz w:val="28"/>
    </w:rPr>
  </w:style>
  <w:style w:type="character" w:customStyle="1" w:styleId="236">
    <w:name w:val="正文文本缩进 字符"/>
    <w:link w:val="25"/>
    <w:qFormat/>
    <w:uiPriority w:val="0"/>
    <w:rPr>
      <w:rFonts w:ascii="仿宋_GB2312" w:eastAsia="仿宋_GB2312"/>
      <w:sz w:val="28"/>
    </w:rPr>
  </w:style>
  <w:style w:type="character" w:customStyle="1" w:styleId="237">
    <w:name w:val="纯文本 字符"/>
    <w:link w:val="31"/>
    <w:qFormat/>
    <w:uiPriority w:val="0"/>
    <w:rPr>
      <w:rFonts w:ascii="宋体" w:hAnsi="Courier New"/>
      <w:sz w:val="21"/>
      <w:szCs w:val="21"/>
    </w:rPr>
  </w:style>
  <w:style w:type="character" w:customStyle="1" w:styleId="238">
    <w:name w:val="日期 字符"/>
    <w:link w:val="35"/>
    <w:qFormat/>
    <w:uiPriority w:val="0"/>
    <w:rPr>
      <w:rFonts w:ascii="楷体_GB2312" w:eastAsia="楷体_GB2312"/>
      <w:b/>
      <w:sz w:val="28"/>
      <w:szCs w:val="24"/>
    </w:rPr>
  </w:style>
  <w:style w:type="character" w:customStyle="1" w:styleId="239">
    <w:name w:val="正文文本缩进 2 字符"/>
    <w:link w:val="36"/>
    <w:qFormat/>
    <w:uiPriority w:val="0"/>
    <w:rPr>
      <w:rFonts w:ascii="楷体_GB2312" w:eastAsia="楷体_GB2312"/>
      <w:sz w:val="24"/>
      <w:szCs w:val="24"/>
    </w:rPr>
  </w:style>
  <w:style w:type="character" w:customStyle="1" w:styleId="240">
    <w:name w:val="批注框文本 字符"/>
    <w:link w:val="38"/>
    <w:qFormat/>
    <w:uiPriority w:val="0"/>
    <w:rPr>
      <w:sz w:val="18"/>
      <w:szCs w:val="18"/>
    </w:rPr>
  </w:style>
  <w:style w:type="character" w:customStyle="1" w:styleId="241">
    <w:name w:val="页脚 字符"/>
    <w:link w:val="39"/>
    <w:qFormat/>
    <w:uiPriority w:val="0"/>
    <w:rPr>
      <w:sz w:val="18"/>
      <w:szCs w:val="18"/>
    </w:rPr>
  </w:style>
  <w:style w:type="character" w:customStyle="1" w:styleId="242">
    <w:name w:val="页眉 字符"/>
    <w:link w:val="41"/>
    <w:qFormat/>
    <w:uiPriority w:val="0"/>
    <w:rPr>
      <w:sz w:val="18"/>
      <w:szCs w:val="18"/>
    </w:rPr>
  </w:style>
  <w:style w:type="character" w:customStyle="1" w:styleId="243">
    <w:name w:val="副标题 字符"/>
    <w:link w:val="44"/>
    <w:qFormat/>
    <w:uiPriority w:val="0"/>
    <w:rPr>
      <w:rFonts w:ascii="Cambria" w:hAnsi="Cambria" w:eastAsia="Times New Roman"/>
      <w:b/>
      <w:bCs/>
      <w:sz w:val="32"/>
      <w:szCs w:val="32"/>
    </w:rPr>
  </w:style>
  <w:style w:type="character" w:customStyle="1" w:styleId="244">
    <w:name w:val="脚注文本 字符"/>
    <w:link w:val="46"/>
    <w:qFormat/>
    <w:uiPriority w:val="0"/>
    <w:rPr>
      <w:sz w:val="18"/>
      <w:szCs w:val="18"/>
    </w:rPr>
  </w:style>
  <w:style w:type="character" w:customStyle="1" w:styleId="245">
    <w:name w:val="正文文本缩进 3 字符"/>
    <w:link w:val="48"/>
    <w:qFormat/>
    <w:uiPriority w:val="0"/>
    <w:rPr>
      <w:rFonts w:ascii="仿宋_GB2312" w:eastAsia="仿宋_GB2312"/>
      <w:sz w:val="32"/>
    </w:rPr>
  </w:style>
  <w:style w:type="character" w:customStyle="1" w:styleId="246">
    <w:name w:val="正文文本 2 字符"/>
    <w:link w:val="53"/>
    <w:qFormat/>
    <w:uiPriority w:val="0"/>
    <w:rPr>
      <w:sz w:val="30"/>
      <w:szCs w:val="24"/>
    </w:rPr>
  </w:style>
  <w:style w:type="character" w:customStyle="1" w:styleId="247">
    <w:name w:val="HTML 预设格式 字符"/>
    <w:link w:val="54"/>
    <w:qFormat/>
    <w:uiPriority w:val="0"/>
    <w:rPr>
      <w:rFonts w:ascii="黑体" w:hAnsi="Courier New" w:eastAsia="黑体"/>
    </w:rPr>
  </w:style>
  <w:style w:type="character" w:customStyle="1" w:styleId="248">
    <w:name w:val="普通(网站) 字符1"/>
    <w:link w:val="55"/>
    <w:qFormat/>
    <w:uiPriority w:val="0"/>
    <w:rPr>
      <w:rFonts w:ascii="宋体" w:hAnsi="宋体"/>
      <w:sz w:val="24"/>
      <w:szCs w:val="24"/>
    </w:rPr>
  </w:style>
  <w:style w:type="character" w:customStyle="1" w:styleId="249">
    <w:name w:val="标题 字符"/>
    <w:link w:val="58"/>
    <w:qFormat/>
    <w:uiPriority w:val="0"/>
    <w:rPr>
      <w:rFonts w:ascii="Arial" w:hAnsi="Arial" w:cs="Arial"/>
      <w:b/>
      <w:bCs/>
      <w:sz w:val="32"/>
      <w:szCs w:val="32"/>
    </w:rPr>
  </w:style>
  <w:style w:type="character" w:customStyle="1" w:styleId="250">
    <w:name w:val="批注主题 字符"/>
    <w:link w:val="59"/>
    <w:qFormat/>
    <w:uiPriority w:val="0"/>
    <w:rPr>
      <w:b/>
      <w:bCs/>
      <w:sz w:val="21"/>
      <w:szCs w:val="24"/>
    </w:rPr>
  </w:style>
  <w:style w:type="character" w:customStyle="1" w:styleId="251">
    <w:name w:val="正文文本首行缩进 2 字符"/>
    <w:link w:val="60"/>
    <w:qFormat/>
    <w:uiPriority w:val="0"/>
    <w:rPr>
      <w:rFonts w:ascii="仿宋_GB2312" w:eastAsia="仿宋_GB2312"/>
      <w:sz w:val="21"/>
    </w:rPr>
  </w:style>
  <w:style w:type="character" w:customStyle="1" w:styleId="252">
    <w:name w:val="标题 4 Char"/>
    <w:qFormat/>
    <w:uiPriority w:val="0"/>
    <w:rPr>
      <w:rFonts w:ascii="Cambria" w:hAnsi="Cambria" w:eastAsia="宋体" w:cs="Times New Roman"/>
      <w:b/>
      <w:bCs/>
      <w:sz w:val="28"/>
      <w:szCs w:val="28"/>
    </w:rPr>
  </w:style>
  <w:style w:type="character" w:customStyle="1" w:styleId="253">
    <w:name w:val="Char Char4"/>
    <w:qFormat/>
    <w:uiPriority w:val="0"/>
    <w:rPr>
      <w:rFonts w:ascii="华文细黑" w:hAnsi="华文细黑" w:eastAsia="幼圆" w:cs="Tahoma"/>
      <w:b/>
      <w:sz w:val="28"/>
      <w:szCs w:val="32"/>
      <w:lang w:val="en-US" w:eastAsia="zh-CN" w:bidi="ar-SA"/>
    </w:rPr>
  </w:style>
  <w:style w:type="character" w:customStyle="1" w:styleId="254">
    <w:name w:val="标题 Char"/>
    <w:qFormat/>
    <w:uiPriority w:val="0"/>
    <w:rPr>
      <w:rFonts w:ascii="Cambria" w:hAnsi="Cambria" w:cs="Times New Roman"/>
      <w:b/>
      <w:bCs/>
      <w:sz w:val="32"/>
      <w:szCs w:val="32"/>
    </w:rPr>
  </w:style>
  <w:style w:type="character" w:customStyle="1" w:styleId="255">
    <w:name w:val="正文文本缩进 3 Char"/>
    <w:qFormat/>
    <w:uiPriority w:val="0"/>
    <w:rPr>
      <w:rFonts w:ascii="仿宋_GB2312" w:eastAsia="仿宋_GB2312"/>
      <w:sz w:val="32"/>
    </w:rPr>
  </w:style>
  <w:style w:type="character" w:customStyle="1" w:styleId="256">
    <w:name w:val="Char Char8"/>
    <w:qFormat/>
    <w:uiPriority w:val="0"/>
    <w:rPr>
      <w:rFonts w:ascii="黑体" w:hAnsi="Arial" w:eastAsia="黑体" w:cs="Arial"/>
      <w:b/>
      <w:bCs/>
      <w:sz w:val="32"/>
      <w:szCs w:val="32"/>
      <w:lang w:val="en-US" w:eastAsia="zh-CN" w:bidi="ar-SA"/>
    </w:rPr>
  </w:style>
  <w:style w:type="character" w:customStyle="1" w:styleId="257">
    <w:name w:val="批注主题 Char"/>
    <w:qFormat/>
    <w:uiPriority w:val="0"/>
    <w:rPr>
      <w:b/>
      <w:bCs/>
      <w:sz w:val="21"/>
      <w:szCs w:val="24"/>
    </w:rPr>
  </w:style>
  <w:style w:type="character" w:customStyle="1" w:styleId="258">
    <w:name w:val="页脚 Char1"/>
    <w:qFormat/>
    <w:uiPriority w:val="99"/>
    <w:rPr>
      <w:rFonts w:ascii="Times New Roman" w:hAnsi="Times New Roman"/>
      <w:sz w:val="18"/>
      <w:szCs w:val="18"/>
    </w:rPr>
  </w:style>
  <w:style w:type="character" w:customStyle="1" w:styleId="259">
    <w:name w:val="正文首行缩进 2 Char"/>
    <w:link w:val="260"/>
    <w:qFormat/>
    <w:uiPriority w:val="0"/>
    <w:rPr>
      <w:rFonts w:ascii="Cambria" w:hAnsi="Cambria" w:eastAsia="华文细黑" w:cs="Cambria"/>
      <w:sz w:val="21"/>
    </w:rPr>
  </w:style>
  <w:style w:type="paragraph" w:customStyle="1" w:styleId="260">
    <w:name w:val="_Style 296"/>
    <w:basedOn w:val="1"/>
    <w:next w:val="261"/>
    <w:link w:val="259"/>
    <w:qFormat/>
    <w:uiPriority w:val="0"/>
    <w:pPr>
      <w:ind w:firstLine="420"/>
    </w:pPr>
    <w:rPr>
      <w:rFonts w:ascii="Cambria" w:hAnsi="Cambria" w:eastAsia="华文细黑"/>
      <w:szCs w:val="20"/>
    </w:rPr>
  </w:style>
  <w:style w:type="paragraph" w:styleId="261">
    <w:name w:val="List Paragraph"/>
    <w:basedOn w:val="1"/>
    <w:qFormat/>
    <w:uiPriority w:val="0"/>
    <w:pPr>
      <w:ind w:firstLine="420"/>
    </w:pPr>
    <w:rPr>
      <w:rFonts w:ascii="Calibri" w:hAnsi="Calibri"/>
      <w:szCs w:val="22"/>
    </w:rPr>
  </w:style>
  <w:style w:type="character" w:customStyle="1" w:styleId="262">
    <w:name w:val="表格正文 Char"/>
    <w:link w:val="263"/>
    <w:qFormat/>
    <w:uiPriority w:val="0"/>
    <w:rPr>
      <w:sz w:val="21"/>
      <w:szCs w:val="24"/>
    </w:rPr>
  </w:style>
  <w:style w:type="paragraph" w:customStyle="1" w:styleId="263">
    <w:name w:val="表格正文"/>
    <w:basedOn w:val="1"/>
    <w:link w:val="262"/>
    <w:qFormat/>
    <w:uiPriority w:val="0"/>
  </w:style>
  <w:style w:type="character" w:customStyle="1" w:styleId="264">
    <w:name w:val="Char Char41"/>
    <w:qFormat/>
    <w:uiPriority w:val="0"/>
    <w:rPr>
      <w:rFonts w:ascii="宋体" w:hAnsi="宋体" w:eastAsia="黑体" w:cs="Arial"/>
      <w:b/>
      <w:sz w:val="28"/>
      <w:szCs w:val="32"/>
      <w:lang w:val="en-US" w:eastAsia="zh-CN" w:bidi="ar-SA"/>
    </w:rPr>
  </w:style>
  <w:style w:type="character" w:customStyle="1" w:styleId="265">
    <w:name w:val="书籍标题1"/>
    <w:qFormat/>
    <w:uiPriority w:val="0"/>
    <w:rPr>
      <w:b/>
      <w:bCs/>
      <w:smallCaps/>
      <w:spacing w:val="5"/>
    </w:rPr>
  </w:style>
  <w:style w:type="character" w:customStyle="1" w:styleId="266">
    <w:name w:val="Char Char3"/>
    <w:qFormat/>
    <w:uiPriority w:val="0"/>
    <w:rPr>
      <w:rFonts w:ascii="幼圆" w:hAnsi="华文细黑" w:eastAsia="幼圆" w:cs="Tahoma"/>
      <w:b/>
      <w:bCs/>
      <w:sz w:val="24"/>
      <w:szCs w:val="24"/>
      <w:lang w:val="en-US" w:eastAsia="zh-CN" w:bidi="ar-SA"/>
    </w:rPr>
  </w:style>
  <w:style w:type="character" w:customStyle="1" w:styleId="267">
    <w:name w:val="标题 2 Char"/>
    <w:qFormat/>
    <w:uiPriority w:val="0"/>
    <w:rPr>
      <w:rFonts w:ascii="Arial" w:hAnsi="Arial" w:eastAsia="黑体"/>
      <w:b/>
      <w:bCs/>
      <w:sz w:val="32"/>
      <w:szCs w:val="32"/>
    </w:rPr>
  </w:style>
  <w:style w:type="character" w:customStyle="1" w:styleId="268">
    <w:name w:val="明显参考1"/>
    <w:qFormat/>
    <w:uiPriority w:val="0"/>
    <w:rPr>
      <w:b/>
      <w:bCs/>
      <w:smallCaps/>
      <w:color w:val="C0504D"/>
      <w:spacing w:val="5"/>
      <w:u w:val="single"/>
    </w:rPr>
  </w:style>
  <w:style w:type="character" w:customStyle="1" w:styleId="269">
    <w:name w:val="正文文本 Char1"/>
    <w:qFormat/>
    <w:uiPriority w:val="0"/>
    <w:rPr>
      <w:sz w:val="21"/>
      <w:szCs w:val="22"/>
    </w:rPr>
  </w:style>
  <w:style w:type="character" w:customStyle="1" w:styleId="270">
    <w:name w:val="正文文本 3 Char"/>
    <w:qFormat/>
    <w:uiPriority w:val="0"/>
    <w:rPr>
      <w:b/>
      <w:bCs/>
      <w:sz w:val="24"/>
      <w:szCs w:val="24"/>
    </w:rPr>
  </w:style>
  <w:style w:type="character" w:customStyle="1" w:styleId="271">
    <w:name w:val="_Style 121"/>
    <w:qFormat/>
    <w:uiPriority w:val="0"/>
    <w:rPr>
      <w:b/>
      <w:bCs/>
      <w:i/>
      <w:iCs/>
      <w:color w:val="4F81BD"/>
    </w:rPr>
  </w:style>
  <w:style w:type="character" w:customStyle="1" w:styleId="272">
    <w:name w:val="明显强调1"/>
    <w:qFormat/>
    <w:uiPriority w:val="0"/>
    <w:rPr>
      <w:b/>
      <w:bCs/>
      <w:i/>
      <w:iCs/>
      <w:color w:val="4F81BD"/>
    </w:rPr>
  </w:style>
  <w:style w:type="character" w:customStyle="1" w:styleId="273">
    <w:name w:val="font01"/>
    <w:qFormat/>
    <w:uiPriority w:val="0"/>
    <w:rPr>
      <w:rFonts w:hint="eastAsia" w:ascii="宋体" w:hAnsi="宋体" w:eastAsia="宋体" w:cs="宋体"/>
      <w:color w:val="000000"/>
      <w:sz w:val="22"/>
      <w:szCs w:val="22"/>
      <w:u w:val="none"/>
    </w:rPr>
  </w:style>
  <w:style w:type="character" w:customStyle="1" w:styleId="274">
    <w:name w:val="Comment"/>
    <w:qFormat/>
    <w:uiPriority w:val="0"/>
    <w:rPr>
      <w:vanish/>
    </w:rPr>
  </w:style>
  <w:style w:type="character" w:customStyle="1" w:styleId="275">
    <w:name w:val="正文文本缩进 Char1"/>
    <w:qFormat/>
    <w:uiPriority w:val="0"/>
    <w:rPr>
      <w:rFonts w:ascii="仿宋_GB2312" w:eastAsia="仿宋_GB2312"/>
      <w:sz w:val="28"/>
    </w:rPr>
  </w:style>
  <w:style w:type="character" w:customStyle="1" w:styleId="276">
    <w:name w:val="称呼 Char"/>
    <w:qFormat/>
    <w:uiPriority w:val="0"/>
    <w:rPr>
      <w:sz w:val="28"/>
      <w:szCs w:val="24"/>
    </w:rPr>
  </w:style>
  <w:style w:type="character" w:customStyle="1" w:styleId="277">
    <w:name w:val="脚注文本 Char1"/>
    <w:qFormat/>
    <w:uiPriority w:val="0"/>
    <w:rPr>
      <w:sz w:val="18"/>
      <w:szCs w:val="18"/>
    </w:rPr>
  </w:style>
  <w:style w:type="character" w:customStyle="1" w:styleId="278">
    <w:name w:val="日期 Char1"/>
    <w:qFormat/>
    <w:uiPriority w:val="0"/>
    <w:rPr>
      <w:sz w:val="21"/>
      <w:szCs w:val="22"/>
    </w:rPr>
  </w:style>
  <w:style w:type="character" w:customStyle="1" w:styleId="279">
    <w:name w:val="正文文本缩进 Char"/>
    <w:qFormat/>
    <w:uiPriority w:val="0"/>
    <w:rPr>
      <w:rFonts w:ascii="Cambria" w:hAnsi="Cambria" w:eastAsia="华文细黑" w:cs="Cambria"/>
      <w:sz w:val="21"/>
      <w:szCs w:val="24"/>
    </w:rPr>
  </w:style>
  <w:style w:type="character" w:customStyle="1" w:styleId="280">
    <w:name w:val="tit10"/>
    <w:qFormat/>
    <w:uiPriority w:val="0"/>
    <w:rPr>
      <w:color w:val="DB2200"/>
    </w:rPr>
  </w:style>
  <w:style w:type="character" w:customStyle="1" w:styleId="281">
    <w:name w:val="标题 3 Char"/>
    <w:qFormat/>
    <w:uiPriority w:val="0"/>
    <w:rPr>
      <w:rFonts w:ascii="Times New Roman" w:hAnsi="Times New Roman"/>
      <w:b/>
      <w:bCs/>
      <w:sz w:val="32"/>
      <w:szCs w:val="32"/>
    </w:rPr>
  </w:style>
  <w:style w:type="character" w:customStyle="1" w:styleId="282">
    <w:name w:val="HTML 预设格式 Char1"/>
    <w:qFormat/>
    <w:uiPriority w:val="0"/>
    <w:rPr>
      <w:rFonts w:ascii="Courier New" w:hAnsi="Courier New" w:cs="Courier New"/>
    </w:rPr>
  </w:style>
  <w:style w:type="character" w:customStyle="1" w:styleId="283">
    <w:name w:val="标题 9 Char"/>
    <w:qFormat/>
    <w:uiPriority w:val="0"/>
    <w:rPr>
      <w:rFonts w:ascii="Cambria" w:hAnsi="Cambria" w:eastAsia="宋体" w:cs="Times New Roman"/>
      <w:sz w:val="21"/>
      <w:szCs w:val="21"/>
    </w:rPr>
  </w:style>
  <w:style w:type="character" w:customStyle="1" w:styleId="284">
    <w:name w:val="批注文字 Char Char"/>
    <w:qFormat/>
    <w:uiPriority w:val="0"/>
    <w:rPr>
      <w:rFonts w:ascii="宋体" w:hAnsi="Times New Roman" w:eastAsia="宋体" w:cs="Times New Roman"/>
      <w:sz w:val="28"/>
      <w:szCs w:val="20"/>
    </w:rPr>
  </w:style>
  <w:style w:type="character" w:customStyle="1" w:styleId="285">
    <w:name w:val="纯文本 Char"/>
    <w:qFormat/>
    <w:uiPriority w:val="0"/>
    <w:rPr>
      <w:rFonts w:ascii="宋体" w:hAnsi="Courier New" w:cs="Courier New"/>
      <w:sz w:val="21"/>
      <w:szCs w:val="21"/>
    </w:rPr>
  </w:style>
  <w:style w:type="character" w:customStyle="1" w:styleId="286">
    <w:name w:val="正文文本 2 字符1"/>
    <w:qFormat/>
    <w:uiPriority w:val="0"/>
    <w:rPr>
      <w:sz w:val="30"/>
      <w:szCs w:val="24"/>
    </w:rPr>
  </w:style>
  <w:style w:type="character" w:customStyle="1" w:styleId="287">
    <w:name w:val="HTML Markup"/>
    <w:qFormat/>
    <w:uiPriority w:val="0"/>
    <w:rPr>
      <w:vanish/>
      <w:color w:val="FF0000"/>
    </w:rPr>
  </w:style>
  <w:style w:type="character" w:customStyle="1" w:styleId="288">
    <w:name w:val="font11"/>
    <w:qFormat/>
    <w:uiPriority w:val="0"/>
    <w:rPr>
      <w:rFonts w:hint="eastAsia" w:ascii="宋体" w:hAnsi="宋体" w:eastAsia="宋体" w:cs="宋体"/>
      <w:color w:val="000000"/>
      <w:sz w:val="18"/>
      <w:szCs w:val="18"/>
      <w:u w:val="none"/>
    </w:rPr>
  </w:style>
  <w:style w:type="character" w:customStyle="1" w:styleId="289">
    <w:name w:val="more6"/>
    <w:qFormat/>
    <w:uiPriority w:val="0"/>
  </w:style>
  <w:style w:type="character" w:customStyle="1" w:styleId="290">
    <w:name w:val="称呼 Char1"/>
    <w:qFormat/>
    <w:uiPriority w:val="0"/>
    <w:rPr>
      <w:rFonts w:ascii="Times New Roman" w:hAnsi="Times New Roman"/>
      <w:sz w:val="21"/>
    </w:rPr>
  </w:style>
  <w:style w:type="character" w:customStyle="1" w:styleId="291">
    <w:name w:val="Char Char1"/>
    <w:qFormat/>
    <w:uiPriority w:val="0"/>
    <w:rPr>
      <w:rFonts w:ascii="幼圆" w:hAnsi="Tahoma" w:eastAsia="幼圆" w:cs="Tahoma"/>
      <w:b/>
      <w:bCs/>
      <w:sz w:val="32"/>
      <w:szCs w:val="32"/>
      <w:lang w:val="en-US" w:eastAsia="zh-CN" w:bidi="ar-SA"/>
    </w:rPr>
  </w:style>
  <w:style w:type="character" w:customStyle="1" w:styleId="292">
    <w:name w:val="批注框文本 Char1"/>
    <w:qFormat/>
    <w:uiPriority w:val="0"/>
    <w:rPr>
      <w:sz w:val="18"/>
      <w:szCs w:val="18"/>
    </w:rPr>
  </w:style>
  <w:style w:type="character" w:customStyle="1" w:styleId="293">
    <w:name w:val="标题5 Char Char"/>
    <w:link w:val="294"/>
    <w:qFormat/>
    <w:uiPriority w:val="0"/>
    <w:rPr>
      <w:rFonts w:ascii="Arial" w:hAnsi="Arial"/>
      <w:b/>
      <w:bCs/>
      <w:sz w:val="24"/>
      <w:szCs w:val="32"/>
    </w:rPr>
  </w:style>
  <w:style w:type="paragraph" w:customStyle="1" w:styleId="294">
    <w:name w:val="标题5"/>
    <w:basedOn w:val="4"/>
    <w:link w:val="293"/>
    <w:qFormat/>
    <w:uiPriority w:val="0"/>
    <w:pPr>
      <w:spacing w:line="413" w:lineRule="auto"/>
    </w:pPr>
    <w:rPr>
      <w:rFonts w:ascii="Arial" w:hAnsi="Arial" w:eastAsia="宋体"/>
      <w:sz w:val="24"/>
    </w:rPr>
  </w:style>
  <w:style w:type="character" w:customStyle="1" w:styleId="295">
    <w:name w:val="不明显参考1"/>
    <w:qFormat/>
    <w:uiPriority w:val="0"/>
    <w:rPr>
      <w:smallCaps/>
      <w:color w:val="C0504D"/>
      <w:u w:val="single"/>
    </w:rPr>
  </w:style>
  <w:style w:type="character" w:customStyle="1" w:styleId="296">
    <w:name w:val="文档-正文 Char Char"/>
    <w:link w:val="297"/>
    <w:qFormat/>
    <w:uiPriority w:val="0"/>
    <w:rPr>
      <w:rFonts w:ascii="Arial" w:hAnsi="Arial" w:cs="Arial"/>
      <w:sz w:val="24"/>
    </w:rPr>
  </w:style>
  <w:style w:type="paragraph" w:customStyle="1" w:styleId="297">
    <w:name w:val="文档-正文"/>
    <w:basedOn w:val="1"/>
    <w:link w:val="296"/>
    <w:qFormat/>
    <w:uiPriority w:val="0"/>
    <w:pPr>
      <w:widowControl/>
      <w:spacing w:line="360" w:lineRule="auto"/>
      <w:ind w:firstLine="200"/>
      <w:jc w:val="left"/>
    </w:pPr>
    <w:rPr>
      <w:rFonts w:ascii="Arial" w:hAnsi="Arial"/>
      <w:sz w:val="24"/>
      <w:szCs w:val="20"/>
    </w:rPr>
  </w:style>
  <w:style w:type="character" w:customStyle="1" w:styleId="298">
    <w:name w:val="不明显强调1"/>
    <w:qFormat/>
    <w:uiPriority w:val="0"/>
    <w:rPr>
      <w:i/>
      <w:iCs/>
      <w:color w:val="808080"/>
    </w:rPr>
  </w:style>
  <w:style w:type="character" w:customStyle="1" w:styleId="299">
    <w:name w:val="itm1"/>
    <w:qFormat/>
    <w:uiPriority w:val="0"/>
    <w:rPr>
      <w:rFonts w:hint="eastAsia" w:ascii="宋体" w:hAnsi="宋体" w:eastAsia="宋体"/>
      <w:sz w:val="21"/>
      <w:szCs w:val="21"/>
    </w:rPr>
  </w:style>
  <w:style w:type="character" w:customStyle="1" w:styleId="300">
    <w:name w:val="正文文本缩进 2 Char"/>
    <w:qFormat/>
    <w:uiPriority w:val="0"/>
    <w:rPr>
      <w:rFonts w:ascii="楷体_GB2312" w:eastAsia="楷体_GB2312"/>
      <w:sz w:val="24"/>
      <w:szCs w:val="24"/>
    </w:rPr>
  </w:style>
  <w:style w:type="character" w:customStyle="1" w:styleId="301">
    <w:name w:val="批注主题 Char1"/>
    <w:qFormat/>
    <w:uiPriority w:val="0"/>
    <w:rPr>
      <w:b/>
      <w:bCs/>
      <w:sz w:val="21"/>
      <w:szCs w:val="22"/>
    </w:rPr>
  </w:style>
  <w:style w:type="character" w:customStyle="1" w:styleId="302">
    <w:name w:val="引用 Char1"/>
    <w:qFormat/>
    <w:uiPriority w:val="29"/>
    <w:rPr>
      <w:rFonts w:ascii="Times New Roman" w:hAnsi="Times New Roman"/>
      <w:i/>
      <w:iCs/>
      <w:color w:val="000000"/>
      <w:sz w:val="21"/>
    </w:rPr>
  </w:style>
  <w:style w:type="character" w:customStyle="1" w:styleId="303">
    <w:name w:val="Definition"/>
    <w:qFormat/>
    <w:uiPriority w:val="0"/>
    <w:rPr>
      <w:i/>
    </w:rPr>
  </w:style>
  <w:style w:type="character" w:customStyle="1" w:styleId="304">
    <w:name w:val="_Style 154"/>
    <w:qFormat/>
    <w:uiPriority w:val="0"/>
    <w:rPr>
      <w:smallCaps/>
      <w:color w:val="C0504D"/>
      <w:u w:val="single"/>
    </w:rPr>
  </w:style>
  <w:style w:type="character" w:customStyle="1" w:styleId="305">
    <w:name w:val="明显引用 Char1"/>
    <w:qFormat/>
    <w:uiPriority w:val="30"/>
    <w:rPr>
      <w:rFonts w:ascii="Times New Roman" w:hAnsi="Times New Roman"/>
      <w:b/>
      <w:bCs/>
      <w:i/>
      <w:iCs/>
      <w:color w:val="4F81BD"/>
      <w:sz w:val="21"/>
    </w:rPr>
  </w:style>
  <w:style w:type="character" w:customStyle="1" w:styleId="306">
    <w:name w:val="Typewriter"/>
    <w:qFormat/>
    <w:uiPriority w:val="0"/>
    <w:rPr>
      <w:rFonts w:ascii="Courier New" w:hAnsi="Courier New"/>
      <w:sz w:val="20"/>
    </w:rPr>
  </w:style>
  <w:style w:type="character" w:customStyle="1" w:styleId="307">
    <w:name w:val="bookmark-item"/>
    <w:qFormat/>
    <w:uiPriority w:val="0"/>
  </w:style>
  <w:style w:type="character" w:customStyle="1" w:styleId="308">
    <w:name w:val="文档结构图 Char2"/>
    <w:semiHidden/>
    <w:qFormat/>
    <w:uiPriority w:val="99"/>
    <w:rPr>
      <w:rFonts w:ascii="宋体" w:hAnsi="Times New Roman"/>
      <w:sz w:val="18"/>
      <w:szCs w:val="18"/>
    </w:rPr>
  </w:style>
  <w:style w:type="character" w:customStyle="1" w:styleId="309">
    <w:name w:val="副标题 Char1"/>
    <w:qFormat/>
    <w:uiPriority w:val="0"/>
    <w:rPr>
      <w:rFonts w:ascii="Cambria" w:hAnsi="Cambria" w:cs="Times New Roman"/>
      <w:b/>
      <w:bCs/>
      <w:sz w:val="32"/>
      <w:szCs w:val="32"/>
    </w:rPr>
  </w:style>
  <w:style w:type="character" w:customStyle="1" w:styleId="310">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311">
    <w:name w:val="页眉 Char"/>
    <w:qFormat/>
    <w:uiPriority w:val="0"/>
    <w:rPr>
      <w:sz w:val="18"/>
      <w:szCs w:val="18"/>
    </w:rPr>
  </w:style>
  <w:style w:type="character" w:customStyle="1" w:styleId="312">
    <w:name w:val="引用 Char"/>
    <w:link w:val="313"/>
    <w:qFormat/>
    <w:uiPriority w:val="0"/>
    <w:rPr>
      <w:i/>
      <w:iCs/>
      <w:color w:val="000000"/>
      <w:sz w:val="21"/>
      <w:szCs w:val="22"/>
    </w:rPr>
  </w:style>
  <w:style w:type="paragraph" w:customStyle="1" w:styleId="313">
    <w:name w:val="引用1"/>
    <w:basedOn w:val="1"/>
    <w:next w:val="1"/>
    <w:link w:val="312"/>
    <w:qFormat/>
    <w:uiPriority w:val="0"/>
    <w:rPr>
      <w:i/>
      <w:iCs/>
      <w:color w:val="000000"/>
      <w:szCs w:val="22"/>
    </w:rPr>
  </w:style>
  <w:style w:type="character" w:customStyle="1" w:styleId="314">
    <w:name w:val="页眉 Char1"/>
    <w:semiHidden/>
    <w:qFormat/>
    <w:uiPriority w:val="99"/>
    <w:rPr>
      <w:sz w:val="18"/>
      <w:szCs w:val="18"/>
    </w:rPr>
  </w:style>
  <w:style w:type="character" w:customStyle="1" w:styleId="315">
    <w:name w:val="chword"/>
    <w:qFormat/>
    <w:uiPriority w:val="0"/>
  </w:style>
  <w:style w:type="character" w:customStyle="1" w:styleId="316">
    <w:name w:val="_Style 166"/>
    <w:qFormat/>
    <w:uiPriority w:val="0"/>
    <w:rPr>
      <w:b/>
      <w:bCs/>
      <w:smallCaps/>
      <w:color w:val="C0504D"/>
      <w:spacing w:val="5"/>
      <w:u w:val="single"/>
    </w:rPr>
  </w:style>
  <w:style w:type="character" w:customStyle="1" w:styleId="317">
    <w:name w:val="Char Char17"/>
    <w:qFormat/>
    <w:uiPriority w:val="0"/>
    <w:rPr>
      <w:rFonts w:ascii="黑体" w:hAnsi="宋体" w:eastAsia="黑体" w:cs="Arial"/>
      <w:b/>
      <w:bCs/>
      <w:sz w:val="30"/>
      <w:szCs w:val="24"/>
      <w:lang w:val="en-US" w:eastAsia="zh-CN" w:bidi="ar-SA"/>
    </w:rPr>
  </w:style>
  <w:style w:type="character" w:customStyle="1" w:styleId="318">
    <w:name w:val="_Style 168"/>
    <w:qFormat/>
    <w:uiPriority w:val="0"/>
    <w:rPr>
      <w:b/>
      <w:bCs/>
      <w:smallCaps/>
      <w:spacing w:val="5"/>
    </w:rPr>
  </w:style>
  <w:style w:type="character" w:customStyle="1" w:styleId="319">
    <w:name w:val="more"/>
    <w:qFormat/>
    <w:uiPriority w:val="0"/>
  </w:style>
  <w:style w:type="character" w:customStyle="1" w:styleId="320">
    <w:name w:val="Char Char"/>
    <w:qFormat/>
    <w:uiPriority w:val="0"/>
    <w:rPr>
      <w:rFonts w:eastAsia="宋体"/>
      <w:b/>
      <w:bCs/>
      <w:sz w:val="32"/>
      <w:szCs w:val="44"/>
      <w:lang w:val="en-US" w:eastAsia="zh-CN" w:bidi="ar-SA"/>
    </w:rPr>
  </w:style>
  <w:style w:type="character" w:customStyle="1" w:styleId="321">
    <w:name w:val="font41"/>
    <w:qFormat/>
    <w:uiPriority w:val="0"/>
    <w:rPr>
      <w:rFonts w:hint="default" w:ascii="Times New Roman" w:hAnsi="Times New Roman" w:cs="Times New Roman"/>
      <w:color w:val="000000"/>
      <w:sz w:val="18"/>
      <w:szCs w:val="18"/>
      <w:u w:val="none"/>
    </w:rPr>
  </w:style>
  <w:style w:type="character" w:customStyle="1" w:styleId="322">
    <w:name w:val="日期 Char"/>
    <w:qFormat/>
    <w:uiPriority w:val="0"/>
    <w:rPr>
      <w:rFonts w:ascii="楷体_GB2312" w:eastAsia="楷体_GB2312"/>
      <w:b/>
      <w:sz w:val="28"/>
      <w:szCs w:val="24"/>
    </w:rPr>
  </w:style>
  <w:style w:type="character" w:customStyle="1" w:styleId="323">
    <w:name w:val="标题 1 Char"/>
    <w:qFormat/>
    <w:uiPriority w:val="0"/>
    <w:rPr>
      <w:rFonts w:ascii="Times New Roman" w:hAnsi="Times New Roman"/>
      <w:b/>
      <w:bCs/>
      <w:sz w:val="44"/>
      <w:szCs w:val="44"/>
    </w:rPr>
  </w:style>
  <w:style w:type="character" w:customStyle="1" w:styleId="324">
    <w:name w:val="批注文字 Char"/>
    <w:qFormat/>
    <w:uiPriority w:val="0"/>
    <w:rPr>
      <w:sz w:val="21"/>
      <w:szCs w:val="24"/>
    </w:rPr>
  </w:style>
  <w:style w:type="character" w:customStyle="1" w:styleId="325">
    <w:name w:val="正文文本 2 Char"/>
    <w:qFormat/>
    <w:uiPriority w:val="0"/>
    <w:rPr>
      <w:sz w:val="30"/>
      <w:szCs w:val="24"/>
    </w:rPr>
  </w:style>
  <w:style w:type="character" w:customStyle="1" w:styleId="326">
    <w:name w:val="Variable"/>
    <w:qFormat/>
    <w:uiPriority w:val="0"/>
    <w:rPr>
      <w:i/>
    </w:rPr>
  </w:style>
  <w:style w:type="character" w:customStyle="1" w:styleId="327">
    <w:name w:val="普通(网站) 字符"/>
    <w:qFormat/>
    <w:uiPriority w:val="0"/>
    <w:rPr>
      <w:rFonts w:ascii="宋体" w:hAnsi="Times New Roman"/>
      <w:sz w:val="24"/>
      <w:szCs w:val="24"/>
    </w:rPr>
  </w:style>
  <w:style w:type="character" w:customStyle="1" w:styleId="328">
    <w:name w:val="textcontents"/>
    <w:qFormat/>
    <w:uiPriority w:val="0"/>
    <w:rPr>
      <w:rFonts w:cs="Times New Roman"/>
    </w:rPr>
  </w:style>
  <w:style w:type="character" w:customStyle="1" w:styleId="329">
    <w:name w:val="Sample"/>
    <w:qFormat/>
    <w:uiPriority w:val="0"/>
    <w:rPr>
      <w:rFonts w:ascii="Courier New" w:hAnsi="Courier New"/>
    </w:rPr>
  </w:style>
  <w:style w:type="character" w:customStyle="1" w:styleId="330">
    <w:name w:val="标题 6 Char"/>
    <w:qFormat/>
    <w:uiPriority w:val="0"/>
    <w:rPr>
      <w:rFonts w:ascii="Cambria" w:hAnsi="Cambria" w:eastAsia="宋体" w:cs="Times New Roman"/>
      <w:b/>
      <w:bCs/>
      <w:sz w:val="24"/>
      <w:szCs w:val="24"/>
    </w:rPr>
  </w:style>
  <w:style w:type="character" w:customStyle="1" w:styleId="331">
    <w:name w:val="文档结构图 Char"/>
    <w:qFormat/>
    <w:uiPriority w:val="0"/>
    <w:rPr>
      <w:sz w:val="21"/>
      <w:szCs w:val="24"/>
      <w:shd w:val="clear" w:color="auto" w:fill="000080"/>
    </w:rPr>
  </w:style>
  <w:style w:type="character" w:customStyle="1" w:styleId="332">
    <w:name w:val="tit12"/>
    <w:qFormat/>
    <w:uiPriority w:val="0"/>
    <w:rPr>
      <w:color w:val="DB2200"/>
    </w:rPr>
  </w:style>
  <w:style w:type="character" w:customStyle="1" w:styleId="333">
    <w:name w:val="标题 31"/>
    <w:qFormat/>
    <w:uiPriority w:val="0"/>
    <w:rPr>
      <w:rFonts w:hint="eastAsia" w:ascii="黑体" w:hAnsi="ˎ̥" w:eastAsia="黑体"/>
      <w:sz w:val="28"/>
    </w:rPr>
  </w:style>
  <w:style w:type="character" w:customStyle="1" w:styleId="334">
    <w:name w:val="正文缩进 Char"/>
    <w:qFormat/>
    <w:uiPriority w:val="0"/>
  </w:style>
  <w:style w:type="character" w:customStyle="1" w:styleId="335">
    <w:name w:val="Char Char11"/>
    <w:qFormat/>
    <w:uiPriority w:val="0"/>
    <w:rPr>
      <w:rFonts w:ascii="黑体" w:hAnsi="Arial" w:eastAsia="黑体" w:cs="Arial"/>
      <w:b/>
      <w:bCs/>
      <w:sz w:val="32"/>
      <w:szCs w:val="32"/>
      <w:lang w:val="en-US" w:eastAsia="zh-CN" w:bidi="ar-SA"/>
    </w:rPr>
  </w:style>
  <w:style w:type="character" w:customStyle="1" w:styleId="336">
    <w:name w:val="标题 2 Char1"/>
    <w:qFormat/>
    <w:uiPriority w:val="0"/>
    <w:rPr>
      <w:rFonts w:ascii="宋体" w:hAnsi="宋体" w:eastAsia="宋体" w:cs="Arial"/>
      <w:b/>
      <w:bCs/>
      <w:color w:val="FF0000"/>
      <w:sz w:val="24"/>
      <w:szCs w:val="24"/>
      <w:lang w:val="en-US" w:eastAsia="zh-CN" w:bidi="ar-SA"/>
    </w:rPr>
  </w:style>
  <w:style w:type="character" w:customStyle="1" w:styleId="337">
    <w:name w:val="HTML 预设格式 Char"/>
    <w:qFormat/>
    <w:uiPriority w:val="0"/>
    <w:rPr>
      <w:rFonts w:ascii="黑体" w:hAnsi="Courier New" w:eastAsia="黑体"/>
    </w:rPr>
  </w:style>
  <w:style w:type="character" w:customStyle="1" w:styleId="338">
    <w:name w:val="_Style 188"/>
    <w:qFormat/>
    <w:uiPriority w:val="0"/>
    <w:rPr>
      <w:i/>
      <w:iCs/>
      <w:color w:val="808080"/>
    </w:rPr>
  </w:style>
  <w:style w:type="character" w:customStyle="1" w:styleId="339">
    <w:name w:val="Char Char21"/>
    <w:qFormat/>
    <w:uiPriority w:val="0"/>
    <w:rPr>
      <w:rFonts w:eastAsia="华文细黑"/>
      <w:b/>
      <w:bCs/>
      <w:sz w:val="21"/>
      <w:szCs w:val="24"/>
      <w:lang w:val="en-US" w:eastAsia="zh-CN" w:bidi="ar-SA"/>
    </w:rPr>
  </w:style>
  <w:style w:type="character" w:customStyle="1" w:styleId="340">
    <w:name w:val="标题 8 Char"/>
    <w:qFormat/>
    <w:uiPriority w:val="0"/>
    <w:rPr>
      <w:rFonts w:ascii="Cambria" w:hAnsi="Cambria" w:eastAsia="宋体" w:cs="Times New Roman"/>
      <w:sz w:val="24"/>
      <w:szCs w:val="24"/>
    </w:rPr>
  </w:style>
  <w:style w:type="character" w:customStyle="1" w:styleId="341">
    <w:name w:val="标题 5 Char"/>
    <w:qFormat/>
    <w:uiPriority w:val="0"/>
    <w:rPr>
      <w:rFonts w:ascii="Times New Roman" w:hAnsi="Times New Roman"/>
      <w:b/>
      <w:bCs/>
      <w:sz w:val="28"/>
      <w:szCs w:val="28"/>
    </w:rPr>
  </w:style>
  <w:style w:type="character" w:customStyle="1" w:styleId="342">
    <w:name w:val="页脚 Char"/>
    <w:qFormat/>
    <w:uiPriority w:val="99"/>
    <w:rPr>
      <w:sz w:val="18"/>
      <w:szCs w:val="18"/>
    </w:rPr>
  </w:style>
  <w:style w:type="character" w:customStyle="1" w:styleId="343">
    <w:name w:val="明显引用 Char"/>
    <w:link w:val="344"/>
    <w:qFormat/>
    <w:uiPriority w:val="0"/>
    <w:rPr>
      <w:b/>
      <w:bCs/>
      <w:i/>
      <w:iCs/>
      <w:color w:val="4F81BD"/>
      <w:sz w:val="21"/>
      <w:szCs w:val="22"/>
    </w:rPr>
  </w:style>
  <w:style w:type="paragraph" w:customStyle="1" w:styleId="344">
    <w:name w:val="明显引用1"/>
    <w:basedOn w:val="1"/>
    <w:next w:val="1"/>
    <w:link w:val="343"/>
    <w:qFormat/>
    <w:uiPriority w:val="0"/>
    <w:pPr>
      <w:pBdr>
        <w:bottom w:val="single" w:color="4F81BD" w:sz="4" w:space="4"/>
      </w:pBdr>
      <w:spacing w:before="200" w:after="280"/>
      <w:ind w:left="936" w:right="936"/>
    </w:pPr>
    <w:rPr>
      <w:b/>
      <w:bCs/>
      <w:i/>
      <w:iCs/>
      <w:color w:val="4F81BD"/>
      <w:szCs w:val="22"/>
    </w:rPr>
  </w:style>
  <w:style w:type="character" w:customStyle="1" w:styleId="345">
    <w:name w:val="脚注文本 Char"/>
    <w:qFormat/>
    <w:uiPriority w:val="0"/>
    <w:rPr>
      <w:sz w:val="18"/>
      <w:szCs w:val="18"/>
    </w:rPr>
  </w:style>
  <w:style w:type="character" w:customStyle="1" w:styleId="346">
    <w:name w:val="结束语 Char"/>
    <w:qFormat/>
    <w:uiPriority w:val="0"/>
    <w:rPr>
      <w:sz w:val="28"/>
      <w:szCs w:val="24"/>
    </w:rPr>
  </w:style>
  <w:style w:type="character" w:customStyle="1" w:styleId="347">
    <w:name w:val="ZDY正文 Char"/>
    <w:link w:val="348"/>
    <w:qFormat/>
    <w:uiPriority w:val="0"/>
    <w:rPr>
      <w:rFonts w:ascii="宋体" w:hAnsi="宋体"/>
      <w:sz w:val="24"/>
      <w:szCs w:val="24"/>
    </w:rPr>
  </w:style>
  <w:style w:type="paragraph" w:customStyle="1" w:styleId="348">
    <w:name w:val="ZDY正文"/>
    <w:basedOn w:val="1"/>
    <w:link w:val="347"/>
    <w:qFormat/>
    <w:uiPriority w:val="0"/>
    <w:pPr>
      <w:spacing w:line="360" w:lineRule="auto"/>
      <w:ind w:firstLine="480"/>
    </w:pPr>
    <w:rPr>
      <w:rFonts w:ascii="宋体" w:hAnsi="宋体"/>
      <w:sz w:val="24"/>
    </w:rPr>
  </w:style>
  <w:style w:type="character" w:customStyle="1" w:styleId="349">
    <w:name w:val="结束语 Char1"/>
    <w:qFormat/>
    <w:uiPriority w:val="0"/>
    <w:rPr>
      <w:sz w:val="21"/>
      <w:szCs w:val="24"/>
    </w:rPr>
  </w:style>
  <w:style w:type="character" w:customStyle="1" w:styleId="350">
    <w:name w:val="正文文本 Char"/>
    <w:qFormat/>
    <w:uiPriority w:val="0"/>
    <w:rPr>
      <w:rFonts w:ascii="Times New Roman" w:hAnsi="Times New Roman"/>
      <w:sz w:val="21"/>
    </w:rPr>
  </w:style>
  <w:style w:type="character" w:customStyle="1" w:styleId="351">
    <w:name w:val="text_list1"/>
    <w:qFormat/>
    <w:uiPriority w:val="0"/>
    <w:rPr>
      <w:rFonts w:hint="default" w:ascii="Arial" w:hAnsi="Arial" w:cs="Arial"/>
      <w:color w:val="000000"/>
      <w:spacing w:val="272"/>
      <w:sz w:val="16"/>
      <w:szCs w:val="16"/>
    </w:rPr>
  </w:style>
  <w:style w:type="character" w:customStyle="1" w:styleId="352">
    <w:name w:val="Char Char Char"/>
    <w:qFormat/>
    <w:uiPriority w:val="0"/>
    <w:rPr>
      <w:rFonts w:ascii="宋体" w:hAnsi="宋体" w:eastAsia="宋体"/>
      <w:b/>
      <w:sz w:val="24"/>
      <w:lang w:val="en-US" w:eastAsia="zh-CN" w:bidi="ar-SA"/>
    </w:rPr>
  </w:style>
  <w:style w:type="character" w:customStyle="1" w:styleId="353">
    <w:name w:val="Char Char2"/>
    <w:semiHidden/>
    <w:qFormat/>
    <w:uiPriority w:val="0"/>
    <w:rPr>
      <w:rFonts w:eastAsia="华文细黑"/>
      <w:sz w:val="21"/>
      <w:szCs w:val="24"/>
      <w:lang w:val="en-US" w:eastAsia="zh-CN" w:bidi="ar-SA"/>
    </w:rPr>
  </w:style>
  <w:style w:type="character" w:customStyle="1" w:styleId="354">
    <w:name w:val="CODE"/>
    <w:qFormat/>
    <w:uiPriority w:val="0"/>
    <w:rPr>
      <w:rFonts w:ascii="Courier New" w:hAnsi="Courier New"/>
      <w:sz w:val="20"/>
    </w:rPr>
  </w:style>
  <w:style w:type="character" w:customStyle="1" w:styleId="355">
    <w:name w:val="副标题 Char"/>
    <w:qFormat/>
    <w:uiPriority w:val="0"/>
    <w:rPr>
      <w:rFonts w:ascii="幼圆" w:hAnsi="幼圆"/>
      <w:b/>
      <w:bCs/>
      <w:sz w:val="32"/>
      <w:szCs w:val="32"/>
    </w:rPr>
  </w:style>
  <w:style w:type="character" w:customStyle="1" w:styleId="356">
    <w:name w:val="Char Char31"/>
    <w:qFormat/>
    <w:uiPriority w:val="0"/>
    <w:rPr>
      <w:rFonts w:ascii="黑体" w:hAnsi="宋体" w:eastAsia="黑体" w:cs="Arial"/>
      <w:b/>
      <w:bCs/>
      <w:sz w:val="24"/>
      <w:szCs w:val="24"/>
      <w:lang w:val="en-US" w:eastAsia="zh-CN" w:bidi="ar-SA"/>
    </w:rPr>
  </w:style>
  <w:style w:type="character" w:customStyle="1" w:styleId="357">
    <w:name w:val="CITE"/>
    <w:qFormat/>
    <w:uiPriority w:val="0"/>
    <w:rPr>
      <w:i/>
    </w:rPr>
  </w:style>
  <w:style w:type="character" w:customStyle="1" w:styleId="358">
    <w:name w:val="未处理的提及1"/>
    <w:unhideWhenUsed/>
    <w:qFormat/>
    <w:uiPriority w:val="99"/>
    <w:rPr>
      <w:color w:val="605E5C"/>
      <w:shd w:val="clear" w:color="auto" w:fill="E1DFDD"/>
    </w:rPr>
  </w:style>
  <w:style w:type="character" w:customStyle="1" w:styleId="359">
    <w:name w:val="Char Char18"/>
    <w:qFormat/>
    <w:uiPriority w:val="0"/>
    <w:rPr>
      <w:b/>
      <w:bCs/>
      <w:sz w:val="44"/>
      <w:szCs w:val="44"/>
    </w:rPr>
  </w:style>
  <w:style w:type="character" w:customStyle="1" w:styleId="360">
    <w:name w:val="引用 字符"/>
    <w:qFormat/>
    <w:uiPriority w:val="99"/>
    <w:rPr>
      <w:i/>
      <w:iCs/>
      <w:color w:val="404040"/>
      <w:sz w:val="21"/>
      <w:szCs w:val="24"/>
    </w:rPr>
  </w:style>
  <w:style w:type="character" w:customStyle="1" w:styleId="361">
    <w:name w:val="标题 7 Char"/>
    <w:qFormat/>
    <w:uiPriority w:val="0"/>
    <w:rPr>
      <w:rFonts w:ascii="Times New Roman" w:hAnsi="Times New Roman"/>
      <w:b/>
      <w:bCs/>
      <w:sz w:val="24"/>
      <w:szCs w:val="24"/>
    </w:rPr>
  </w:style>
  <w:style w:type="character" w:customStyle="1" w:styleId="362">
    <w:name w:val="文档结构图 Char1"/>
    <w:qFormat/>
    <w:uiPriority w:val="0"/>
    <w:rPr>
      <w:rFonts w:ascii="宋体"/>
      <w:sz w:val="18"/>
      <w:szCs w:val="18"/>
    </w:rPr>
  </w:style>
  <w:style w:type="character" w:customStyle="1" w:styleId="363">
    <w:name w:val="Para head"/>
    <w:qFormat/>
    <w:uiPriority w:val="0"/>
    <w:rPr>
      <w:rFonts w:ascii="Arial" w:hAnsi="Arial" w:eastAsia="Times New Roman"/>
      <w:sz w:val="20"/>
    </w:rPr>
  </w:style>
  <w:style w:type="character" w:customStyle="1" w:styleId="364">
    <w:name w:val="批注框文本 Char"/>
    <w:qFormat/>
    <w:uiPriority w:val="0"/>
    <w:rPr>
      <w:sz w:val="18"/>
      <w:szCs w:val="18"/>
    </w:rPr>
  </w:style>
  <w:style w:type="character" w:customStyle="1" w:styleId="365">
    <w:name w:val="普通(网站) Char"/>
    <w:qFormat/>
    <w:uiPriority w:val="99"/>
    <w:rPr>
      <w:rFonts w:ascii="宋体" w:hAnsi="宋体"/>
      <w:sz w:val="24"/>
      <w:szCs w:val="24"/>
    </w:rPr>
  </w:style>
  <w:style w:type="character" w:customStyle="1" w:styleId="366">
    <w:name w:val="明显引用 字符"/>
    <w:qFormat/>
    <w:uiPriority w:val="99"/>
    <w:rPr>
      <w:i/>
      <w:iCs/>
      <w:color w:val="4472C4"/>
      <w:sz w:val="21"/>
      <w:szCs w:val="24"/>
    </w:rPr>
  </w:style>
  <w:style w:type="character" w:customStyle="1" w:styleId="367">
    <w:name w:val="Keyboard"/>
    <w:qFormat/>
    <w:uiPriority w:val="0"/>
    <w:rPr>
      <w:rFonts w:ascii="Courier New" w:hAnsi="Courier New"/>
      <w:b/>
      <w:sz w:val="20"/>
    </w:rPr>
  </w:style>
  <w:style w:type="paragraph" w:customStyle="1" w:styleId="368">
    <w:name w:val="xl146"/>
    <w:basedOn w:val="1"/>
    <w:qFormat/>
    <w:uiPriority w:val="0"/>
    <w:pPr>
      <w:widowControl/>
      <w:pBdr>
        <w:bottom w:val="single" w:color="auto" w:sz="4" w:space="0"/>
      </w:pBdr>
      <w:spacing w:before="100" w:beforeAutospacing="1" w:after="100" w:afterAutospacing="1"/>
      <w:jc w:val="center"/>
    </w:pPr>
    <w:rPr>
      <w:rFonts w:ascii="宋体" w:hAnsi="宋体" w:cs="宋体"/>
      <w:sz w:val="18"/>
      <w:szCs w:val="18"/>
    </w:rPr>
  </w:style>
  <w:style w:type="paragraph" w:customStyle="1" w:styleId="36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37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71">
    <w:name w:val="xl142"/>
    <w:basedOn w:val="1"/>
    <w:qFormat/>
    <w:uiPriority w:val="0"/>
    <w:pPr>
      <w:widowControl/>
      <w:pBdr>
        <w:bottom w:val="single" w:color="auto" w:sz="4" w:space="0"/>
      </w:pBdr>
      <w:spacing w:before="100" w:beforeAutospacing="1" w:after="100" w:afterAutospacing="1"/>
      <w:jc w:val="center"/>
    </w:pPr>
    <w:rPr>
      <w:rFonts w:ascii="宋体" w:hAnsi="宋体" w:cs="宋体"/>
      <w:sz w:val="18"/>
      <w:szCs w:val="18"/>
    </w:rPr>
  </w:style>
  <w:style w:type="paragraph" w:customStyle="1" w:styleId="372">
    <w:name w:val="Char Char Char Char Char Char Char Char Char Char"/>
    <w:basedOn w:val="1"/>
    <w:qFormat/>
    <w:uiPriority w:val="0"/>
    <w:pPr>
      <w:tabs>
        <w:tab w:val="left" w:pos="1620"/>
        <w:tab w:val="left" w:pos="2040"/>
      </w:tabs>
      <w:ind w:left="2040" w:hanging="360"/>
    </w:pPr>
    <w:rPr>
      <w:sz w:val="24"/>
    </w:rPr>
  </w:style>
  <w:style w:type="paragraph" w:customStyle="1" w:styleId="373">
    <w:name w:val="xl170"/>
    <w:basedOn w:val="1"/>
    <w:qFormat/>
    <w:uiPriority w:val="0"/>
    <w:pPr>
      <w:widowControl/>
      <w:pBdr>
        <w:right w:val="single" w:color="auto" w:sz="4" w:space="0"/>
      </w:pBdr>
      <w:shd w:val="clear" w:color="000000" w:fill="FFFF00"/>
      <w:spacing w:before="100" w:beforeAutospacing="1" w:after="100" w:afterAutospacing="1"/>
      <w:jc w:val="center"/>
    </w:pPr>
    <w:rPr>
      <w:rFonts w:ascii="宋体" w:hAnsi="宋体" w:cs="宋体"/>
      <w:b/>
      <w:bCs/>
      <w:color w:val="000000"/>
      <w:sz w:val="18"/>
      <w:szCs w:val="18"/>
    </w:rPr>
  </w:style>
  <w:style w:type="paragraph" w:customStyle="1" w:styleId="374">
    <w:name w:val="表头"/>
    <w:basedOn w:val="1"/>
    <w:qFormat/>
    <w:uiPriority w:val="0"/>
    <w:pPr>
      <w:spacing w:line="320" w:lineRule="atLeast"/>
      <w:jc w:val="center"/>
    </w:pPr>
    <w:rPr>
      <w:rFonts w:eastAsia="黑体"/>
      <w:spacing w:val="-10"/>
      <w:szCs w:val="20"/>
    </w:rPr>
  </w:style>
  <w:style w:type="paragraph" w:customStyle="1" w:styleId="375">
    <w:name w:val="无间隔1"/>
    <w:qFormat/>
    <w:uiPriority w:val="1"/>
    <w:pPr>
      <w:widowControl w:val="0"/>
      <w:jc w:val="both"/>
    </w:pPr>
    <w:rPr>
      <w:rFonts w:ascii="Calibri" w:hAnsi="Calibri" w:eastAsia="宋体" w:cs="Times New Roman"/>
      <w:sz w:val="21"/>
      <w:szCs w:val="22"/>
      <w:lang w:val="en-US" w:eastAsia="zh-CN" w:bidi="ar-SA"/>
    </w:rPr>
  </w:style>
  <w:style w:type="paragraph" w:customStyle="1" w:styleId="376">
    <w:name w:val="msonormal"/>
    <w:basedOn w:val="1"/>
    <w:qFormat/>
    <w:uiPriority w:val="0"/>
    <w:pPr>
      <w:widowControl/>
      <w:spacing w:before="100" w:beforeAutospacing="1" w:after="100" w:afterAutospacing="1"/>
      <w:jc w:val="left"/>
    </w:pPr>
    <w:rPr>
      <w:rFonts w:ascii="宋体" w:hAnsi="宋体" w:cs="宋体"/>
      <w:sz w:val="24"/>
    </w:rPr>
  </w:style>
  <w:style w:type="paragraph" w:customStyle="1" w:styleId="377">
    <w:name w:val="Char"/>
    <w:basedOn w:val="1"/>
    <w:qFormat/>
    <w:uiPriority w:val="0"/>
    <w:pPr>
      <w:spacing w:line="240" w:lineRule="atLeast"/>
      <w:ind w:left="420" w:firstLine="420"/>
    </w:pPr>
    <w:rPr>
      <w:szCs w:val="21"/>
    </w:rPr>
  </w:style>
  <w:style w:type="paragraph" w:customStyle="1" w:styleId="378">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37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80">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b/>
      <w:bCs/>
      <w:sz w:val="20"/>
      <w:szCs w:val="20"/>
    </w:rPr>
  </w:style>
  <w:style w:type="paragraph" w:customStyle="1" w:styleId="38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382">
    <w:name w:val="空半行"/>
    <w:basedOn w:val="1"/>
    <w:qFormat/>
    <w:uiPriority w:val="0"/>
    <w:pPr>
      <w:spacing w:line="120" w:lineRule="exact"/>
    </w:pPr>
    <w:rPr>
      <w:rFonts w:eastAsia="仿宋_GB2312"/>
      <w:color w:val="FFFFFF"/>
      <w:sz w:val="30"/>
      <w:szCs w:val="20"/>
    </w:rPr>
  </w:style>
  <w:style w:type="paragraph" w:customStyle="1" w:styleId="383">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384">
    <w:name w:val="xl13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w:hAnsi="Arial" w:cs="Arial"/>
      <w:sz w:val="18"/>
      <w:szCs w:val="18"/>
    </w:rPr>
  </w:style>
  <w:style w:type="paragraph" w:customStyle="1" w:styleId="385">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86">
    <w:name w:val="xl135"/>
    <w:basedOn w:val="1"/>
    <w:qFormat/>
    <w:uiPriority w:val="0"/>
    <w:pPr>
      <w:widowControl/>
      <w:pBdr>
        <w:top w:val="single" w:color="auto" w:sz="4" w:space="0"/>
        <w:left w:val="single" w:color="auto" w:sz="4" w:space="0"/>
        <w:bottom w:val="single" w:color="auto" w:sz="4" w:space="0"/>
      </w:pBdr>
      <w:shd w:val="clear" w:color="000000" w:fill="C0C0C0"/>
      <w:spacing w:before="100" w:beforeAutospacing="1" w:after="100" w:afterAutospacing="1"/>
      <w:jc w:val="center"/>
    </w:pPr>
    <w:rPr>
      <w:rFonts w:ascii="宋体" w:hAnsi="宋体" w:cs="宋体"/>
      <w:sz w:val="18"/>
      <w:szCs w:val="18"/>
    </w:rPr>
  </w:style>
  <w:style w:type="paragraph" w:customStyle="1" w:styleId="387">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388">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89">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90">
    <w:name w:val="图形"/>
    <w:basedOn w:val="1"/>
    <w:qFormat/>
    <w:uiPriority w:val="0"/>
    <w:pPr>
      <w:spacing w:after="20" w:line="288" w:lineRule="auto"/>
      <w:ind w:firstLine="420"/>
      <w:jc w:val="center"/>
    </w:pPr>
  </w:style>
  <w:style w:type="paragraph" w:customStyle="1" w:styleId="391">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16"/>
      <w:szCs w:val="16"/>
    </w:rPr>
  </w:style>
  <w:style w:type="paragraph" w:customStyle="1" w:styleId="392">
    <w:name w:val="xl12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93">
    <w:name w:val="List Paragraph11"/>
    <w:basedOn w:val="1"/>
    <w:qFormat/>
    <w:uiPriority w:val="34"/>
    <w:pPr>
      <w:ind w:firstLine="420"/>
    </w:pPr>
    <w:rPr>
      <w:rFonts w:ascii="Calibri" w:hAnsi="Calibri"/>
      <w:szCs w:val="22"/>
    </w:rPr>
  </w:style>
  <w:style w:type="paragraph" w:customStyle="1" w:styleId="394">
    <w:name w:val="Blockquote"/>
    <w:basedOn w:val="1"/>
    <w:qFormat/>
    <w:uiPriority w:val="0"/>
    <w:pPr>
      <w:spacing w:before="100" w:after="100"/>
      <w:ind w:left="360" w:right="360"/>
      <w:jc w:val="left"/>
    </w:pPr>
    <w:rPr>
      <w:sz w:val="24"/>
      <w:szCs w:val="20"/>
    </w:rPr>
  </w:style>
  <w:style w:type="paragraph" w:customStyle="1" w:styleId="395">
    <w:name w:val="xl128"/>
    <w:basedOn w:val="1"/>
    <w:qFormat/>
    <w:uiPriority w:val="0"/>
    <w:pPr>
      <w:widowControl/>
      <w:spacing w:before="100" w:beforeAutospacing="1" w:after="100" w:afterAutospacing="1"/>
      <w:jc w:val="left"/>
    </w:pPr>
    <w:rPr>
      <w:rFonts w:ascii="宋体" w:hAnsi="宋体" w:cs="宋体"/>
      <w:b/>
      <w:bCs/>
      <w:sz w:val="20"/>
      <w:szCs w:val="20"/>
    </w:rPr>
  </w:style>
  <w:style w:type="paragraph" w:customStyle="1" w:styleId="396">
    <w:name w:val="Default Paragraph Font Para Char"/>
    <w:basedOn w:val="1"/>
    <w:qFormat/>
    <w:uiPriority w:val="0"/>
    <w:pPr>
      <w:widowControl/>
      <w:spacing w:after="160" w:line="240" w:lineRule="exact"/>
      <w:jc w:val="left"/>
    </w:pPr>
  </w:style>
  <w:style w:type="paragraph" w:customStyle="1" w:styleId="397">
    <w:name w:val="H5"/>
    <w:basedOn w:val="1"/>
    <w:next w:val="1"/>
    <w:qFormat/>
    <w:uiPriority w:val="0"/>
    <w:pPr>
      <w:keepNext/>
      <w:spacing w:before="100" w:after="100"/>
      <w:jc w:val="left"/>
      <w:outlineLvl w:val="5"/>
    </w:pPr>
    <w:rPr>
      <w:b/>
      <w:sz w:val="20"/>
      <w:szCs w:val="20"/>
    </w:rPr>
  </w:style>
  <w:style w:type="paragraph" w:customStyle="1" w:styleId="398">
    <w:name w:val="列表2"/>
    <w:basedOn w:val="1"/>
    <w:qFormat/>
    <w:uiPriority w:val="0"/>
    <w:pPr>
      <w:tabs>
        <w:tab w:val="left" w:pos="1470"/>
      </w:tabs>
      <w:spacing w:after="20" w:line="288" w:lineRule="auto"/>
      <w:ind w:left="1469" w:hanging="420"/>
    </w:pPr>
  </w:style>
  <w:style w:type="paragraph" w:customStyle="1" w:styleId="399">
    <w:name w:val="回信地址"/>
    <w:basedOn w:val="1"/>
    <w:qFormat/>
    <w:uiPriority w:val="0"/>
    <w:pPr>
      <w:keepLines/>
      <w:framePr w:w="2635" w:h="1138" w:wrap="notBeside" w:vAnchor="page" w:hAnchor="margin" w:xAlign="right" w:y="677"/>
      <w:widowControl/>
      <w:spacing w:after="20" w:line="200" w:lineRule="atLeast"/>
      <w:ind w:right="-120" w:firstLine="420"/>
      <w:jc w:val="left"/>
    </w:pPr>
    <w:rPr>
      <w:sz w:val="16"/>
      <w:szCs w:val="20"/>
    </w:rPr>
  </w:style>
  <w:style w:type="paragraph" w:customStyle="1" w:styleId="400">
    <w:name w:val="xl167"/>
    <w:basedOn w:val="1"/>
    <w:qFormat/>
    <w:uiPriority w:val="0"/>
    <w:pPr>
      <w:widowControl/>
      <w:pBdr>
        <w:bottom w:val="single" w:color="auto" w:sz="4" w:space="0"/>
        <w:right w:val="single" w:color="auto" w:sz="4" w:space="0"/>
      </w:pBdr>
      <w:shd w:val="clear" w:color="000000" w:fill="FFFF00"/>
      <w:spacing w:before="100" w:beforeAutospacing="1" w:after="100" w:afterAutospacing="1"/>
      <w:jc w:val="center"/>
    </w:pPr>
    <w:rPr>
      <w:rFonts w:ascii="宋体" w:hAnsi="宋体" w:cs="宋体"/>
      <w:b/>
      <w:bCs/>
      <w:color w:val="000000"/>
      <w:sz w:val="18"/>
      <w:szCs w:val="18"/>
    </w:rPr>
  </w:style>
  <w:style w:type="paragraph" w:customStyle="1" w:styleId="401">
    <w:name w:val="xl1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402">
    <w:name w:val="Definition List"/>
    <w:basedOn w:val="1"/>
    <w:next w:val="403"/>
    <w:qFormat/>
    <w:uiPriority w:val="0"/>
    <w:pPr>
      <w:ind w:left="360"/>
      <w:jc w:val="left"/>
    </w:pPr>
    <w:rPr>
      <w:sz w:val="24"/>
      <w:szCs w:val="20"/>
    </w:rPr>
  </w:style>
  <w:style w:type="paragraph" w:customStyle="1" w:styleId="403">
    <w:name w:val="Definition Term"/>
    <w:basedOn w:val="1"/>
    <w:next w:val="402"/>
    <w:qFormat/>
    <w:uiPriority w:val="0"/>
    <w:pPr>
      <w:jc w:val="left"/>
    </w:pPr>
    <w:rPr>
      <w:sz w:val="24"/>
      <w:szCs w:val="20"/>
    </w:rPr>
  </w:style>
  <w:style w:type="paragraph" w:customStyle="1" w:styleId="404">
    <w:name w:val="xl140"/>
    <w:basedOn w:val="1"/>
    <w:qFormat/>
    <w:uiPriority w:val="0"/>
    <w:pPr>
      <w:widowControl/>
      <w:pBdr>
        <w:bottom w:val="single" w:color="auto" w:sz="4" w:space="0"/>
      </w:pBdr>
      <w:spacing w:before="100" w:beforeAutospacing="1" w:after="100" w:afterAutospacing="1"/>
      <w:jc w:val="center"/>
    </w:pPr>
    <w:rPr>
      <w:rFonts w:ascii="宋体" w:hAnsi="宋体" w:cs="宋体"/>
      <w:sz w:val="18"/>
      <w:szCs w:val="18"/>
    </w:rPr>
  </w:style>
  <w:style w:type="paragraph" w:customStyle="1" w:styleId="405">
    <w:name w:val="xl141"/>
    <w:basedOn w:val="1"/>
    <w:qFormat/>
    <w:uiPriority w:val="0"/>
    <w:pPr>
      <w:widowControl/>
      <w:pBdr>
        <w:bottom w:val="single" w:color="auto" w:sz="4" w:space="0"/>
      </w:pBdr>
      <w:spacing w:before="100" w:beforeAutospacing="1" w:after="100" w:afterAutospacing="1"/>
      <w:jc w:val="center"/>
    </w:pPr>
    <w:rPr>
      <w:rFonts w:ascii="宋体" w:hAnsi="宋体" w:cs="宋体"/>
      <w:sz w:val="18"/>
      <w:szCs w:val="18"/>
    </w:rPr>
  </w:style>
  <w:style w:type="paragraph" w:customStyle="1" w:styleId="406">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18"/>
      <w:szCs w:val="18"/>
    </w:rPr>
  </w:style>
  <w:style w:type="paragraph" w:customStyle="1" w:styleId="407">
    <w:name w:val="简介正文"/>
    <w:basedOn w:val="1"/>
    <w:qFormat/>
    <w:uiPriority w:val="0"/>
    <w:pPr>
      <w:numPr>
        <w:ilvl w:val="0"/>
        <w:numId w:val="4"/>
      </w:numPr>
      <w:tabs>
        <w:tab w:val="clear" w:pos="425"/>
      </w:tabs>
      <w:spacing w:after="20" w:line="520" w:lineRule="exact"/>
      <w:ind w:left="1701" w:hanging="1701"/>
    </w:pPr>
    <w:rPr>
      <w:sz w:val="24"/>
      <w:szCs w:val="20"/>
    </w:rPr>
  </w:style>
  <w:style w:type="paragraph" w:customStyle="1" w:styleId="408">
    <w:name w:val="yyn"/>
    <w:basedOn w:val="1"/>
    <w:qFormat/>
    <w:uiPriority w:val="0"/>
    <w:pPr>
      <w:keepNext/>
      <w:widowControl/>
      <w:spacing w:line="360" w:lineRule="auto"/>
      <w:ind w:right="562" w:firstLine="576"/>
    </w:pPr>
    <w:rPr>
      <w:rFonts w:ascii="宋体"/>
      <w:sz w:val="28"/>
      <w:szCs w:val="20"/>
    </w:rPr>
  </w:style>
  <w:style w:type="paragraph" w:customStyle="1" w:styleId="409">
    <w:name w:val="xl2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1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sz w:val="20"/>
      <w:szCs w:val="20"/>
    </w:rPr>
  </w:style>
  <w:style w:type="paragraph" w:customStyle="1" w:styleId="411">
    <w:name w:val="xl42"/>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12">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413">
    <w:name w:val="Char Char Char1 Char Char Char Char Char Char Char Char Char Char Char Char Char Char Char Char Char Char Char"/>
    <w:basedOn w:val="1"/>
    <w:qFormat/>
    <w:uiPriority w:val="0"/>
  </w:style>
  <w:style w:type="paragraph" w:customStyle="1" w:styleId="41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415">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416">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18"/>
      <w:szCs w:val="18"/>
    </w:rPr>
  </w:style>
  <w:style w:type="paragraph" w:customStyle="1" w:styleId="417">
    <w:name w:val="Char Char Char Char1"/>
    <w:basedOn w:val="1"/>
    <w:qFormat/>
    <w:uiPriority w:val="0"/>
    <w:rPr>
      <w:rFonts w:ascii="宋体"/>
      <w:sz w:val="34"/>
      <w:szCs w:val="20"/>
    </w:rPr>
  </w:style>
  <w:style w:type="paragraph" w:customStyle="1" w:styleId="418">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419">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sz w:val="20"/>
      <w:szCs w:val="20"/>
    </w:rPr>
  </w:style>
  <w:style w:type="paragraph" w:customStyle="1" w:styleId="420">
    <w:name w:val="xl148"/>
    <w:basedOn w:val="1"/>
    <w:qFormat/>
    <w:uiPriority w:val="0"/>
    <w:pPr>
      <w:widowControl/>
      <w:pBdr>
        <w:bottom w:val="single" w:color="auto" w:sz="4" w:space="0"/>
      </w:pBdr>
      <w:shd w:val="clear" w:color="000000" w:fill="FFFF00"/>
      <w:spacing w:before="100" w:beforeAutospacing="1" w:after="100" w:afterAutospacing="1"/>
      <w:jc w:val="center"/>
    </w:pPr>
    <w:rPr>
      <w:rFonts w:ascii="宋体" w:hAnsi="宋体" w:cs="宋体"/>
      <w:sz w:val="40"/>
      <w:szCs w:val="40"/>
    </w:rPr>
  </w:style>
  <w:style w:type="paragraph" w:customStyle="1" w:styleId="421">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22">
    <w:name w:val="Char Char Char1 Char Char Char"/>
    <w:basedOn w:val="1"/>
    <w:qFormat/>
    <w:uiPriority w:val="0"/>
    <w:pPr>
      <w:ind w:firstLine="200"/>
    </w:pPr>
    <w:rPr>
      <w:rFonts w:ascii="Tahoma" w:hAnsi="Tahoma"/>
      <w:sz w:val="24"/>
      <w:szCs w:val="20"/>
    </w:rPr>
  </w:style>
  <w:style w:type="paragraph" w:customStyle="1" w:styleId="423">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424">
    <w:name w:val="xl4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25">
    <w:name w:val="重点"/>
    <w:basedOn w:val="1"/>
    <w:qFormat/>
    <w:uiPriority w:val="0"/>
    <w:pPr>
      <w:shd w:val="pct10" w:color="auto" w:fill="auto"/>
      <w:spacing w:after="20" w:line="288" w:lineRule="auto"/>
      <w:ind w:firstLine="420"/>
    </w:pPr>
    <w:rPr>
      <w:rFonts w:eastAsia="黑体"/>
      <w:b/>
    </w:rPr>
  </w:style>
  <w:style w:type="paragraph" w:customStyle="1" w:styleId="426">
    <w:name w:val="标准式样"/>
    <w:basedOn w:val="24"/>
    <w:qFormat/>
    <w:uiPriority w:val="0"/>
  </w:style>
  <w:style w:type="paragraph" w:customStyle="1" w:styleId="42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428">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29">
    <w:name w:val="xl143"/>
    <w:basedOn w:val="1"/>
    <w:qFormat/>
    <w:uiPriority w:val="0"/>
    <w:pPr>
      <w:widowControl/>
      <w:pBdr>
        <w:bottom w:val="single" w:color="auto" w:sz="4" w:space="0"/>
      </w:pBdr>
      <w:spacing w:before="100" w:beforeAutospacing="1" w:after="100" w:afterAutospacing="1"/>
      <w:jc w:val="center"/>
    </w:pPr>
    <w:rPr>
      <w:rFonts w:ascii="宋体" w:hAnsi="宋体" w:cs="宋体"/>
      <w:sz w:val="18"/>
      <w:szCs w:val="18"/>
    </w:rPr>
  </w:style>
  <w:style w:type="paragraph" w:customStyle="1" w:styleId="430">
    <w:name w:val="标准文字"/>
    <w:basedOn w:val="1"/>
    <w:qFormat/>
    <w:uiPriority w:val="0"/>
    <w:pPr>
      <w:spacing w:after="20" w:line="360" w:lineRule="auto"/>
      <w:ind w:firstLine="420"/>
    </w:pPr>
  </w:style>
  <w:style w:type="paragraph" w:customStyle="1" w:styleId="431">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32">
    <w:name w:val="xl1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433">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34">
    <w:name w:val="xl2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styleId="435">
    <w:name w:val="Intense Quote"/>
    <w:basedOn w:val="1"/>
    <w:next w:val="1"/>
    <w:qFormat/>
    <w:uiPriority w:val="0"/>
    <w:pPr>
      <w:pBdr>
        <w:bottom w:val="single" w:color="4F81BD" w:sz="4" w:space="4"/>
      </w:pBdr>
      <w:spacing w:before="200" w:after="280"/>
      <w:ind w:left="936" w:right="936"/>
    </w:pPr>
    <w:rPr>
      <w:b/>
      <w:bCs/>
      <w:i/>
      <w:iCs/>
      <w:color w:val="4F81BD"/>
      <w:szCs w:val="22"/>
    </w:rPr>
  </w:style>
  <w:style w:type="paragraph" w:customStyle="1" w:styleId="436">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6"/>
      <w:szCs w:val="16"/>
    </w:rPr>
  </w:style>
  <w:style w:type="paragraph" w:customStyle="1" w:styleId="437">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6"/>
      <w:szCs w:val="16"/>
    </w:rPr>
  </w:style>
  <w:style w:type="paragraph" w:customStyle="1" w:styleId="438">
    <w:name w:val="xl1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439">
    <w:name w:val="xl166"/>
    <w:basedOn w:val="1"/>
    <w:qFormat/>
    <w:uiPriority w:val="0"/>
    <w:pPr>
      <w:widowControl/>
      <w:pBdr>
        <w:bottom w:val="single" w:color="auto" w:sz="4" w:space="0"/>
      </w:pBdr>
      <w:shd w:val="clear" w:color="000000" w:fill="FFFF00"/>
      <w:spacing w:before="100" w:beforeAutospacing="1" w:after="100" w:afterAutospacing="1"/>
      <w:jc w:val="center"/>
    </w:pPr>
    <w:rPr>
      <w:rFonts w:ascii="宋体" w:hAnsi="宋体" w:cs="宋体"/>
      <w:b/>
      <w:bCs/>
      <w:color w:val="000000"/>
      <w:sz w:val="18"/>
      <w:szCs w:val="18"/>
    </w:rPr>
  </w:style>
  <w:style w:type="paragraph" w:customStyle="1" w:styleId="440">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41">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442">
    <w:name w:val="样式 标题 2 + Times New Roman 四号 非加粗 段前: 5 磅 段后: 0 磅 行距: 固定值 20..."/>
    <w:basedOn w:val="3"/>
    <w:qFormat/>
    <w:uiPriority w:val="0"/>
    <w:pPr>
      <w:numPr>
        <w:ilvl w:val="0"/>
        <w:numId w:val="0"/>
      </w:numPr>
      <w:tabs>
        <w:tab w:val="clear" w:pos="567"/>
      </w:tabs>
      <w:spacing w:before="100" w:after="0" w:line="400" w:lineRule="exact"/>
      <w:jc w:val="center"/>
    </w:pPr>
    <w:rPr>
      <w:rFonts w:ascii="Times New Roman" w:hAnsi="Times New Roman" w:eastAsia="宋体" w:cs="宋体"/>
      <w:b w:val="0"/>
      <w:bCs w:val="0"/>
      <w:color w:val="FF0000"/>
      <w:sz w:val="24"/>
      <w:szCs w:val="20"/>
    </w:rPr>
  </w:style>
  <w:style w:type="paragraph" w:customStyle="1" w:styleId="443">
    <w:name w:val="Char111"/>
    <w:basedOn w:val="1"/>
    <w:qFormat/>
    <w:uiPriority w:val="0"/>
    <w:pPr>
      <w:spacing w:line="360" w:lineRule="auto"/>
      <w:ind w:firstLine="200"/>
    </w:pPr>
    <w:rPr>
      <w:rFonts w:ascii="宋体" w:hAnsi="宋体" w:cs="宋体"/>
      <w:sz w:val="24"/>
    </w:rPr>
  </w:style>
  <w:style w:type="paragraph" w:customStyle="1" w:styleId="444">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445">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sz w:val="20"/>
      <w:szCs w:val="20"/>
    </w:rPr>
  </w:style>
  <w:style w:type="paragraph" w:customStyle="1" w:styleId="446">
    <w:name w:val="列出段落2"/>
    <w:basedOn w:val="1"/>
    <w:unhideWhenUsed/>
    <w:qFormat/>
    <w:uiPriority w:val="99"/>
    <w:pPr>
      <w:ind w:firstLine="420"/>
    </w:pPr>
    <w:rPr>
      <w:szCs w:val="20"/>
    </w:rPr>
  </w:style>
  <w:style w:type="paragraph" w:customStyle="1" w:styleId="447">
    <w:name w:val="样式"/>
    <w:basedOn w:val="1"/>
    <w:next w:val="25"/>
    <w:qFormat/>
    <w:uiPriority w:val="0"/>
    <w:pPr>
      <w:widowControl/>
      <w:spacing w:line="360" w:lineRule="auto"/>
      <w:ind w:firstLine="540"/>
    </w:pPr>
    <w:rPr>
      <w:rFonts w:ascii="宋体" w:hAnsi="MS Sans Serif"/>
      <w:spacing w:val="12"/>
      <w:sz w:val="24"/>
      <w:szCs w:val="20"/>
    </w:rPr>
  </w:style>
  <w:style w:type="paragraph" w:customStyle="1" w:styleId="448">
    <w:name w:val="H1"/>
    <w:basedOn w:val="1"/>
    <w:next w:val="1"/>
    <w:qFormat/>
    <w:uiPriority w:val="0"/>
    <w:pPr>
      <w:keepNext/>
      <w:spacing w:before="100" w:after="100"/>
      <w:jc w:val="left"/>
      <w:outlineLvl w:val="1"/>
    </w:pPr>
    <w:rPr>
      <w:b/>
      <w:sz w:val="48"/>
      <w:szCs w:val="20"/>
    </w:rPr>
  </w:style>
  <w:style w:type="paragraph" w:customStyle="1" w:styleId="449">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50">
    <w:name w:val="Char Char Char Char"/>
    <w:basedOn w:val="1"/>
    <w:qFormat/>
    <w:uiPriority w:val="0"/>
    <w:pPr>
      <w:widowControl/>
      <w:spacing w:after="160" w:line="240" w:lineRule="exact"/>
      <w:jc w:val="left"/>
    </w:pPr>
    <w:rPr>
      <w:szCs w:val="20"/>
    </w:rPr>
  </w:style>
  <w:style w:type="paragraph" w:customStyle="1" w:styleId="451">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452">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18"/>
      <w:szCs w:val="18"/>
    </w:rPr>
  </w:style>
  <w:style w:type="paragraph" w:customStyle="1" w:styleId="453">
    <w:name w:val="样式 纯文本 + 楷体_GB2312 小四 行距: 固定值 20 磅1"/>
    <w:basedOn w:val="31"/>
    <w:qFormat/>
    <w:uiPriority w:val="0"/>
    <w:pPr>
      <w:spacing w:line="400" w:lineRule="exact"/>
      <w:ind w:firstLine="200"/>
    </w:pPr>
    <w:rPr>
      <w:rFonts w:ascii="楷体_GB2312" w:eastAsia="楷体_GB2312"/>
      <w:sz w:val="24"/>
      <w:szCs w:val="20"/>
    </w:rPr>
  </w:style>
  <w:style w:type="paragraph" w:customStyle="1" w:styleId="454">
    <w:name w:val="z-Top of Form"/>
    <w:next w:val="1"/>
    <w:qFormat/>
    <w:uiPriority w:val="0"/>
    <w:pPr>
      <w:widowControl w:val="0"/>
      <w:pBdr>
        <w:bottom w:val="single" w:color="000000" w:sz="2" w:space="0"/>
      </w:pBdr>
      <w:jc w:val="center"/>
    </w:pPr>
    <w:rPr>
      <w:rFonts w:ascii="Tahoma" w:hAnsi="Tahoma" w:eastAsia="华文细黑" w:cs="Cambria"/>
      <w:vanish/>
      <w:sz w:val="16"/>
      <w:lang w:val="en-US" w:eastAsia="zh-CN" w:bidi="ar-SA"/>
    </w:rPr>
  </w:style>
  <w:style w:type="paragraph" w:customStyle="1" w:styleId="455">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56">
    <w:name w:val="xl147"/>
    <w:basedOn w:val="1"/>
    <w:qFormat/>
    <w:uiPriority w:val="0"/>
    <w:pPr>
      <w:widowControl/>
      <w:shd w:val="clear" w:color="000000" w:fill="FF0000"/>
      <w:spacing w:before="100" w:beforeAutospacing="1" w:after="100" w:afterAutospacing="1"/>
      <w:jc w:val="left"/>
    </w:pPr>
    <w:rPr>
      <w:rFonts w:ascii="宋体" w:hAnsi="宋体" w:cs="宋体"/>
      <w:sz w:val="20"/>
      <w:szCs w:val="20"/>
    </w:rPr>
  </w:style>
  <w:style w:type="paragraph" w:customStyle="1" w:styleId="457">
    <w:name w:val="TOC 标题11"/>
    <w:basedOn w:val="2"/>
    <w:next w:val="1"/>
    <w:qFormat/>
    <w:uiPriority w:val="39"/>
    <w:pPr>
      <w:spacing w:line="576" w:lineRule="auto"/>
      <w:jc w:val="both"/>
      <w:outlineLvl w:val="9"/>
    </w:pPr>
    <w:rPr>
      <w:rFonts w:ascii="Calibri" w:hAnsi="Calibri" w:eastAsia="宋体"/>
    </w:rPr>
  </w:style>
  <w:style w:type="paragraph" w:customStyle="1" w:styleId="458">
    <w:name w:val="xl129"/>
    <w:basedOn w:val="1"/>
    <w:qFormat/>
    <w:uiPriority w:val="0"/>
    <w:pPr>
      <w:widowControl/>
      <w:spacing w:before="100" w:beforeAutospacing="1" w:after="100" w:afterAutospacing="1"/>
      <w:jc w:val="left"/>
    </w:pPr>
    <w:rPr>
      <w:rFonts w:ascii="Arial" w:hAnsi="Arial" w:cs="Arial"/>
      <w:b/>
      <w:bCs/>
      <w:sz w:val="20"/>
      <w:szCs w:val="20"/>
    </w:rPr>
  </w:style>
  <w:style w:type="paragraph" w:customStyle="1" w:styleId="459">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460">
    <w:name w:val="名词解释"/>
    <w:basedOn w:val="1"/>
    <w:qFormat/>
    <w:uiPriority w:val="0"/>
    <w:pPr>
      <w:spacing w:after="20" w:line="288" w:lineRule="auto"/>
      <w:ind w:left="2325" w:hanging="2325"/>
    </w:pPr>
    <w:rPr>
      <w:szCs w:val="20"/>
    </w:rPr>
  </w:style>
  <w:style w:type="paragraph" w:customStyle="1" w:styleId="461">
    <w:name w:val="a0"/>
    <w:basedOn w:val="1"/>
    <w:qFormat/>
    <w:uiPriority w:val="0"/>
    <w:pPr>
      <w:widowControl/>
      <w:spacing w:before="100" w:beforeAutospacing="1" w:after="100" w:afterAutospacing="1"/>
      <w:jc w:val="left"/>
    </w:pPr>
    <w:rPr>
      <w:rFonts w:ascii="宋体" w:hAnsi="宋体" w:cs="宋体"/>
      <w:sz w:val="24"/>
    </w:rPr>
  </w:style>
  <w:style w:type="paragraph" w:customStyle="1" w:styleId="462">
    <w:name w:val="xl1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463">
    <w:name w:val="CM4"/>
    <w:basedOn w:val="464"/>
    <w:next w:val="464"/>
    <w:qFormat/>
    <w:uiPriority w:val="99"/>
    <w:pPr>
      <w:spacing w:line="468" w:lineRule="atLeast"/>
    </w:pPr>
    <w:rPr>
      <w:rFonts w:ascii="Times New Roman PSMT" w:hAnsi="Times New Roman" w:eastAsia="Times New Roman PSMT" w:cs="Times New Roman PSMT"/>
      <w:color w:val="auto"/>
    </w:rPr>
  </w:style>
  <w:style w:type="paragraph" w:customStyle="1" w:styleId="464">
    <w:name w:val="Default"/>
    <w:qFormat/>
    <w:uiPriority w:val="0"/>
    <w:pPr>
      <w:widowControl w:val="0"/>
    </w:pPr>
    <w:rPr>
      <w:rFonts w:ascii="宋体" w:hAnsi="宋体" w:eastAsia="宋体" w:cs="宋体"/>
      <w:color w:val="000000"/>
      <w:sz w:val="24"/>
      <w:szCs w:val="24"/>
      <w:lang w:val="en-US" w:eastAsia="zh-CN" w:bidi="ar-SA"/>
    </w:rPr>
  </w:style>
  <w:style w:type="paragraph" w:customStyle="1" w:styleId="465">
    <w:name w:val="Char Char Char Char Char Char Char Char Char Char1"/>
    <w:basedOn w:val="1"/>
    <w:qFormat/>
    <w:uiPriority w:val="0"/>
    <w:pPr>
      <w:tabs>
        <w:tab w:val="left" w:pos="425"/>
      </w:tabs>
      <w:ind w:left="425" w:hanging="425"/>
    </w:pPr>
    <w:rPr>
      <w:sz w:val="28"/>
      <w:szCs w:val="20"/>
    </w:rPr>
  </w:style>
  <w:style w:type="paragraph" w:customStyle="1" w:styleId="466">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16"/>
      <w:szCs w:val="16"/>
    </w:rPr>
  </w:style>
  <w:style w:type="paragraph" w:customStyle="1" w:styleId="467">
    <w:name w:val="xl68"/>
    <w:basedOn w:val="1"/>
    <w:qFormat/>
    <w:uiPriority w:val="0"/>
    <w:pPr>
      <w:widowControl/>
      <w:spacing w:before="100" w:beforeAutospacing="1" w:after="100" w:afterAutospacing="1"/>
      <w:jc w:val="left"/>
    </w:pPr>
    <w:rPr>
      <w:rFonts w:ascii="Arial" w:hAnsi="Arial" w:cs="Arial"/>
      <w:color w:val="0000FF"/>
      <w:sz w:val="20"/>
      <w:szCs w:val="20"/>
    </w:rPr>
  </w:style>
  <w:style w:type="paragraph" w:customStyle="1" w:styleId="468">
    <w:name w:val="正文文字缩进 3"/>
    <w:basedOn w:val="1"/>
    <w:next w:val="1"/>
    <w:qFormat/>
    <w:uiPriority w:val="0"/>
    <w:pPr>
      <w:spacing w:line="540" w:lineRule="exact"/>
      <w:ind w:firstLine="520"/>
    </w:pPr>
    <w:rPr>
      <w:rFonts w:ascii="仿宋_GB2312" w:eastAsia="仿宋_GB2312"/>
      <w:sz w:val="26"/>
      <w:szCs w:val="20"/>
    </w:rPr>
  </w:style>
  <w:style w:type="paragraph" w:customStyle="1" w:styleId="469">
    <w:name w:val="项目符号1"/>
    <w:basedOn w:val="1"/>
    <w:qFormat/>
    <w:uiPriority w:val="0"/>
    <w:pPr>
      <w:numPr>
        <w:ilvl w:val="1"/>
        <w:numId w:val="5"/>
      </w:numPr>
    </w:pPr>
    <w:rPr>
      <w:szCs w:val="20"/>
    </w:rPr>
  </w:style>
  <w:style w:type="paragraph" w:customStyle="1" w:styleId="470">
    <w:name w:val="样式 (西文) 仿宋_GB2312 居中 行距: 1.5 倍行距"/>
    <w:basedOn w:val="1"/>
    <w:qFormat/>
    <w:uiPriority w:val="0"/>
    <w:pPr>
      <w:spacing w:line="360" w:lineRule="auto"/>
      <w:jc w:val="center"/>
    </w:pPr>
    <w:rPr>
      <w:rFonts w:ascii="宋体" w:hAnsi="宋体" w:cs="宋体"/>
      <w:szCs w:val="20"/>
    </w:rPr>
  </w:style>
  <w:style w:type="paragraph" w:customStyle="1" w:styleId="471">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18"/>
      <w:szCs w:val="18"/>
    </w:rPr>
  </w:style>
  <w:style w:type="paragraph" w:customStyle="1" w:styleId="472">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473">
    <w:name w:val="xl1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474">
    <w:name w:val="列表_名词"/>
    <w:basedOn w:val="475"/>
    <w:qFormat/>
    <w:uiPriority w:val="0"/>
    <w:pPr>
      <w:tabs>
        <w:tab w:val="left" w:pos="2745"/>
      </w:tabs>
      <w:ind w:left="2745" w:hanging="420"/>
    </w:pPr>
  </w:style>
  <w:style w:type="paragraph" w:customStyle="1" w:styleId="475">
    <w:name w:val="名词解释11"/>
    <w:basedOn w:val="460"/>
    <w:qFormat/>
    <w:uiPriority w:val="0"/>
    <w:pPr>
      <w:spacing w:after="0"/>
      <w:ind w:firstLine="0"/>
    </w:pPr>
  </w:style>
  <w:style w:type="paragraph" w:customStyle="1" w:styleId="476">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477">
    <w:name w:val="xl66"/>
    <w:basedOn w:val="1"/>
    <w:qFormat/>
    <w:uiPriority w:val="0"/>
    <w:pPr>
      <w:widowControl/>
      <w:spacing w:before="100" w:beforeAutospacing="1" w:after="100" w:afterAutospacing="1"/>
      <w:jc w:val="left"/>
    </w:pPr>
    <w:rPr>
      <w:rFonts w:ascii="Arial" w:hAnsi="Arial" w:cs="Arial"/>
      <w:sz w:val="20"/>
      <w:szCs w:val="20"/>
    </w:rPr>
  </w:style>
  <w:style w:type="paragraph" w:customStyle="1" w:styleId="478">
    <w:name w:val="Char1"/>
    <w:basedOn w:val="1"/>
    <w:qFormat/>
    <w:uiPriority w:val="0"/>
    <w:rPr>
      <w:rFonts w:ascii="仿宋_GB2312" w:eastAsia="仿宋_GB2312"/>
      <w:b/>
      <w:sz w:val="32"/>
      <w:szCs w:val="32"/>
    </w:rPr>
  </w:style>
  <w:style w:type="paragraph" w:customStyle="1" w:styleId="479">
    <w:name w:val="font8"/>
    <w:basedOn w:val="1"/>
    <w:qFormat/>
    <w:uiPriority w:val="0"/>
    <w:pPr>
      <w:widowControl/>
      <w:spacing w:before="100" w:beforeAutospacing="1" w:after="100" w:afterAutospacing="1"/>
      <w:jc w:val="left"/>
    </w:pPr>
    <w:rPr>
      <w:rFonts w:ascii="宋体" w:hAnsi="宋体" w:cs="宋体"/>
      <w:sz w:val="20"/>
      <w:szCs w:val="20"/>
    </w:rPr>
  </w:style>
  <w:style w:type="paragraph" w:customStyle="1" w:styleId="480">
    <w:name w:val="Normal_0"/>
    <w:qFormat/>
    <w:uiPriority w:val="0"/>
    <w:pPr>
      <w:spacing w:before="120" w:after="240"/>
      <w:jc w:val="both"/>
    </w:pPr>
    <w:rPr>
      <w:rFonts w:ascii="Calibri" w:hAnsi="Calibri" w:eastAsia="宋体" w:cs="Times New Roman"/>
      <w:sz w:val="22"/>
      <w:szCs w:val="22"/>
      <w:lang w:val="ru-RU" w:eastAsia="en-US" w:bidi="ar-SA"/>
    </w:rPr>
  </w:style>
  <w:style w:type="paragraph" w:customStyle="1" w:styleId="481">
    <w:name w:val="；要求；"/>
    <w:basedOn w:val="1"/>
    <w:qFormat/>
    <w:uiPriority w:val="0"/>
    <w:pPr>
      <w:spacing w:line="600" w:lineRule="exact"/>
      <w:ind w:left="420"/>
    </w:pPr>
    <w:rPr>
      <w:rFonts w:ascii="宋体"/>
      <w:sz w:val="28"/>
      <w:szCs w:val="20"/>
    </w:rPr>
  </w:style>
  <w:style w:type="paragraph" w:customStyle="1" w:styleId="482">
    <w:name w:val="xl4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b/>
      <w:bCs/>
      <w:sz w:val="20"/>
      <w:szCs w:val="20"/>
    </w:rPr>
  </w:style>
  <w:style w:type="paragraph" w:customStyle="1" w:styleId="483">
    <w:name w:val="插图"/>
    <w:qFormat/>
    <w:uiPriority w:val="0"/>
    <w:pPr>
      <w:jc w:val="center"/>
    </w:pPr>
    <w:rPr>
      <w:rFonts w:ascii="Times New Roman" w:hAnsi="Times New Roman" w:eastAsia="宋体" w:cs="宋体"/>
      <w:b/>
      <w:bCs/>
      <w:spacing w:val="5"/>
      <w:sz w:val="21"/>
      <w:szCs w:val="21"/>
      <w:lang w:val="en-US" w:eastAsia="zh-CN" w:bidi="ar-SA"/>
    </w:rPr>
  </w:style>
  <w:style w:type="paragraph" w:customStyle="1" w:styleId="484">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85">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86">
    <w:name w:val="xl92"/>
    <w:basedOn w:val="1"/>
    <w:qFormat/>
    <w:uiPriority w:val="0"/>
    <w:pPr>
      <w:widowControl/>
      <w:spacing w:before="100" w:beforeAutospacing="1" w:after="100" w:afterAutospacing="1"/>
      <w:jc w:val="left"/>
    </w:pPr>
    <w:rPr>
      <w:rFonts w:ascii="Arial" w:hAnsi="Arial" w:cs="Arial"/>
      <w:sz w:val="20"/>
      <w:szCs w:val="20"/>
    </w:rPr>
  </w:style>
  <w:style w:type="paragraph" w:customStyle="1" w:styleId="487">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488">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489">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90">
    <w:name w:val="z-Bottom of Form1"/>
    <w:next w:val="1"/>
    <w:qFormat/>
    <w:uiPriority w:val="0"/>
    <w:pPr>
      <w:widowControl w:val="0"/>
      <w:pBdr>
        <w:top w:val="single" w:color="000000" w:sz="2" w:space="0"/>
      </w:pBdr>
      <w:jc w:val="center"/>
    </w:pPr>
    <w:rPr>
      <w:rFonts w:ascii="Arial" w:hAnsi="Arial" w:eastAsia="宋体" w:cs="Times New Roman"/>
      <w:vanish/>
      <w:sz w:val="16"/>
      <w:lang w:val="en-US" w:eastAsia="zh-CN" w:bidi="ar-SA"/>
    </w:rPr>
  </w:style>
  <w:style w:type="paragraph" w:customStyle="1" w:styleId="491">
    <w:name w:val="_Style 341"/>
    <w:basedOn w:val="2"/>
    <w:next w:val="1"/>
    <w:qFormat/>
    <w:uiPriority w:val="0"/>
    <w:pPr>
      <w:tabs>
        <w:tab w:val="left" w:pos="1800"/>
      </w:tabs>
      <w:jc w:val="both"/>
      <w:outlineLvl w:val="9"/>
    </w:pPr>
    <w:rPr>
      <w:rFonts w:ascii="Cambria" w:hAnsi="Cambria" w:eastAsia="华文细黑" w:cs="Cambria"/>
    </w:rPr>
  </w:style>
  <w:style w:type="paragraph" w:customStyle="1" w:styleId="492">
    <w:name w:val="Char Char Char Char2"/>
    <w:basedOn w:val="1"/>
    <w:qFormat/>
    <w:uiPriority w:val="0"/>
    <w:rPr>
      <w:rFonts w:ascii="宋体"/>
      <w:sz w:val="34"/>
      <w:szCs w:val="20"/>
    </w:rPr>
  </w:style>
  <w:style w:type="paragraph" w:customStyle="1" w:styleId="493">
    <w:name w:val="表格"/>
    <w:basedOn w:val="1"/>
    <w:qFormat/>
    <w:uiPriority w:val="0"/>
    <w:pPr>
      <w:jc w:val="center"/>
    </w:pPr>
    <w:rPr>
      <w:szCs w:val="21"/>
    </w:rPr>
  </w:style>
  <w:style w:type="paragraph" w:customStyle="1" w:styleId="494">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495">
    <w:name w:val="Char11"/>
    <w:basedOn w:val="1"/>
    <w:qFormat/>
    <w:uiPriority w:val="0"/>
    <w:rPr>
      <w:rFonts w:ascii="仿宋_GB2312" w:eastAsia="仿宋_GB2312"/>
      <w:b/>
      <w:sz w:val="32"/>
      <w:szCs w:val="32"/>
    </w:rPr>
  </w:style>
  <w:style w:type="paragraph" w:customStyle="1" w:styleId="496">
    <w:name w:val="xl75"/>
    <w:basedOn w:val="1"/>
    <w:qFormat/>
    <w:uiPriority w:val="0"/>
    <w:pPr>
      <w:widowControl/>
      <w:spacing w:before="100" w:beforeAutospacing="1" w:after="100" w:afterAutospacing="1"/>
      <w:jc w:val="left"/>
    </w:pPr>
    <w:rPr>
      <w:rFonts w:ascii="Arial" w:hAnsi="Arial" w:cs="Arial"/>
      <w:sz w:val="20"/>
      <w:szCs w:val="20"/>
    </w:rPr>
  </w:style>
  <w:style w:type="paragraph" w:customStyle="1" w:styleId="497">
    <w:name w:val="CM41"/>
    <w:basedOn w:val="464"/>
    <w:next w:val="464"/>
    <w:qFormat/>
    <w:uiPriority w:val="99"/>
    <w:pPr>
      <w:spacing w:after="478"/>
    </w:pPr>
    <w:rPr>
      <w:rFonts w:ascii="Times New Roman PSMT" w:hAnsi="Times New Roman" w:eastAsia="Times New Roman PSMT" w:cs="Times New Roman PSMT"/>
      <w:color w:val="auto"/>
    </w:rPr>
  </w:style>
  <w:style w:type="paragraph" w:customStyle="1" w:styleId="498">
    <w:name w:val="正文(缩进)"/>
    <w:basedOn w:val="1"/>
    <w:qFormat/>
    <w:uiPriority w:val="0"/>
    <w:pPr>
      <w:widowControl/>
      <w:spacing w:line="360" w:lineRule="auto"/>
      <w:ind w:firstLine="200"/>
    </w:pPr>
    <w:rPr>
      <w:rFonts w:eastAsia="仿宋_GB2312"/>
      <w:sz w:val="24"/>
      <w:szCs w:val="20"/>
    </w:rPr>
  </w:style>
  <w:style w:type="paragraph" w:customStyle="1" w:styleId="49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500">
    <w:name w:val="xl89"/>
    <w:basedOn w:val="1"/>
    <w:qFormat/>
    <w:uiPriority w:val="0"/>
    <w:pPr>
      <w:widowControl/>
      <w:spacing w:before="100" w:beforeAutospacing="1" w:after="100" w:afterAutospacing="1"/>
      <w:jc w:val="left"/>
    </w:pPr>
    <w:rPr>
      <w:rFonts w:ascii="Arial" w:hAnsi="Arial" w:cs="Arial"/>
      <w:sz w:val="20"/>
      <w:szCs w:val="20"/>
    </w:rPr>
  </w:style>
  <w:style w:type="paragraph" w:customStyle="1" w:styleId="501">
    <w:name w:val="_Style 351"/>
    <w:qFormat/>
    <w:uiPriority w:val="0"/>
    <w:rPr>
      <w:rFonts w:ascii="Cambria" w:hAnsi="Cambria" w:eastAsia="华文细黑" w:cs="Cambria"/>
      <w:sz w:val="21"/>
      <w:szCs w:val="24"/>
      <w:lang w:val="en-US" w:eastAsia="zh-CN" w:bidi="ar-SA"/>
    </w:rPr>
  </w:style>
  <w:style w:type="paragraph" w:customStyle="1" w:styleId="502">
    <w:name w:val="xl1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503">
    <w:name w:val="函数注释1"/>
    <w:basedOn w:val="1"/>
    <w:qFormat/>
    <w:uiPriority w:val="0"/>
    <w:pPr>
      <w:spacing w:after="20" w:line="320" w:lineRule="exact"/>
      <w:ind w:left="1678" w:right="210" w:hanging="1049"/>
      <w:jc w:val="left"/>
    </w:pPr>
    <w:rPr>
      <w:szCs w:val="20"/>
    </w:rPr>
  </w:style>
  <w:style w:type="paragraph" w:customStyle="1" w:styleId="504">
    <w:name w:val="xl169"/>
    <w:basedOn w:val="1"/>
    <w:qFormat/>
    <w:uiPriority w:val="0"/>
    <w:pPr>
      <w:widowControl/>
      <w:shd w:val="clear" w:color="000000" w:fill="FFFF00"/>
      <w:spacing w:before="100" w:beforeAutospacing="1" w:after="100" w:afterAutospacing="1"/>
      <w:jc w:val="center"/>
    </w:pPr>
    <w:rPr>
      <w:rFonts w:ascii="宋体" w:hAnsi="宋体" w:cs="宋体"/>
      <w:b/>
      <w:bCs/>
      <w:color w:val="000000"/>
      <w:sz w:val="18"/>
      <w:szCs w:val="18"/>
    </w:rPr>
  </w:style>
  <w:style w:type="paragraph" w:customStyle="1" w:styleId="505">
    <w:name w:val="xl74"/>
    <w:basedOn w:val="1"/>
    <w:qFormat/>
    <w:uiPriority w:val="0"/>
    <w:pPr>
      <w:widowControl/>
      <w:spacing w:before="100" w:beforeAutospacing="1" w:after="100" w:afterAutospacing="1"/>
      <w:jc w:val="center"/>
    </w:pPr>
    <w:rPr>
      <w:rFonts w:ascii="Arial" w:hAnsi="Arial" w:cs="Arial"/>
      <w:sz w:val="20"/>
      <w:szCs w:val="20"/>
    </w:rPr>
  </w:style>
  <w:style w:type="paragraph" w:customStyle="1" w:styleId="506">
    <w:name w:val="样式 标题 1 + 黑体 三号 非加粗 居中 段前: 6 磅 段后: 6 磅 行距: 固定值 20 磅"/>
    <w:basedOn w:val="2"/>
    <w:qFormat/>
    <w:uiPriority w:val="0"/>
    <w:pPr>
      <w:spacing w:before="120" w:after="120" w:line="400" w:lineRule="exact"/>
    </w:pPr>
    <w:rPr>
      <w:rFonts w:ascii="宋体" w:hAnsi="黑体" w:eastAsia="宋体" w:cs="宋体"/>
      <w:b w:val="0"/>
      <w:bCs w:val="0"/>
      <w:sz w:val="32"/>
      <w:szCs w:val="20"/>
    </w:rPr>
  </w:style>
  <w:style w:type="paragraph" w:customStyle="1" w:styleId="507">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sz w:val="20"/>
      <w:szCs w:val="20"/>
    </w:rPr>
  </w:style>
  <w:style w:type="paragraph" w:customStyle="1" w:styleId="508">
    <w:name w:val="Javis"/>
    <w:basedOn w:val="1"/>
    <w:qFormat/>
    <w:uiPriority w:val="0"/>
    <w:pPr>
      <w:ind w:right="210"/>
    </w:pPr>
    <w:rPr>
      <w:rFonts w:cs="宋体"/>
      <w:sz w:val="24"/>
      <w:szCs w:val="20"/>
    </w:rPr>
  </w:style>
  <w:style w:type="paragraph" w:customStyle="1" w:styleId="509">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510">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511">
    <w:name w:val="xl29"/>
    <w:basedOn w:val="1"/>
    <w:qFormat/>
    <w:uiPriority w:val="0"/>
    <w:pPr>
      <w:widowControl/>
      <w:pBdr>
        <w:top w:val="single" w:color="auto" w:sz="4" w:space="0"/>
        <w:bottom w:val="single" w:color="auto" w:sz="4" w:space="0"/>
      </w:pBdr>
      <w:spacing w:before="100" w:beforeAutospacing="1" w:after="100" w:afterAutospacing="1"/>
      <w:jc w:val="right"/>
    </w:pPr>
    <w:rPr>
      <w:rFonts w:ascii="宋体" w:hAnsi="宋体"/>
      <w:b/>
      <w:bCs/>
      <w:sz w:val="20"/>
      <w:szCs w:val="20"/>
    </w:rPr>
  </w:style>
  <w:style w:type="paragraph" w:customStyle="1" w:styleId="512">
    <w:name w:val="flNote"/>
    <w:basedOn w:val="1"/>
    <w:qFormat/>
    <w:uiPriority w:val="0"/>
    <w:pPr>
      <w:spacing w:before="320" w:after="160" w:line="360" w:lineRule="atLeast"/>
      <w:jc w:val="center"/>
    </w:pPr>
    <w:rPr>
      <w:rFonts w:ascii="Arial" w:eastAsia="黑体"/>
      <w:sz w:val="30"/>
      <w:szCs w:val="20"/>
    </w:rPr>
  </w:style>
  <w:style w:type="paragraph" w:styleId="513">
    <w:name w:val="Quote"/>
    <w:basedOn w:val="1"/>
    <w:next w:val="1"/>
    <w:qFormat/>
    <w:uiPriority w:val="0"/>
    <w:rPr>
      <w:i/>
      <w:iCs/>
      <w:color w:val="000000"/>
      <w:szCs w:val="22"/>
    </w:rPr>
  </w:style>
  <w:style w:type="paragraph" w:customStyle="1" w:styleId="514">
    <w:name w:val="xl132"/>
    <w:basedOn w:val="1"/>
    <w:qFormat/>
    <w:uiPriority w:val="0"/>
    <w:pPr>
      <w:widowControl/>
      <w:pBdr>
        <w:top w:val="single" w:color="auto" w:sz="4" w:space="0"/>
        <w:left w:val="single" w:color="auto" w:sz="4" w:space="0"/>
        <w:bottom w:val="single" w:color="auto" w:sz="4" w:space="0"/>
      </w:pBdr>
      <w:shd w:val="clear" w:color="000000" w:fill="C0C0C0"/>
      <w:spacing w:before="100" w:beforeAutospacing="1" w:after="100" w:afterAutospacing="1"/>
      <w:jc w:val="center"/>
    </w:pPr>
    <w:rPr>
      <w:rFonts w:ascii="宋体" w:hAnsi="宋体" w:cs="宋体"/>
      <w:sz w:val="18"/>
      <w:szCs w:val="18"/>
    </w:rPr>
  </w:style>
  <w:style w:type="paragraph" w:customStyle="1" w:styleId="51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516">
    <w:name w:val="xl15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sz w:val="18"/>
      <w:szCs w:val="18"/>
    </w:rPr>
  </w:style>
  <w:style w:type="paragraph" w:customStyle="1" w:styleId="517">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pPr>
    <w:rPr>
      <w:rFonts w:ascii="宋体" w:hAnsi="宋体" w:cs="宋体"/>
      <w:sz w:val="18"/>
      <w:szCs w:val="18"/>
    </w:rPr>
  </w:style>
  <w:style w:type="paragraph" w:customStyle="1" w:styleId="518">
    <w:name w:val="目录"/>
    <w:basedOn w:val="1"/>
    <w:next w:val="1"/>
    <w:qFormat/>
    <w:uiPriority w:val="0"/>
    <w:pPr>
      <w:spacing w:before="360" w:after="360" w:line="360" w:lineRule="auto"/>
      <w:ind w:firstLine="420"/>
      <w:jc w:val="center"/>
    </w:pPr>
    <w:rPr>
      <w:b/>
      <w:spacing w:val="200"/>
      <w:sz w:val="36"/>
      <w:szCs w:val="20"/>
    </w:rPr>
  </w:style>
  <w:style w:type="paragraph" w:customStyle="1" w:styleId="519">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18"/>
      <w:szCs w:val="18"/>
    </w:rPr>
  </w:style>
  <w:style w:type="paragraph" w:customStyle="1" w:styleId="520">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521">
    <w:name w:val="xl91"/>
    <w:basedOn w:val="1"/>
    <w:qFormat/>
    <w:uiPriority w:val="0"/>
    <w:pPr>
      <w:widowControl/>
      <w:spacing w:before="100" w:beforeAutospacing="1" w:after="100" w:afterAutospacing="1"/>
      <w:jc w:val="center"/>
    </w:pPr>
    <w:rPr>
      <w:rFonts w:ascii="Arial" w:hAnsi="Arial" w:cs="Arial"/>
      <w:sz w:val="18"/>
      <w:szCs w:val="18"/>
    </w:rPr>
  </w:style>
  <w:style w:type="paragraph" w:customStyle="1" w:styleId="522">
    <w:name w:val="xl168"/>
    <w:basedOn w:val="1"/>
    <w:qFormat/>
    <w:uiPriority w:val="0"/>
    <w:pPr>
      <w:widowControl/>
      <w:pBdr>
        <w:left w:val="single" w:color="auto" w:sz="4" w:space="0"/>
      </w:pBdr>
      <w:shd w:val="clear" w:color="000000" w:fill="FFFF00"/>
      <w:spacing w:before="100" w:beforeAutospacing="1" w:after="100" w:afterAutospacing="1"/>
      <w:jc w:val="center"/>
    </w:pPr>
    <w:rPr>
      <w:rFonts w:ascii="宋体" w:hAnsi="宋体" w:cs="宋体"/>
      <w:b/>
      <w:bCs/>
      <w:color w:val="000000"/>
      <w:sz w:val="18"/>
      <w:szCs w:val="18"/>
    </w:rPr>
  </w:style>
  <w:style w:type="paragraph" w:customStyle="1" w:styleId="523">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524">
    <w:name w:val="修订1"/>
    <w:unhideWhenUsed/>
    <w:qFormat/>
    <w:uiPriority w:val="0"/>
    <w:rPr>
      <w:rFonts w:ascii="Times New Roman" w:hAnsi="Times New Roman" w:eastAsia="宋体" w:cs="Times New Roman"/>
      <w:sz w:val="21"/>
      <w:lang w:val="en-US" w:eastAsia="zh-CN" w:bidi="ar-SA"/>
    </w:rPr>
  </w:style>
  <w:style w:type="paragraph" w:customStyle="1" w:styleId="525">
    <w:name w:val="xl137"/>
    <w:basedOn w:val="1"/>
    <w:qFormat/>
    <w:uiPriority w:val="0"/>
    <w:pPr>
      <w:widowControl/>
      <w:pBdr>
        <w:top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sz w:val="18"/>
      <w:szCs w:val="18"/>
    </w:rPr>
  </w:style>
  <w:style w:type="paragraph" w:customStyle="1" w:styleId="526">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527">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pPr>
    <w:rPr>
      <w:rFonts w:ascii="宋体" w:hAnsi="宋体" w:cs="宋体"/>
      <w:sz w:val="20"/>
      <w:szCs w:val="20"/>
    </w:rPr>
  </w:style>
  <w:style w:type="paragraph" w:customStyle="1" w:styleId="528">
    <w:name w:val="Char Char Char Char Char Char Char Char Char Char Char Char Char Char Char Char"/>
    <w:basedOn w:val="1"/>
    <w:qFormat/>
    <w:uiPriority w:val="0"/>
    <w:pPr>
      <w:tabs>
        <w:tab w:val="left" w:pos="360"/>
      </w:tabs>
    </w:pPr>
    <w:rPr>
      <w:sz w:val="24"/>
    </w:rPr>
  </w:style>
  <w:style w:type="paragraph" w:customStyle="1" w:styleId="529">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530">
    <w:name w:val="font10"/>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531">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sz w:val="20"/>
      <w:szCs w:val="20"/>
    </w:rPr>
  </w:style>
  <w:style w:type="paragraph" w:customStyle="1" w:styleId="532">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533">
    <w:name w:val="目录文字"/>
    <w:basedOn w:val="1"/>
    <w:qFormat/>
    <w:uiPriority w:val="0"/>
    <w:pPr>
      <w:widowControl/>
      <w:spacing w:line="480" w:lineRule="auto"/>
      <w:jc w:val="left"/>
    </w:pPr>
    <w:rPr>
      <w:rFonts w:ascii="宋体" w:hAnsi="宋体"/>
      <w:sz w:val="24"/>
      <w:szCs w:val="20"/>
    </w:rPr>
  </w:style>
  <w:style w:type="paragraph" w:customStyle="1" w:styleId="534">
    <w:name w:val="xl1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535">
    <w:name w:val="Char Char Char Char Char Char Char Char Char Char11"/>
    <w:basedOn w:val="1"/>
    <w:qFormat/>
    <w:uiPriority w:val="0"/>
    <w:pPr>
      <w:tabs>
        <w:tab w:val="left" w:pos="2040"/>
      </w:tabs>
      <w:ind w:left="2040" w:hanging="960"/>
    </w:pPr>
    <w:rPr>
      <w:rFonts w:ascii="宋体"/>
      <w:sz w:val="24"/>
      <w:szCs w:val="20"/>
    </w:rPr>
  </w:style>
  <w:style w:type="paragraph" w:customStyle="1" w:styleId="536">
    <w:name w:val="1"/>
    <w:basedOn w:val="1"/>
    <w:qFormat/>
    <w:uiPriority w:val="0"/>
    <w:pPr>
      <w:spacing w:line="360" w:lineRule="auto"/>
      <w:ind w:firstLine="200"/>
    </w:pPr>
    <w:rPr>
      <w:rFonts w:ascii="宋体" w:hAnsi="宋体" w:cs="宋体"/>
      <w:sz w:val="24"/>
    </w:rPr>
  </w:style>
  <w:style w:type="paragraph" w:customStyle="1" w:styleId="537">
    <w:name w:val="xl130"/>
    <w:basedOn w:val="1"/>
    <w:qFormat/>
    <w:uiPriority w:val="0"/>
    <w:pPr>
      <w:widowControl/>
      <w:pBdr>
        <w:left w:val="single" w:color="auto" w:sz="4" w:space="0"/>
        <w:right w:val="single" w:color="auto" w:sz="4" w:space="0"/>
      </w:pBdr>
      <w:spacing w:before="100" w:beforeAutospacing="1" w:after="100" w:afterAutospacing="1"/>
      <w:jc w:val="center"/>
    </w:pPr>
    <w:rPr>
      <w:rFonts w:ascii="Arial" w:hAnsi="Arial" w:cs="Arial"/>
      <w:sz w:val="18"/>
      <w:szCs w:val="18"/>
    </w:rPr>
  </w:style>
  <w:style w:type="paragraph" w:customStyle="1" w:styleId="538">
    <w:name w:val="默认段落字体 Para Char"/>
    <w:basedOn w:val="1"/>
    <w:qFormat/>
    <w:uiPriority w:val="0"/>
    <w:pPr>
      <w:spacing w:line="360" w:lineRule="auto"/>
      <w:ind w:firstLine="200"/>
    </w:pPr>
    <w:rPr>
      <w:rFonts w:ascii="宋体" w:hAnsi="宋体" w:cs="宋体"/>
      <w:sz w:val="24"/>
    </w:rPr>
  </w:style>
  <w:style w:type="paragraph" w:styleId="539">
    <w:name w:val="No Spacing"/>
    <w:qFormat/>
    <w:uiPriority w:val="0"/>
    <w:pPr>
      <w:widowControl w:val="0"/>
      <w:jc w:val="both"/>
    </w:pPr>
    <w:rPr>
      <w:rFonts w:ascii="仿宋_GB2312" w:hAnsi="仿宋_GB2312" w:eastAsia="华文细黑" w:cs="Cambria"/>
      <w:sz w:val="21"/>
      <w:szCs w:val="22"/>
      <w:lang w:val="en-US" w:eastAsia="zh-CN" w:bidi="ar-SA"/>
    </w:rPr>
  </w:style>
  <w:style w:type="paragraph" w:customStyle="1" w:styleId="540">
    <w:name w:val="章标题"/>
    <w:next w:val="1"/>
    <w:qFormat/>
    <w:uiPriority w:val="0"/>
    <w:pPr>
      <w:numPr>
        <w:ilvl w:val="1"/>
        <w:numId w:val="6"/>
      </w:numPr>
      <w:jc w:val="both"/>
      <w:outlineLvl w:val="1"/>
    </w:pPr>
    <w:rPr>
      <w:rFonts w:ascii="黑体" w:hAnsi="Times New Roman" w:eastAsia="黑体" w:cs="Times New Roman"/>
      <w:sz w:val="21"/>
      <w:lang w:val="en-US" w:eastAsia="zh-CN" w:bidi="ar-SA"/>
    </w:rPr>
  </w:style>
  <w:style w:type="paragraph" w:customStyle="1" w:styleId="541">
    <w:name w:val="xl2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542">
    <w:name w:val="程序代码"/>
    <w:basedOn w:val="1"/>
    <w:qFormat/>
    <w:uiPriority w:val="0"/>
    <w:pPr>
      <w:spacing w:after="20" w:line="288" w:lineRule="auto"/>
      <w:ind w:left="839" w:firstLine="420"/>
    </w:pPr>
    <w:rPr>
      <w:rFonts w:eastAsia="仿宋_GB2312"/>
    </w:rPr>
  </w:style>
  <w:style w:type="paragraph" w:customStyle="1" w:styleId="543">
    <w:name w:val="表格文字"/>
    <w:basedOn w:val="1"/>
    <w:qFormat/>
    <w:uiPriority w:val="0"/>
    <w:pPr>
      <w:spacing w:line="288" w:lineRule="auto"/>
      <w:jc w:val="left"/>
    </w:pPr>
    <w:rPr>
      <w:szCs w:val="20"/>
    </w:rPr>
  </w:style>
  <w:style w:type="paragraph" w:customStyle="1" w:styleId="544">
    <w:name w:val="xl1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545">
    <w:name w:val="标题0"/>
    <w:basedOn w:val="58"/>
    <w:next w:val="58"/>
    <w:qFormat/>
    <w:uiPriority w:val="0"/>
    <w:rPr>
      <w:sz w:val="52"/>
    </w:rPr>
  </w:style>
  <w:style w:type="paragraph" w:customStyle="1" w:styleId="546">
    <w:name w:val="xl13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547">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548">
    <w:name w:val="默认段落字体 Para Char Char Char"/>
    <w:basedOn w:val="1"/>
    <w:qFormat/>
    <w:uiPriority w:val="0"/>
    <w:rPr>
      <w:rFonts w:ascii="宋体"/>
      <w:sz w:val="34"/>
      <w:szCs w:val="20"/>
    </w:rPr>
  </w:style>
  <w:style w:type="paragraph" w:customStyle="1" w:styleId="54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550">
    <w:name w:val="xl12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551">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552">
    <w:name w:val="xl1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553">
    <w:name w:val="p0"/>
    <w:basedOn w:val="1"/>
    <w:qFormat/>
    <w:uiPriority w:val="0"/>
    <w:pPr>
      <w:widowControl/>
    </w:pPr>
    <w:rPr>
      <w:szCs w:val="21"/>
    </w:rPr>
  </w:style>
  <w:style w:type="paragraph" w:customStyle="1" w:styleId="554">
    <w:name w:val="xl136"/>
    <w:basedOn w:val="1"/>
    <w:qFormat/>
    <w:uiPriority w:val="0"/>
    <w:pPr>
      <w:widowControl/>
      <w:pBdr>
        <w:top w:val="single" w:color="auto" w:sz="4" w:space="0"/>
        <w:bottom w:val="single" w:color="auto" w:sz="4" w:space="0"/>
      </w:pBdr>
      <w:shd w:val="clear" w:color="000000" w:fill="C0C0C0"/>
      <w:spacing w:before="100" w:beforeAutospacing="1" w:after="100" w:afterAutospacing="1"/>
      <w:jc w:val="center"/>
    </w:pPr>
    <w:rPr>
      <w:rFonts w:ascii="宋体" w:hAnsi="宋体" w:cs="宋体"/>
      <w:sz w:val="18"/>
      <w:szCs w:val="18"/>
    </w:rPr>
  </w:style>
  <w:style w:type="paragraph" w:customStyle="1" w:styleId="555">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556">
    <w:name w:val="样式 标题 3 + (中文) 黑体 小四 非加粗 段前: 7.8 磅 段后: 0 磅 行距: 固定值 20 磅"/>
    <w:basedOn w:val="4"/>
    <w:qFormat/>
    <w:uiPriority w:val="0"/>
    <w:pPr>
      <w:tabs>
        <w:tab w:val="left" w:pos="7200"/>
      </w:tabs>
      <w:spacing w:before="0" w:after="0" w:line="400" w:lineRule="exact"/>
      <w:jc w:val="left"/>
    </w:pPr>
    <w:rPr>
      <w:rFonts w:ascii="宋体" w:hAnsi="宋体" w:cs="宋体"/>
      <w:bCs w:val="0"/>
      <w:sz w:val="30"/>
      <w:szCs w:val="20"/>
    </w:rPr>
  </w:style>
  <w:style w:type="paragraph" w:customStyle="1" w:styleId="557">
    <w:name w:val="菲页(卷)"/>
    <w:basedOn w:val="2"/>
    <w:next w:val="558"/>
    <w:qFormat/>
    <w:uiPriority w:val="0"/>
    <w:pPr>
      <w:keepLines w:val="0"/>
      <w:widowControl/>
      <w:tabs>
        <w:tab w:val="left" w:pos="360"/>
      </w:tabs>
      <w:spacing w:before="0" w:after="0" w:line="240" w:lineRule="auto"/>
      <w:ind w:left="432" w:hanging="432"/>
      <w:outlineLvl w:val="1"/>
    </w:pPr>
    <w:rPr>
      <w:b w:val="0"/>
      <w:bCs w:val="0"/>
      <w:sz w:val="52"/>
      <w:szCs w:val="20"/>
    </w:rPr>
  </w:style>
  <w:style w:type="paragraph" w:customStyle="1" w:styleId="558">
    <w:name w:val="正文1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559">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sz w:val="20"/>
      <w:szCs w:val="20"/>
    </w:rPr>
  </w:style>
  <w:style w:type="paragraph" w:customStyle="1" w:styleId="560">
    <w:name w:val="Address"/>
    <w:basedOn w:val="1"/>
    <w:next w:val="1"/>
    <w:qFormat/>
    <w:uiPriority w:val="0"/>
    <w:pPr>
      <w:jc w:val="left"/>
    </w:pPr>
    <w:rPr>
      <w:i/>
      <w:sz w:val="24"/>
      <w:szCs w:val="20"/>
    </w:rPr>
  </w:style>
  <w:style w:type="paragraph" w:customStyle="1" w:styleId="561">
    <w:name w:val="xl133"/>
    <w:basedOn w:val="1"/>
    <w:qFormat/>
    <w:uiPriority w:val="0"/>
    <w:pPr>
      <w:widowControl/>
      <w:pBdr>
        <w:top w:val="single" w:color="auto" w:sz="4" w:space="0"/>
        <w:bottom w:val="single" w:color="auto" w:sz="4" w:space="0"/>
      </w:pBdr>
      <w:shd w:val="clear" w:color="000000" w:fill="C0C0C0"/>
      <w:spacing w:before="100" w:beforeAutospacing="1" w:after="100" w:afterAutospacing="1"/>
      <w:jc w:val="center"/>
    </w:pPr>
    <w:rPr>
      <w:rFonts w:ascii="宋体" w:hAnsi="宋体" w:cs="宋体"/>
      <w:sz w:val="18"/>
      <w:szCs w:val="18"/>
    </w:rPr>
  </w:style>
  <w:style w:type="paragraph" w:customStyle="1" w:styleId="562">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563">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564">
    <w:name w:val="xl1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565">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56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567">
    <w:name w:val="xl125"/>
    <w:basedOn w:val="1"/>
    <w:qFormat/>
    <w:uiPriority w:val="0"/>
    <w:pPr>
      <w:widowControl/>
      <w:pBdr>
        <w:left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568">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569">
    <w:name w:val="a2"/>
    <w:basedOn w:val="1"/>
    <w:qFormat/>
    <w:uiPriority w:val="0"/>
    <w:pPr>
      <w:widowControl/>
      <w:spacing w:before="100" w:beforeAutospacing="1" w:after="100" w:afterAutospacing="1"/>
      <w:jc w:val="left"/>
    </w:pPr>
    <w:rPr>
      <w:rFonts w:ascii="宋体" w:hAnsi="宋体" w:cs="宋体"/>
      <w:sz w:val="24"/>
    </w:rPr>
  </w:style>
  <w:style w:type="paragraph" w:customStyle="1" w:styleId="570">
    <w:name w:val="font9"/>
    <w:basedOn w:val="1"/>
    <w:qFormat/>
    <w:uiPriority w:val="0"/>
    <w:pPr>
      <w:widowControl/>
      <w:spacing w:before="100" w:beforeAutospacing="1" w:after="100" w:afterAutospacing="1"/>
      <w:jc w:val="left"/>
    </w:pPr>
    <w:rPr>
      <w:rFonts w:ascii="宋体" w:hAnsi="宋体" w:cs="宋体"/>
      <w:b/>
      <w:bCs/>
      <w:sz w:val="20"/>
      <w:szCs w:val="20"/>
    </w:rPr>
  </w:style>
  <w:style w:type="paragraph" w:customStyle="1" w:styleId="571">
    <w:name w:val="Char Char Char Char Char Char1 Char"/>
    <w:basedOn w:val="1"/>
    <w:qFormat/>
    <w:uiPriority w:val="0"/>
    <w:pPr>
      <w:widowControl/>
      <w:spacing w:after="160" w:line="240" w:lineRule="exact"/>
      <w:jc w:val="left"/>
    </w:pPr>
    <w:rPr>
      <w:rFonts w:ascii="宋体"/>
      <w:sz w:val="34"/>
      <w:szCs w:val="20"/>
    </w:rPr>
  </w:style>
  <w:style w:type="paragraph" w:customStyle="1" w:styleId="572">
    <w:name w:val="xl1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573">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574">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575">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576">
    <w:name w:val="默认段落字体 Para Char Char Char Char Char Char Char"/>
    <w:basedOn w:val="1"/>
    <w:qFormat/>
    <w:uiPriority w:val="0"/>
    <w:rPr>
      <w:rFonts w:ascii="Tahoma" w:hAnsi="Tahoma"/>
      <w:sz w:val="24"/>
      <w:szCs w:val="20"/>
    </w:rPr>
  </w:style>
  <w:style w:type="paragraph" w:customStyle="1" w:styleId="577">
    <w:name w:val="z-Bottom of Form"/>
    <w:next w:val="1"/>
    <w:qFormat/>
    <w:uiPriority w:val="0"/>
    <w:pPr>
      <w:widowControl w:val="0"/>
      <w:pBdr>
        <w:top w:val="single" w:color="000000" w:sz="2" w:space="0"/>
      </w:pBdr>
      <w:jc w:val="center"/>
    </w:pPr>
    <w:rPr>
      <w:rFonts w:ascii="Tahoma" w:hAnsi="Tahoma" w:eastAsia="华文细黑" w:cs="Cambria"/>
      <w:vanish/>
      <w:sz w:val="16"/>
      <w:lang w:val="en-US" w:eastAsia="zh-CN" w:bidi="ar-SA"/>
    </w:rPr>
  </w:style>
  <w:style w:type="paragraph" w:customStyle="1" w:styleId="578">
    <w:name w:val="xl122"/>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579">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18"/>
      <w:szCs w:val="18"/>
    </w:rPr>
  </w:style>
  <w:style w:type="paragraph" w:customStyle="1" w:styleId="580">
    <w:name w:val="xl67"/>
    <w:basedOn w:val="1"/>
    <w:qFormat/>
    <w:uiPriority w:val="0"/>
    <w:pPr>
      <w:widowControl/>
      <w:spacing w:before="100" w:beforeAutospacing="1" w:after="100" w:afterAutospacing="1"/>
      <w:jc w:val="left"/>
    </w:pPr>
    <w:rPr>
      <w:rFonts w:ascii="宋体" w:hAnsi="宋体" w:cs="宋体"/>
      <w:sz w:val="22"/>
      <w:szCs w:val="22"/>
    </w:rPr>
  </w:style>
  <w:style w:type="paragraph" w:customStyle="1" w:styleId="581">
    <w:name w:val="xl145"/>
    <w:basedOn w:val="1"/>
    <w:qFormat/>
    <w:uiPriority w:val="0"/>
    <w:pPr>
      <w:widowControl/>
      <w:pBdr>
        <w:bottom w:val="single" w:color="auto" w:sz="4" w:space="0"/>
      </w:pBdr>
      <w:spacing w:before="100" w:beforeAutospacing="1" w:after="100" w:afterAutospacing="1"/>
      <w:jc w:val="center"/>
    </w:pPr>
    <w:rPr>
      <w:rFonts w:ascii="宋体" w:hAnsi="宋体" w:cs="宋体"/>
      <w:sz w:val="18"/>
      <w:szCs w:val="18"/>
    </w:rPr>
  </w:style>
  <w:style w:type="paragraph" w:customStyle="1" w:styleId="582">
    <w:name w:val="Char Char Char Char Char Char Char Char Char Char2"/>
    <w:basedOn w:val="1"/>
    <w:qFormat/>
    <w:uiPriority w:val="0"/>
    <w:pPr>
      <w:tabs>
        <w:tab w:val="left" w:pos="360"/>
      </w:tabs>
    </w:pPr>
  </w:style>
  <w:style w:type="paragraph" w:customStyle="1" w:styleId="583">
    <w:name w:val="默认段落字体 Para Char Char Char1 Char"/>
    <w:basedOn w:val="1"/>
    <w:qFormat/>
    <w:uiPriority w:val="0"/>
    <w:pPr>
      <w:spacing w:line="360" w:lineRule="auto"/>
      <w:ind w:left="420" w:firstLine="420"/>
    </w:pPr>
    <w:rPr>
      <w:sz w:val="24"/>
      <w:szCs w:val="21"/>
    </w:rPr>
  </w:style>
  <w:style w:type="paragraph" w:customStyle="1" w:styleId="584">
    <w:name w:val="表格标题"/>
    <w:basedOn w:val="1"/>
    <w:qFormat/>
    <w:uiPriority w:val="0"/>
    <w:pPr>
      <w:spacing w:before="120" w:line="400" w:lineRule="exact"/>
      <w:jc w:val="center"/>
    </w:pPr>
    <w:rPr>
      <w:rFonts w:eastAsia="文鼎CS中宋"/>
      <w:spacing w:val="8"/>
      <w:sz w:val="24"/>
      <w:szCs w:val="20"/>
    </w:rPr>
  </w:style>
  <w:style w:type="paragraph" w:customStyle="1" w:styleId="585">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586">
    <w:name w:val="表蕊"/>
    <w:basedOn w:val="1"/>
    <w:qFormat/>
    <w:uiPriority w:val="0"/>
    <w:pPr>
      <w:spacing w:line="320" w:lineRule="atLeast"/>
      <w:jc w:val="left"/>
    </w:pPr>
    <w:rPr>
      <w:rFonts w:eastAsia="楷体_GB2312"/>
      <w:spacing w:val="-10"/>
      <w:szCs w:val="20"/>
    </w:rPr>
  </w:style>
  <w:style w:type="paragraph" w:customStyle="1" w:styleId="587">
    <w:name w:val="格式３"/>
    <w:basedOn w:val="1"/>
    <w:qFormat/>
    <w:uiPriority w:val="0"/>
    <w:pPr>
      <w:spacing w:line="420" w:lineRule="atLeast"/>
      <w:ind w:left="600" w:hanging="600"/>
    </w:pPr>
    <w:rPr>
      <w:rFonts w:hint="eastAsia" w:ascii="宋体" w:hAnsi="宋体"/>
      <w:color w:val="000000"/>
      <w:sz w:val="24"/>
      <w:szCs w:val="20"/>
    </w:rPr>
  </w:style>
  <w:style w:type="paragraph" w:customStyle="1" w:styleId="588">
    <w:name w:val="xl134"/>
    <w:basedOn w:val="1"/>
    <w:qFormat/>
    <w:uiPriority w:val="0"/>
    <w:pPr>
      <w:widowControl/>
      <w:pBdr>
        <w:top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sz w:val="18"/>
      <w:szCs w:val="18"/>
    </w:rPr>
  </w:style>
  <w:style w:type="paragraph" w:customStyle="1" w:styleId="589">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590">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591">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592">
    <w:name w:val="xl144"/>
    <w:basedOn w:val="1"/>
    <w:qFormat/>
    <w:uiPriority w:val="0"/>
    <w:pPr>
      <w:widowControl/>
      <w:pBdr>
        <w:bottom w:val="single" w:color="auto" w:sz="4" w:space="0"/>
      </w:pBdr>
      <w:spacing w:before="100" w:beforeAutospacing="1" w:after="100" w:afterAutospacing="1"/>
      <w:jc w:val="center"/>
    </w:pPr>
    <w:rPr>
      <w:rFonts w:ascii="宋体" w:hAnsi="宋体" w:cs="宋体"/>
      <w:sz w:val="18"/>
      <w:szCs w:val="18"/>
    </w:rPr>
  </w:style>
  <w:style w:type="paragraph" w:customStyle="1" w:styleId="593">
    <w:name w:val="xl1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594">
    <w:name w:val="函数注释2"/>
    <w:basedOn w:val="1"/>
    <w:qFormat/>
    <w:uiPriority w:val="0"/>
    <w:pPr>
      <w:spacing w:after="20" w:line="288" w:lineRule="auto"/>
      <w:ind w:left="1680" w:firstLine="420"/>
    </w:pPr>
  </w:style>
  <w:style w:type="paragraph" w:customStyle="1" w:styleId="595">
    <w:name w:val="xl27"/>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596">
    <w:name w:val="xl4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597">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598">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599">
    <w:name w:val="样式1"/>
    <w:basedOn w:val="1"/>
    <w:qFormat/>
    <w:uiPriority w:val="0"/>
    <w:pPr>
      <w:jc w:val="center"/>
    </w:pPr>
    <w:rPr>
      <w:rFonts w:ascii="幼圆" w:eastAsia="幼圆"/>
      <w:b/>
      <w:sz w:val="32"/>
      <w:szCs w:val="28"/>
    </w:rPr>
  </w:style>
  <w:style w:type="paragraph" w:customStyle="1" w:styleId="600">
    <w:name w:val="xl1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601">
    <w:name w:val="Char Char Char Char3"/>
    <w:basedOn w:val="1"/>
    <w:qFormat/>
    <w:uiPriority w:val="0"/>
    <w:rPr>
      <w:rFonts w:ascii="Tahoma" w:hAnsi="Tahoma"/>
      <w:sz w:val="24"/>
      <w:szCs w:val="20"/>
    </w:rPr>
  </w:style>
  <w:style w:type="paragraph" w:customStyle="1" w:styleId="602">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603">
    <w:name w:val="xl12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604">
    <w:name w:val="z-Top of Form1"/>
    <w:next w:val="1"/>
    <w:qFormat/>
    <w:uiPriority w:val="0"/>
    <w:pPr>
      <w:widowControl w:val="0"/>
      <w:pBdr>
        <w:bottom w:val="single" w:color="000000" w:sz="2" w:space="0"/>
      </w:pBdr>
      <w:jc w:val="center"/>
    </w:pPr>
    <w:rPr>
      <w:rFonts w:ascii="Arial" w:hAnsi="Arial" w:eastAsia="宋体" w:cs="Times New Roman"/>
      <w:vanish/>
      <w:sz w:val="16"/>
      <w:lang w:val="en-US" w:eastAsia="zh-CN" w:bidi="ar-SA"/>
    </w:rPr>
  </w:style>
  <w:style w:type="paragraph" w:customStyle="1" w:styleId="605">
    <w:name w:val="List Paragraph1"/>
    <w:basedOn w:val="1"/>
    <w:qFormat/>
    <w:uiPriority w:val="0"/>
    <w:pPr>
      <w:ind w:firstLine="420"/>
    </w:pPr>
    <w:rPr>
      <w:rFonts w:ascii="Calibri" w:hAnsi="Calibri"/>
      <w:szCs w:val="22"/>
    </w:rPr>
  </w:style>
  <w:style w:type="paragraph" w:customStyle="1" w:styleId="606">
    <w:name w:val="H4"/>
    <w:basedOn w:val="1"/>
    <w:next w:val="1"/>
    <w:qFormat/>
    <w:uiPriority w:val="0"/>
    <w:pPr>
      <w:keepNext/>
      <w:spacing w:before="100" w:after="100"/>
      <w:jc w:val="left"/>
      <w:outlineLvl w:val="4"/>
    </w:pPr>
    <w:rPr>
      <w:b/>
      <w:sz w:val="24"/>
      <w:szCs w:val="20"/>
    </w:rPr>
  </w:style>
  <w:style w:type="paragraph" w:customStyle="1" w:styleId="607">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608">
    <w:name w:val="菲页2"/>
    <w:basedOn w:val="4"/>
    <w:qFormat/>
    <w:uiPriority w:val="0"/>
    <w:pPr>
      <w:widowControl/>
      <w:tabs>
        <w:tab w:val="left" w:pos="360"/>
      </w:tabs>
      <w:spacing w:before="120" w:after="120" w:line="360" w:lineRule="auto"/>
      <w:ind w:left="720" w:hanging="720"/>
      <w:jc w:val="center"/>
    </w:pPr>
    <w:rPr>
      <w:rFonts w:hAnsi="宋体"/>
      <w:b w:val="0"/>
      <w:bCs w:val="0"/>
      <w:sz w:val="44"/>
      <w:szCs w:val="20"/>
    </w:rPr>
  </w:style>
  <w:style w:type="paragraph" w:customStyle="1" w:styleId="609">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610">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611">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612">
    <w:name w:val="H2"/>
    <w:basedOn w:val="1"/>
    <w:next w:val="1"/>
    <w:qFormat/>
    <w:uiPriority w:val="0"/>
    <w:pPr>
      <w:keepNext/>
      <w:spacing w:before="100" w:after="100"/>
      <w:jc w:val="left"/>
      <w:outlineLvl w:val="2"/>
    </w:pPr>
    <w:rPr>
      <w:b/>
      <w:sz w:val="36"/>
      <w:szCs w:val="20"/>
    </w:rPr>
  </w:style>
  <w:style w:type="paragraph" w:customStyle="1" w:styleId="613">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614">
    <w:name w:val="H3"/>
    <w:basedOn w:val="1"/>
    <w:next w:val="1"/>
    <w:qFormat/>
    <w:uiPriority w:val="0"/>
    <w:pPr>
      <w:keepNext/>
      <w:spacing w:before="100" w:after="100"/>
      <w:jc w:val="left"/>
      <w:outlineLvl w:val="3"/>
    </w:pPr>
    <w:rPr>
      <w:b/>
      <w:sz w:val="28"/>
      <w:szCs w:val="20"/>
    </w:rPr>
  </w:style>
  <w:style w:type="paragraph" w:customStyle="1" w:styleId="615">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18"/>
      <w:szCs w:val="18"/>
    </w:rPr>
  </w:style>
  <w:style w:type="paragraph" w:customStyle="1" w:styleId="616">
    <w:name w:val="H6"/>
    <w:basedOn w:val="1"/>
    <w:next w:val="1"/>
    <w:qFormat/>
    <w:uiPriority w:val="0"/>
    <w:pPr>
      <w:keepNext/>
      <w:spacing w:before="100" w:after="100"/>
      <w:jc w:val="left"/>
      <w:outlineLvl w:val="6"/>
    </w:pPr>
    <w:rPr>
      <w:b/>
      <w:sz w:val="16"/>
      <w:szCs w:val="20"/>
    </w:rPr>
  </w:style>
  <w:style w:type="paragraph" w:customStyle="1" w:styleId="617">
    <w:name w:val="xl165"/>
    <w:basedOn w:val="1"/>
    <w:qFormat/>
    <w:uiPriority w:val="0"/>
    <w:pPr>
      <w:widowControl/>
      <w:pBdr>
        <w:left w:val="single" w:color="auto" w:sz="4" w:space="0"/>
        <w:bottom w:val="single" w:color="auto" w:sz="4" w:space="0"/>
      </w:pBdr>
      <w:shd w:val="clear" w:color="000000" w:fill="FFFF00"/>
      <w:spacing w:before="100" w:beforeAutospacing="1" w:after="100" w:afterAutospacing="1"/>
      <w:jc w:val="center"/>
    </w:pPr>
    <w:rPr>
      <w:rFonts w:ascii="宋体" w:hAnsi="宋体" w:cs="宋体"/>
      <w:b/>
      <w:bCs/>
      <w:color w:val="000000"/>
      <w:sz w:val="18"/>
      <w:szCs w:val="18"/>
    </w:rPr>
  </w:style>
  <w:style w:type="paragraph" w:customStyle="1" w:styleId="618">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sz w:val="20"/>
      <w:szCs w:val="20"/>
    </w:rPr>
  </w:style>
  <w:style w:type="paragraph" w:customStyle="1" w:styleId="619">
    <w:name w:val="菲页1"/>
    <w:basedOn w:val="3"/>
    <w:qFormat/>
    <w:uiPriority w:val="0"/>
    <w:pPr>
      <w:widowControl/>
      <w:numPr>
        <w:ilvl w:val="0"/>
        <w:numId w:val="0"/>
      </w:numPr>
      <w:tabs>
        <w:tab w:val="clear" w:pos="567"/>
      </w:tabs>
      <w:jc w:val="center"/>
    </w:pPr>
    <w:rPr>
      <w:rFonts w:ascii="黑体" w:hAnsi="宋体"/>
      <w:b w:val="0"/>
      <w:bCs w:val="0"/>
      <w:sz w:val="52"/>
      <w:szCs w:val="20"/>
    </w:rPr>
  </w:style>
  <w:style w:type="paragraph" w:customStyle="1" w:styleId="620">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621">
    <w:name w:val="xl73"/>
    <w:basedOn w:val="1"/>
    <w:qFormat/>
    <w:uiPriority w:val="0"/>
    <w:pPr>
      <w:widowControl/>
      <w:spacing w:before="100" w:beforeAutospacing="1" w:after="100" w:afterAutospacing="1"/>
      <w:jc w:val="left"/>
    </w:pPr>
    <w:rPr>
      <w:rFonts w:ascii="Arial" w:hAnsi="Arial" w:cs="Arial"/>
      <w:color w:val="000000"/>
      <w:sz w:val="20"/>
      <w:szCs w:val="20"/>
    </w:rPr>
  </w:style>
  <w:style w:type="table" w:customStyle="1" w:styleId="622">
    <w:name w:val="网格型1"/>
    <w:basedOn w:val="61"/>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23">
    <w:name w:val="网格型 21"/>
    <w:basedOn w:val="61"/>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cPr>
        <w:tcBorders>
          <w:top w:val="nil"/>
          <w:left w:val="nil"/>
          <w:bottom w:val="nil"/>
          <w:right w:val="nil"/>
          <w:insideH w:val="nil"/>
          <w:insideV w:val="nil"/>
        </w:tcBorders>
      </w:tcPr>
    </w:tblStylePr>
    <w:tblStylePr w:type="lastRow">
      <w:rPr>
        <w:b/>
        <w:bCs/>
      </w:rPr>
      <w:tcPr>
        <w:tcBorders>
          <w:top w:val="single" w:color="000000" w:sz="6" w:space="0"/>
          <w:left w:val="nil"/>
          <w:bottom w:val="nil"/>
          <w:right w:val="nil"/>
          <w:insideH w:val="nil"/>
          <w:insideV w:val="nil"/>
        </w:tcBorders>
      </w:tcPr>
    </w:tblStylePr>
    <w:tblStylePr w:type="firstCol">
      <w:rPr>
        <w:b/>
        <w:bCs/>
      </w:rPr>
      <w:tcPr>
        <w:tcBorders>
          <w:top w:val="nil"/>
          <w:left w:val="nil"/>
          <w:bottom w:val="nil"/>
          <w:right w:val="nil"/>
          <w:insideH w:val="nil"/>
          <w:insideV w:val="nil"/>
        </w:tcBorders>
      </w:tcPr>
    </w:tblStylePr>
    <w:tblStylePr w:type="lastCol">
      <w:rPr>
        <w:b/>
        <w:bCs/>
      </w:rPr>
      <w:tcPr>
        <w:tcBorders>
          <w:top w:val="nil"/>
          <w:left w:val="nil"/>
          <w:bottom w:val="nil"/>
          <w:right w:val="nil"/>
          <w:insideH w:val="nil"/>
          <w:insideV w:val="nil"/>
        </w:tcBorders>
      </w:tcPr>
    </w:tblStylePr>
  </w:style>
  <w:style w:type="paragraph" w:customStyle="1" w:styleId="624">
    <w:name w:val="段"/>
    <w:qFormat/>
    <w:uiPriority w:val="0"/>
    <w:pPr>
      <w:ind w:firstLine="200"/>
      <w:jc w:val="both"/>
    </w:pPr>
    <w:rPr>
      <w:rFonts w:ascii="宋体" w:hAnsi="Times New Roman" w:eastAsia="宋体" w:cs="Times New Roman"/>
      <w:sz w:val="21"/>
      <w:lang w:val="en-US" w:eastAsia="zh-CN" w:bidi="ar-SA"/>
    </w:rPr>
  </w:style>
  <w:style w:type="character" w:customStyle="1" w:styleId="625">
    <w:name w:val="font31"/>
    <w:qFormat/>
    <w:uiPriority w:val="0"/>
    <w:rPr>
      <w:rFonts w:hint="default" w:ascii="Times New Roman" w:hAnsi="Times New Roman" w:cs="Times New Roman"/>
      <w:color w:val="000000"/>
      <w:sz w:val="22"/>
      <w:szCs w:val="22"/>
      <w:u w:val="none"/>
    </w:rPr>
  </w:style>
  <w:style w:type="character" w:customStyle="1" w:styleId="626">
    <w:name w:val="font21"/>
    <w:qFormat/>
    <w:uiPriority w:val="0"/>
    <w:rPr>
      <w:rFonts w:hint="eastAsia" w:ascii="宋体" w:hAnsi="宋体" w:eastAsia="宋体" w:cs="宋体"/>
      <w:color w:val="000000"/>
      <w:sz w:val="22"/>
      <w:szCs w:val="22"/>
      <w:u w:val="none"/>
    </w:rPr>
  </w:style>
  <w:style w:type="paragraph" w:customStyle="1" w:styleId="627">
    <w:name w:val="正文缩进1"/>
    <w:basedOn w:val="1"/>
    <w:qFormat/>
    <w:uiPriority w:val="0"/>
    <w:pPr>
      <w:widowControl/>
      <w:ind w:firstLine="420"/>
      <w:jc w:val="left"/>
    </w:pPr>
    <w:rPr>
      <w:sz w:val="20"/>
      <w:szCs w:val="20"/>
    </w:rPr>
  </w:style>
  <w:style w:type="character" w:customStyle="1" w:styleId="628">
    <w:name w:val="NormalCharacter1"/>
    <w:link w:val="629"/>
    <w:qFormat/>
    <w:uiPriority w:val="0"/>
  </w:style>
  <w:style w:type="paragraph" w:customStyle="1" w:styleId="629">
    <w:name w:val="UserStyle_4"/>
    <w:basedOn w:val="1"/>
    <w:link w:val="628"/>
    <w:qFormat/>
    <w:uiPriority w:val="0"/>
  </w:style>
  <w:style w:type="character" w:customStyle="1" w:styleId="630">
    <w:name w:val="font71"/>
    <w:basedOn w:val="64"/>
    <w:qFormat/>
    <w:uiPriority w:val="0"/>
    <w:rPr>
      <w:rFonts w:ascii="Calibri" w:hAnsi="Calibri" w:cs="Calibri"/>
      <w:color w:val="000000"/>
      <w:sz w:val="21"/>
      <w:szCs w:val="21"/>
      <w:u w:val="none"/>
    </w:rPr>
  </w:style>
  <w:style w:type="character" w:customStyle="1" w:styleId="631">
    <w:name w:val="font91"/>
    <w:basedOn w:val="64"/>
    <w:qFormat/>
    <w:uiPriority w:val="0"/>
    <w:rPr>
      <w:rFonts w:ascii="Calibri" w:hAnsi="Calibri" w:cs="Calibri"/>
      <w:color w:val="000000"/>
      <w:sz w:val="21"/>
      <w:szCs w:val="21"/>
      <w:u w:val="none"/>
    </w:rPr>
  </w:style>
  <w:style w:type="character" w:customStyle="1" w:styleId="632">
    <w:name w:val="font81"/>
    <w:basedOn w:val="64"/>
    <w:qFormat/>
    <w:uiPriority w:val="0"/>
    <w:rPr>
      <w:rFonts w:ascii="Calibri" w:hAnsi="Calibri" w:cs="Calibri"/>
      <w:color w:val="000000"/>
      <w:sz w:val="21"/>
      <w:szCs w:val="21"/>
      <w:u w:val="none"/>
    </w:rPr>
  </w:style>
  <w:style w:type="character" w:customStyle="1" w:styleId="633">
    <w:name w:val="font51"/>
    <w:basedOn w:val="64"/>
    <w:qFormat/>
    <w:uiPriority w:val="0"/>
    <w:rPr>
      <w:rFonts w:ascii="Calibri" w:hAnsi="Calibri" w:cs="Calibri"/>
      <w:color w:val="000000"/>
      <w:sz w:val="21"/>
      <w:szCs w:val="21"/>
      <w:u w:val="none"/>
    </w:rPr>
  </w:style>
  <w:style w:type="table" w:customStyle="1" w:styleId="634">
    <w:name w:val="网格型42"/>
    <w:basedOn w:val="61"/>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635">
    <w:name w:val="标题 41"/>
    <w:basedOn w:val="1"/>
    <w:next w:val="627"/>
    <w:qFormat/>
    <w:uiPriority w:val="0"/>
    <w:pPr>
      <w:keepNext/>
      <w:keepLines/>
      <w:spacing w:before="280" w:after="290" w:line="376" w:lineRule="auto"/>
      <w:outlineLvl w:val="3"/>
    </w:pPr>
    <w:rPr>
      <w:rFonts w:ascii="Arial" w:hAnsi="Arial" w:eastAsia="黑体"/>
      <w:b/>
      <w:bCs/>
      <w:sz w:val="28"/>
      <w:szCs w:val="28"/>
      <w:lang w:eastAsia="en-US"/>
    </w:rPr>
  </w:style>
  <w:style w:type="paragraph" w:customStyle="1" w:styleId="636">
    <w:name w:val="正文文本2"/>
    <w:basedOn w:val="1"/>
    <w:next w:val="398"/>
    <w:qFormat/>
    <w:uiPriority w:val="0"/>
    <w:rPr>
      <w:rFonts w:ascii="华文中宋" w:eastAsia="华文中宋"/>
      <w:bCs/>
      <w:sz w:val="28"/>
    </w:rPr>
  </w:style>
  <w:style w:type="paragraph" w:customStyle="1" w:styleId="637">
    <w:name w:val="列表段落1"/>
    <w:basedOn w:val="1"/>
    <w:qFormat/>
    <w:uiPriority w:val="0"/>
    <w:pPr>
      <w:ind w:firstLine="420"/>
    </w:pPr>
    <w:rPr>
      <w:rFonts w:ascii="Calibri" w:hAnsi="Calibri"/>
      <w:sz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ly</Company>
  <Pages>70</Pages>
  <Words>8481</Words>
  <Characters>8933</Characters>
  <Lines>334</Lines>
  <Paragraphs>94</Paragraphs>
  <TotalTime>290</TotalTime>
  <ScaleCrop>false</ScaleCrop>
  <LinksUpToDate>false</LinksUpToDate>
  <CharactersWithSpaces>8952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2025-10-23T05:18:00Z</dcterms:created>
  <dc:creator>风风火火</dc:creator>
  <cp:lastModifiedBy>章宸玮</cp:lastModifiedBy>
  <dcterms:modified xsi:type="dcterms:W3CDTF">2025-10-28T08:30:48Z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32C0970E599B4E2982432942164FDF85_13</vt:lpwstr>
  </property>
  <property fmtid="{D5CDD505-2E9C-101B-9397-08002B2CF9AE}" pid="4" name="KSOTemplateDocerSaveRecord">
    <vt:lpwstr>eyJoZGlkIjoiOWJhNjJmNzFiODQ4Mjg0OTQzMGI4YWVlNzY0Y2E5MDkiLCJ1c2VySWQiOiIzNDAyNzczMTMifQ==</vt:lpwstr>
  </property>
</Properties>
</file>